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249DD" w14:textId="77777777" w:rsidR="00E83508" w:rsidRPr="002E7CDB" w:rsidRDefault="004A3B0E" w:rsidP="00FF0A64">
      <w:r w:rsidRPr="002E7CDB">
        <w:rPr>
          <w:noProof/>
        </w:rPr>
        <w:drawing>
          <wp:anchor distT="0" distB="0" distL="114300" distR="114300" simplePos="0" relativeHeight="251658245" behindDoc="1" locked="0" layoutInCell="1" allowOverlap="1" wp14:anchorId="34BA7A1D" wp14:editId="70EB8918">
            <wp:simplePos x="0" y="0"/>
            <wp:positionH relativeFrom="page">
              <wp:posOffset>0</wp:posOffset>
            </wp:positionH>
            <wp:positionV relativeFrom="paragraph">
              <wp:posOffset>-908685</wp:posOffset>
            </wp:positionV>
            <wp:extent cx="10692765" cy="6848475"/>
            <wp:effectExtent l="0" t="0" r="0" b="9525"/>
            <wp:wrapNone/>
            <wp:docPr id="2" name="Picture 2" descr="A picture containing fis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F2021_module-cover.png"/>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0692765" cy="6848475"/>
                    </a:xfrm>
                    <a:prstGeom prst="rect">
                      <a:avLst/>
                    </a:prstGeom>
                    <a:ln>
                      <a:noFill/>
                    </a:ln>
                    <a:extLst>
                      <a:ext uri="{53640926-AAD7-44d8-BBD7-CCE9431645EC}">
                        <a14:shadowObscured xmlns="" xmlns:a14="http://schemas.microsoft.com/office/drawing/2010/main" xmlns:arto="http://schemas.microsoft.com/office/word/2006/arto" xmlns:mo="http://schemas.microsoft.com/office/mac/office/2008/main" xmlns:mv="urn:schemas-microsoft-com:mac:vml" xmlns:o="urn:schemas-microsoft-com:office:office" xmlns:v="urn:schemas-microsoft-com:vml" xmlns:w="http://schemas.openxmlformats.org/wordprocessingml/2006/main" xmlns:w10="urn:schemas-microsoft-com:office:word" xmlns:w16du="http://schemas.microsoft.com/office/word/2023/wordml/word16du"/>
                      </a:ext>
                    </a:extLst>
                  </pic:spPr>
                </pic:pic>
              </a:graphicData>
            </a:graphic>
            <wp14:sizeRelH relativeFrom="page">
              <wp14:pctWidth>0</wp14:pctWidth>
            </wp14:sizeRelH>
            <wp14:sizeRelV relativeFrom="page">
              <wp14:pctHeight>0</wp14:pctHeight>
            </wp14:sizeRelV>
          </wp:anchor>
        </w:drawing>
      </w:r>
      <w:r w:rsidR="00B50385" w:rsidRPr="002E7CDB">
        <w:rPr>
          <w:noProof/>
        </w:rPr>
        <w:drawing>
          <wp:anchor distT="0" distB="0" distL="114300" distR="114300" simplePos="0" relativeHeight="251658244" behindDoc="0" locked="0" layoutInCell="1" allowOverlap="1" wp14:anchorId="16F74067" wp14:editId="266E6B70">
            <wp:simplePos x="0" y="0"/>
            <wp:positionH relativeFrom="margin">
              <wp:align>left</wp:align>
            </wp:positionH>
            <wp:positionV relativeFrom="paragraph">
              <wp:posOffset>0</wp:posOffset>
            </wp:positionV>
            <wp:extent cx="1971675" cy="428825"/>
            <wp:effectExtent l="0" t="0" r="0" b="9525"/>
            <wp:wrapNone/>
            <wp:docPr id="5" name="Picture 5"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RI-White-V1_big.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71675" cy="428825"/>
                    </a:xfrm>
                    <a:prstGeom prst="rect">
                      <a:avLst/>
                    </a:prstGeom>
                  </pic:spPr>
                </pic:pic>
              </a:graphicData>
            </a:graphic>
            <wp14:sizeRelH relativeFrom="page">
              <wp14:pctWidth>0</wp14:pctWidth>
            </wp14:sizeRelH>
            <wp14:sizeRelV relativeFrom="page">
              <wp14:pctHeight>0</wp14:pctHeight>
            </wp14:sizeRelV>
          </wp:anchor>
        </w:drawing>
      </w:r>
    </w:p>
    <w:p w14:paraId="178848FA" w14:textId="77777777" w:rsidR="00F573C1" w:rsidRPr="002E7CDB" w:rsidRDefault="00F573C1" w:rsidP="00FF0A64"/>
    <w:p w14:paraId="6264604E" w14:textId="77777777" w:rsidR="00F573C1" w:rsidRPr="002E7CDB" w:rsidRDefault="00F573C1" w:rsidP="00FF0A64"/>
    <w:p w14:paraId="3FCF8719" w14:textId="77777777" w:rsidR="00B50385" w:rsidRPr="002E7CDB" w:rsidRDefault="00B50385" w:rsidP="00B50385">
      <w:pPr>
        <w:tabs>
          <w:tab w:val="center" w:pos="6848"/>
        </w:tabs>
        <w:spacing w:after="160" w:line="259" w:lineRule="auto"/>
      </w:pPr>
    </w:p>
    <w:p w14:paraId="177EA01A" w14:textId="77777777" w:rsidR="00C42BD0" w:rsidRDefault="00C42BD0" w:rsidP="00C42BD0">
      <w:bookmarkStart w:id="0" w:name="_Toc116053269"/>
    </w:p>
    <w:p w14:paraId="6FD0CD00" w14:textId="77777777" w:rsidR="000F3CF4" w:rsidRPr="002E7CDB" w:rsidRDefault="00265F22" w:rsidP="001F26EB">
      <w:pPr>
        <w:pStyle w:val="Heading1"/>
      </w:pPr>
      <w:bookmarkStart w:id="1" w:name="_Toc129374734"/>
      <w:r w:rsidRPr="002E7CDB">
        <w:rPr>
          <w:noProof/>
        </w:rPr>
        <mc:AlternateContent>
          <mc:Choice Requires="wps">
            <w:drawing>
              <wp:anchor distT="45720" distB="45720" distL="114300" distR="114300" simplePos="0" relativeHeight="251658243" behindDoc="0" locked="0" layoutInCell="1" allowOverlap="1" wp14:anchorId="751C6E1E" wp14:editId="5EB96B35">
                <wp:simplePos x="0" y="0"/>
                <wp:positionH relativeFrom="margin">
                  <wp:posOffset>-2402</wp:posOffset>
                </wp:positionH>
                <wp:positionV relativeFrom="paragraph">
                  <wp:posOffset>1234026</wp:posOffset>
                </wp:positionV>
                <wp:extent cx="2734945" cy="1139952"/>
                <wp:effectExtent l="0" t="0" r="0" b="635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4945" cy="1139952"/>
                        </a:xfrm>
                        <a:prstGeom prst="rect">
                          <a:avLst/>
                        </a:prstGeom>
                        <a:noFill/>
                        <a:ln w="9525">
                          <a:noFill/>
                          <a:miter lim="800000"/>
                          <a:headEnd/>
                          <a:tailEnd/>
                        </a:ln>
                      </wps:spPr>
                      <wps:txbx>
                        <w:txbxContent>
                          <w:p w14:paraId="6E3494AF" w14:textId="77777777" w:rsidR="00031DBC" w:rsidRPr="00DE097D" w:rsidRDefault="00B02F32">
                            <w:pPr>
                              <w:pStyle w:val="Title"/>
                              <w:pBdr>
                                <w:bottom w:val="single" w:sz="4" w:space="1" w:color="00B0F0"/>
                              </w:pBdr>
                              <w:spacing w:before="0" w:after="120"/>
                              <w:rPr>
                                <w:b/>
                                <w:bCs/>
                                <w:color w:val="00B0F0"/>
                              </w:rPr>
                            </w:pPr>
                            <w:r>
                              <w:rPr>
                                <w:rFonts w:eastAsia="Arial" w:cs="Times New Roman"/>
                                <w:b/>
                                <w:bCs/>
                                <w:color w:val="00B0F0"/>
                                <w:szCs w:val="48"/>
                                <w:lang w:val="pt-BR"/>
                              </w:rPr>
                              <w:t>Private equity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51C6E1E" id="_x0000_t202" coordsize="21600,21600" o:spt="202" path="m,l,21600r21600,l21600,xe">
                <v:stroke joinstyle="miter"/>
                <v:path gradientshapeok="t" o:connecttype="rect"/>
              </v:shapetype>
              <v:shape id="Text Box 9" o:spid="_x0000_s1026" type="#_x0000_t202" style="position:absolute;margin-left:-.2pt;margin-top:97.15pt;width:215.35pt;height:89.75pt;z-index:251658243;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" filled="f" stroked="f">
                <v:textbox style="mso-fit-shape-to-text:t">
                  <w:txbxContent>
                    <w:p w14:paraId="6E3494AF" w14:textId="77777777" w:rsidR="00031DBC" w:rsidRPr="00DE097D" w:rsidRDefault="00B02F32">
                      <w:pPr>
                        <w:pStyle w:val="Title"/>
                        <w:pBdr>
                          <w:bottom w:val="single" w:sz="4" w:space="1" w:color="00B0F0"/>
                        </w:pBdr>
                        <w:spacing w:before="0" w:after="120"/>
                        <w:rPr>
                          <w:b/>
                          <w:bCs/>
                          <w:color w:val="00B0F0"/>
                        </w:rPr>
                      </w:pPr>
                      <w:r>
                        <w:rPr>
                          <w:rFonts w:eastAsia="Arial" w:cs="Times New Roman"/>
                          <w:b/>
                          <w:bCs/>
                          <w:color w:val="00B0F0"/>
                          <w:szCs w:val="48"/>
                          <w:lang w:val="pt-BR"/>
                        </w:rPr>
                        <w:t>Private equity</w:t>
                      </w:r>
                    </w:p>
                  </w:txbxContent>
                </v:textbox>
                <w10:wrap anchorx="margin"/>
              </v:shape>
            </w:pict>
          </mc:Fallback>
        </mc:AlternateContent>
      </w:r>
      <w:r w:rsidR="008B5995" w:rsidRPr="002E7CDB">
        <w:rPr>
          <w:noProof/>
        </w:rPr>
        <mc:AlternateContent>
          <mc:Choice Requires="wps">
            <w:drawing>
              <wp:anchor distT="45720" distB="45720" distL="114300" distR="114300" simplePos="0" relativeHeight="251658241" behindDoc="0" locked="0" layoutInCell="1" allowOverlap="1" wp14:anchorId="0A52C944" wp14:editId="24FFF698">
                <wp:simplePos x="0" y="0"/>
                <wp:positionH relativeFrom="margin">
                  <wp:posOffset>0</wp:posOffset>
                </wp:positionH>
                <wp:positionV relativeFrom="paragraph">
                  <wp:posOffset>855345</wp:posOffset>
                </wp:positionV>
                <wp:extent cx="5705475" cy="1146302"/>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1146302"/>
                        </a:xfrm>
                        <a:prstGeom prst="rect">
                          <a:avLst/>
                        </a:prstGeom>
                        <a:noFill/>
                        <a:ln w="9525">
                          <a:noFill/>
                          <a:miter lim="800000"/>
                          <a:headEnd/>
                          <a:tailEnd/>
                        </a:ln>
                      </wps:spPr>
                      <wps:txbx>
                        <w:txbxContent>
                          <w:p w14:paraId="0E0DDCD2" w14:textId="77777777" w:rsidR="00031DBC" w:rsidRPr="00B50385" w:rsidRDefault="00B02F32" w:rsidP="00932DAB">
                            <w:pPr>
                              <w:rPr>
                                <w:b/>
                                <w:bCs/>
                                <w:color w:val="FFFFFF" w:themeColor="background1"/>
                              </w:rPr>
                            </w:pPr>
                            <w:r>
                              <w:rPr>
                                <w:rFonts w:eastAsia="Arial"/>
                                <w:b/>
                                <w:bCs/>
                                <w:color w:val="FFFFFF"/>
                                <w:lang w:val="pt-BR"/>
                              </w:rPr>
                              <w:t>PRI Reporting Framework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A52C944" id="Text Box 7" o:spid="_x0000_s1027" type="#_x0000_t202" style="position:absolute;margin-left:0;margin-top:67.35pt;width:449.25pt;height:90.25pt;z-index:251658241;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" filled="f" stroked="f">
                <v:textbox style="mso-fit-shape-to-text:t">
                  <w:txbxContent>
                    <w:p w14:paraId="0E0DDCD2" w14:textId="77777777" w:rsidR="00031DBC" w:rsidRPr="00B50385" w:rsidRDefault="00B02F32" w:rsidP="00932DAB">
                      <w:pPr>
                        <w:rPr>
                          <w:b/>
                          <w:bCs/>
                          <w:color w:val="FFFFFF" w:themeColor="background1"/>
                        </w:rPr>
                      </w:pPr>
                      <w:r>
                        <w:rPr>
                          <w:rFonts w:eastAsia="Arial"/>
                          <w:b/>
                          <w:bCs/>
                          <w:color w:val="FFFFFF"/>
                          <w:lang w:val="pt-BR"/>
                        </w:rPr>
                        <w:t>PRI Reporting Framework</w:t>
                      </w:r>
                    </w:p>
                  </w:txbxContent>
                </v:textbox>
                <w10:wrap anchorx="margin"/>
              </v:shape>
            </w:pict>
          </mc:Fallback>
        </mc:AlternateContent>
      </w:r>
      <w:r w:rsidR="008B5995" w:rsidRPr="002E7CDB">
        <w:rPr>
          <w:noProof/>
        </w:rPr>
        <mc:AlternateContent>
          <mc:Choice Requires="wps">
            <w:drawing>
              <wp:anchor distT="45720" distB="45720" distL="114300" distR="114300" simplePos="0" relativeHeight="251658240" behindDoc="0" locked="0" layoutInCell="1" allowOverlap="1" wp14:anchorId="0AA3E43D" wp14:editId="4C77A26B">
                <wp:simplePos x="0" y="0"/>
                <wp:positionH relativeFrom="margin">
                  <wp:posOffset>0</wp:posOffset>
                </wp:positionH>
                <wp:positionV relativeFrom="paragraph">
                  <wp:posOffset>1845945</wp:posOffset>
                </wp:positionV>
                <wp:extent cx="4200525" cy="1146302"/>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0525" cy="1146302"/>
                        </a:xfrm>
                        <a:prstGeom prst="rect">
                          <a:avLst/>
                        </a:prstGeom>
                        <a:noFill/>
                        <a:ln w="9525">
                          <a:noFill/>
                          <a:miter lim="800000"/>
                          <a:headEnd/>
                          <a:tailEnd/>
                        </a:ln>
                      </wps:spPr>
                      <wps:txbx>
                        <w:txbxContent>
                          <w:p w14:paraId="727DB982" w14:textId="77777777" w:rsidR="00031DBC" w:rsidRPr="007D00B6" w:rsidRDefault="00B02F32" w:rsidP="00290DD4">
                            <w:r>
                              <w:rPr>
                                <w:rFonts w:eastAsia="Arial"/>
                                <w:b/>
                                <w:bCs/>
                                <w:color w:val="0070C0"/>
                                <w:sz w:val="24"/>
                                <w:szCs w:val="24"/>
                                <w:lang w:val="pt-BR"/>
                              </w:rPr>
                              <w:t>2023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AA3E43D" id="Text Box 6" o:spid="_x0000_s1028" type="#_x0000_t202" style="position:absolute;margin-left:0;margin-top:145.35pt;width:330.75pt;height:90.25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" filled="f" stroked="f">
                <v:textbox style="mso-fit-shape-to-text:t">
                  <w:txbxContent>
                    <w:p w14:paraId="727DB982" w14:textId="77777777" w:rsidR="00031DBC" w:rsidRPr="007D00B6" w:rsidRDefault="00B02F32" w:rsidP="00290DD4">
                      <w:r>
                        <w:rPr>
                          <w:rFonts w:eastAsia="Arial"/>
                          <w:b/>
                          <w:bCs/>
                          <w:color w:val="0070C0"/>
                          <w:sz w:val="24"/>
                          <w:szCs w:val="24"/>
                          <w:lang w:val="pt-BR"/>
                        </w:rPr>
                        <w:t>2023</w:t>
                      </w:r>
                    </w:p>
                  </w:txbxContent>
                </v:textbox>
                <w10:wrap anchorx="margin"/>
              </v:shape>
            </w:pict>
          </mc:Fallback>
        </mc:AlternateContent>
      </w:r>
      <w:r w:rsidR="008B5995" w:rsidRPr="002E7CDB">
        <w:rPr>
          <w:noProof/>
        </w:rPr>
        <mc:AlternateContent>
          <mc:Choice Requires="wps">
            <w:drawing>
              <wp:anchor distT="45720" distB="45720" distL="114300" distR="114300" simplePos="0" relativeHeight="251658242" behindDoc="0" locked="0" layoutInCell="1" allowOverlap="1" wp14:anchorId="249ECDCC" wp14:editId="7B49C64D">
                <wp:simplePos x="0" y="0"/>
                <wp:positionH relativeFrom="margin">
                  <wp:align>left</wp:align>
                </wp:positionH>
                <wp:positionV relativeFrom="paragraph">
                  <wp:posOffset>3503295</wp:posOffset>
                </wp:positionV>
                <wp:extent cx="4200525" cy="1146302"/>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0525" cy="1146302"/>
                        </a:xfrm>
                        <a:prstGeom prst="rect">
                          <a:avLst/>
                        </a:prstGeom>
                        <a:noFill/>
                        <a:ln w="9525">
                          <a:noFill/>
                          <a:miter lim="800000"/>
                          <a:headEnd/>
                          <a:tailEnd/>
                        </a:ln>
                      </wps:spPr>
                      <wps:txbx>
                        <w:txbxContent>
                          <w:p w14:paraId="03F04F4D" w14:textId="77777777" w:rsidR="00031DBC" w:rsidRPr="00B50385" w:rsidRDefault="00B02F32">
                            <w:pPr>
                              <w:rPr>
                                <w:color w:val="FFFFFF" w:themeColor="background1"/>
                                <w:sz w:val="16"/>
                                <w:szCs w:val="16"/>
                              </w:rPr>
                            </w:pPr>
                            <w:r>
                              <w:rPr>
                                <w:rFonts w:eastAsia="Arial"/>
                                <w:color w:val="FFFFFF"/>
                                <w:sz w:val="16"/>
                                <w:szCs w:val="16"/>
                                <w:lang w:val="pt-BR"/>
                              </w:rPr>
                              <w:t>Última revisão:  18 de janeiro de 2023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49ECDCC" id="Text Box 8" o:spid="_x0000_s1029" type="#_x0000_t202" style="position:absolute;margin-left:0;margin-top:275.85pt;width:330.75pt;height:90.25pt;z-index:25165824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" filled="f" stroked="f">
                <v:textbox style="mso-fit-shape-to-text:t">
                  <w:txbxContent>
                    <w:p w14:paraId="03F04F4D" w14:textId="77777777" w:rsidR="00031DBC" w:rsidRPr="00B50385" w:rsidRDefault="00B02F32">
                      <w:pPr>
                        <w:rPr>
                          <w:color w:val="FFFFFF" w:themeColor="background1"/>
                          <w:sz w:val="16"/>
                          <w:szCs w:val="16"/>
                        </w:rPr>
                      </w:pPr>
                      <w:r>
                        <w:rPr>
                          <w:rFonts w:eastAsia="Arial"/>
                          <w:color w:val="FFFFFF"/>
                          <w:sz w:val="16"/>
                          <w:szCs w:val="16"/>
                          <w:lang w:val="pt-BR"/>
                        </w:rPr>
                        <w:t>Última revisão:  18 de janeiro de 2023</w:t>
                      </w:r>
                    </w:p>
                  </w:txbxContent>
                </v:textbox>
                <w10:wrap anchorx="margin"/>
              </v:shape>
            </w:pict>
          </mc:Fallback>
        </mc:AlternateContent>
      </w:r>
      <w:bookmarkEnd w:id="0"/>
      <w:r w:rsidR="00B02F32">
        <w:rPr>
          <w:rFonts w:eastAsia="Arial" w:cs="Times New Roman"/>
          <w:caps w:val="0"/>
          <w:color w:val="2F5496"/>
          <w:szCs w:val="40"/>
          <w:lang w:val="pt-BR"/>
        </w:rPr>
        <w:br w:type="page"/>
      </w:r>
      <w:r w:rsidR="00B02F32">
        <w:rPr>
          <w:rFonts w:eastAsia="Arial" w:cs="Times New Roman"/>
          <w:color w:val="2F5496"/>
          <w:szCs w:val="40"/>
          <w:lang w:val="pt-BR"/>
        </w:rPr>
        <w:lastRenderedPageBreak/>
        <w:t>Sumário</w:t>
      </w:r>
      <w:bookmarkStart w:id="2" w:name="_Toc118990421"/>
      <w:bookmarkStart w:id="3" w:name="_Toc116053270"/>
      <w:bookmarkEnd w:id="1"/>
      <w:bookmarkEnd w:id="2"/>
      <w:bookmarkEnd w:id="3"/>
    </w:p>
    <w:sdt>
      <w:sdtPr>
        <w:rPr>
          <w:rFonts w:eastAsia="MS PGothic" w:cs="Times New Roman"/>
          <w:caps w:val="0"/>
          <w:noProof/>
          <w:color w:val="auto"/>
          <w:sz w:val="20"/>
          <w:szCs w:val="20"/>
        </w:rPr>
        <w:id w:val="-1404751413"/>
        <w:docPartObj>
          <w:docPartGallery w:val="Table of Contents"/>
          <w:docPartUnique/>
        </w:docPartObj>
      </w:sdtPr>
      <w:sdtEndPr>
        <w:rPr>
          <w:b/>
          <w:bCs/>
        </w:rPr>
      </w:sdtEndPr>
      <w:sdtContent>
        <w:p w14:paraId="7824A792" w14:textId="361B2F6C" w:rsidR="00C46FD6" w:rsidRDefault="00B02F32">
          <w:pPr>
            <w:pStyle w:val="TOC1"/>
            <w:rPr>
              <w:rFonts w:asciiTheme="minorHAnsi" w:eastAsiaTheme="minorEastAsia" w:hAnsiTheme="minorHAnsi" w:cstheme="minorBidi"/>
              <w:caps w:val="0"/>
              <w:color w:val="auto"/>
              <w:szCs w:val="24"/>
            </w:rPr>
          </w:pPr>
          <w:r w:rsidRPr="002E7CDB">
            <w:fldChar w:fldCharType="begin"/>
          </w:r>
          <w:r w:rsidRPr="002E7CDB">
            <w:instrText xml:space="preserve"> TOC \o "1-3" \h \z \u </w:instrText>
          </w:r>
          <w:r w:rsidRPr="002E7CDB">
            <w:fldChar w:fldCharType="separate"/>
          </w:r>
        </w:p>
        <w:p w14:paraId="313D8A72" w14:textId="47843C23" w:rsidR="00C46FD6" w:rsidRDefault="00B02F32">
          <w:pPr>
            <w:pStyle w:val="TOC1"/>
            <w:rPr>
              <w:rFonts w:asciiTheme="minorHAnsi" w:eastAsiaTheme="minorEastAsia" w:hAnsiTheme="minorHAnsi" w:cstheme="minorBidi"/>
              <w:caps w:val="0"/>
              <w:color w:val="auto"/>
              <w:szCs w:val="24"/>
            </w:rPr>
          </w:pPr>
          <w:hyperlink w:anchor="_Toc129374735" w:history="1">
            <w:r w:rsidR="00C46FD6" w:rsidRPr="00C30D65">
              <w:rPr>
                <w:rStyle w:val="Hyperlink"/>
                <w:rFonts w:eastAsia="Arial" w:cs="Times New Roman"/>
                <w:noProof/>
                <w:lang w:val="pt-BR"/>
              </w:rPr>
              <w:t>Políticas</w:t>
            </w:r>
            <w:r w:rsidR="00C46FD6">
              <w:rPr>
                <w:noProof/>
                <w:webHidden/>
              </w:rPr>
              <w:tab/>
            </w:r>
            <w:r w:rsidR="00C46FD6">
              <w:rPr>
                <w:noProof/>
                <w:webHidden/>
              </w:rPr>
              <w:fldChar w:fldCharType="begin"/>
            </w:r>
            <w:r w:rsidR="00C46FD6">
              <w:rPr>
                <w:noProof/>
                <w:webHidden/>
              </w:rPr>
              <w:instrText xml:space="preserve"> PAGEREF _Toc129374735 \h </w:instrText>
            </w:r>
            <w:r w:rsidR="00C46FD6">
              <w:rPr>
                <w:noProof/>
                <w:webHidden/>
              </w:rPr>
            </w:r>
            <w:r w:rsidR="00C46FD6">
              <w:rPr>
                <w:noProof/>
                <w:webHidden/>
              </w:rPr>
              <w:fldChar w:fldCharType="separate"/>
            </w:r>
            <w:r w:rsidR="000B148B">
              <w:rPr>
                <w:noProof/>
                <w:webHidden/>
              </w:rPr>
              <w:t>4</w:t>
            </w:r>
            <w:r w:rsidR="00C46FD6">
              <w:rPr>
                <w:noProof/>
                <w:webHidden/>
              </w:rPr>
              <w:fldChar w:fldCharType="end"/>
            </w:r>
          </w:hyperlink>
        </w:p>
        <w:p w14:paraId="20F4FB60" w14:textId="51505664" w:rsidR="00C46FD6" w:rsidRDefault="00B02F32">
          <w:pPr>
            <w:pStyle w:val="TOC2"/>
            <w:rPr>
              <w:rFonts w:asciiTheme="minorHAnsi" w:eastAsiaTheme="minorEastAsia" w:hAnsiTheme="minorHAnsi" w:cstheme="minorBidi"/>
              <w:sz w:val="24"/>
              <w:szCs w:val="24"/>
            </w:rPr>
          </w:pPr>
          <w:hyperlink w:anchor="_Toc129374736" w:history="1">
            <w:r w:rsidR="00C46FD6" w:rsidRPr="00C30D65">
              <w:rPr>
                <w:rStyle w:val="Hyperlink"/>
                <w:rFonts w:eastAsia="Arial"/>
                <w:bCs/>
                <w:lang w:val="pt-BR"/>
              </w:rPr>
              <w:t>Diretrizes de investimento [PE 1]</w:t>
            </w:r>
            <w:r w:rsidR="00C46FD6">
              <w:rPr>
                <w:webHidden/>
              </w:rPr>
              <w:tab/>
            </w:r>
            <w:r w:rsidR="00C46FD6">
              <w:rPr>
                <w:webHidden/>
              </w:rPr>
              <w:fldChar w:fldCharType="begin"/>
            </w:r>
            <w:r w:rsidR="00C46FD6">
              <w:rPr>
                <w:webHidden/>
              </w:rPr>
              <w:instrText xml:space="preserve"> PAGEREF _Toc129374736 \h </w:instrText>
            </w:r>
            <w:r w:rsidR="00C46FD6">
              <w:rPr>
                <w:webHidden/>
              </w:rPr>
            </w:r>
            <w:r w:rsidR="00C46FD6">
              <w:rPr>
                <w:webHidden/>
              </w:rPr>
              <w:fldChar w:fldCharType="separate"/>
            </w:r>
            <w:r w:rsidR="000B148B">
              <w:rPr>
                <w:webHidden/>
              </w:rPr>
              <w:t>4</w:t>
            </w:r>
            <w:r w:rsidR="00C46FD6">
              <w:rPr>
                <w:webHidden/>
              </w:rPr>
              <w:fldChar w:fldCharType="end"/>
            </w:r>
          </w:hyperlink>
        </w:p>
        <w:p w14:paraId="715C620C" w14:textId="726214C1" w:rsidR="00C46FD6" w:rsidRDefault="00B02F32">
          <w:pPr>
            <w:pStyle w:val="TOC2"/>
            <w:rPr>
              <w:rFonts w:asciiTheme="minorHAnsi" w:eastAsiaTheme="minorEastAsia" w:hAnsiTheme="minorHAnsi" w:cstheme="minorBidi"/>
              <w:sz w:val="24"/>
              <w:szCs w:val="24"/>
            </w:rPr>
          </w:pPr>
          <w:hyperlink w:anchor="_Toc129374737" w:history="1">
            <w:r w:rsidR="00C46FD6" w:rsidRPr="00C30D65">
              <w:rPr>
                <w:rStyle w:val="Hyperlink"/>
                <w:rFonts w:eastAsia="Arial"/>
                <w:lang w:val="pt-BR"/>
              </w:rPr>
              <w:t>PE 1</w:t>
            </w:r>
            <w:r w:rsidR="00C46FD6">
              <w:rPr>
                <w:webHidden/>
              </w:rPr>
              <w:tab/>
            </w:r>
            <w:r w:rsidR="00C46FD6">
              <w:rPr>
                <w:webHidden/>
              </w:rPr>
              <w:fldChar w:fldCharType="begin"/>
            </w:r>
            <w:r w:rsidR="00C46FD6">
              <w:rPr>
                <w:webHidden/>
              </w:rPr>
              <w:instrText xml:space="preserve"> PAGEREF _Toc129374737 \h </w:instrText>
            </w:r>
            <w:r w:rsidR="00C46FD6">
              <w:rPr>
                <w:webHidden/>
              </w:rPr>
            </w:r>
            <w:r w:rsidR="00C46FD6">
              <w:rPr>
                <w:webHidden/>
              </w:rPr>
              <w:fldChar w:fldCharType="separate"/>
            </w:r>
            <w:r w:rsidR="000B148B">
              <w:rPr>
                <w:webHidden/>
              </w:rPr>
              <w:t>4</w:t>
            </w:r>
            <w:r w:rsidR="00C46FD6">
              <w:rPr>
                <w:webHidden/>
              </w:rPr>
              <w:fldChar w:fldCharType="end"/>
            </w:r>
          </w:hyperlink>
        </w:p>
        <w:p w14:paraId="002A4DD7" w14:textId="7FCB73D6" w:rsidR="00C46FD6" w:rsidRDefault="00B02F32">
          <w:pPr>
            <w:pStyle w:val="TOC1"/>
            <w:rPr>
              <w:rFonts w:asciiTheme="minorHAnsi" w:eastAsiaTheme="minorEastAsia" w:hAnsiTheme="minorHAnsi" w:cstheme="minorBidi"/>
              <w:caps w:val="0"/>
              <w:color w:val="auto"/>
              <w:szCs w:val="24"/>
            </w:rPr>
          </w:pPr>
          <w:hyperlink w:anchor="_Toc129374738" w:history="1">
            <w:r w:rsidR="00C46FD6" w:rsidRPr="00C30D65">
              <w:rPr>
                <w:rStyle w:val="Hyperlink"/>
                <w:rFonts w:eastAsia="Arial" w:cs="Times New Roman"/>
                <w:noProof/>
                <w:lang w:val="pt-BR"/>
              </w:rPr>
              <w:t>Captação</w:t>
            </w:r>
            <w:r w:rsidR="00C46FD6">
              <w:rPr>
                <w:noProof/>
                <w:webHidden/>
              </w:rPr>
              <w:tab/>
            </w:r>
            <w:r w:rsidR="00C46FD6">
              <w:rPr>
                <w:noProof/>
                <w:webHidden/>
              </w:rPr>
              <w:fldChar w:fldCharType="begin"/>
            </w:r>
            <w:r w:rsidR="00C46FD6">
              <w:rPr>
                <w:noProof/>
                <w:webHidden/>
              </w:rPr>
              <w:instrText xml:space="preserve"> PAGEREF _Toc129374738 \h </w:instrText>
            </w:r>
            <w:r w:rsidR="00C46FD6">
              <w:rPr>
                <w:noProof/>
                <w:webHidden/>
              </w:rPr>
            </w:r>
            <w:r w:rsidR="00C46FD6">
              <w:rPr>
                <w:noProof/>
                <w:webHidden/>
              </w:rPr>
              <w:fldChar w:fldCharType="separate"/>
            </w:r>
            <w:r w:rsidR="000B148B">
              <w:rPr>
                <w:noProof/>
                <w:webHidden/>
              </w:rPr>
              <w:t>6</w:t>
            </w:r>
            <w:r w:rsidR="00C46FD6">
              <w:rPr>
                <w:noProof/>
                <w:webHidden/>
              </w:rPr>
              <w:fldChar w:fldCharType="end"/>
            </w:r>
          </w:hyperlink>
        </w:p>
        <w:p w14:paraId="71F8DEBC" w14:textId="1CE3CC37" w:rsidR="00C46FD6" w:rsidRDefault="00B02F32">
          <w:pPr>
            <w:pStyle w:val="TOC2"/>
            <w:rPr>
              <w:rFonts w:asciiTheme="minorHAnsi" w:eastAsiaTheme="minorEastAsia" w:hAnsiTheme="minorHAnsi" w:cstheme="minorBidi"/>
              <w:sz w:val="24"/>
              <w:szCs w:val="24"/>
            </w:rPr>
          </w:pPr>
          <w:hyperlink w:anchor="_Toc129374739" w:history="1">
            <w:r w:rsidR="00C46FD6" w:rsidRPr="00C30D65">
              <w:rPr>
                <w:rStyle w:val="Hyperlink"/>
                <w:rFonts w:eastAsia="Arial"/>
                <w:bCs/>
                <w:lang w:val="pt-BR"/>
              </w:rPr>
              <w:t>Compromissos com investidores [PE 2]</w:t>
            </w:r>
            <w:r w:rsidR="00C46FD6">
              <w:rPr>
                <w:webHidden/>
              </w:rPr>
              <w:tab/>
            </w:r>
            <w:r w:rsidR="00C46FD6">
              <w:rPr>
                <w:webHidden/>
              </w:rPr>
              <w:fldChar w:fldCharType="begin"/>
            </w:r>
            <w:r w:rsidR="00C46FD6">
              <w:rPr>
                <w:webHidden/>
              </w:rPr>
              <w:instrText xml:space="preserve"> PAGEREF _Toc129374739 \h </w:instrText>
            </w:r>
            <w:r w:rsidR="00C46FD6">
              <w:rPr>
                <w:webHidden/>
              </w:rPr>
            </w:r>
            <w:r w:rsidR="00C46FD6">
              <w:rPr>
                <w:webHidden/>
              </w:rPr>
              <w:fldChar w:fldCharType="separate"/>
            </w:r>
            <w:r w:rsidR="000B148B">
              <w:rPr>
                <w:webHidden/>
              </w:rPr>
              <w:t>6</w:t>
            </w:r>
            <w:r w:rsidR="00C46FD6">
              <w:rPr>
                <w:webHidden/>
              </w:rPr>
              <w:fldChar w:fldCharType="end"/>
            </w:r>
          </w:hyperlink>
        </w:p>
        <w:p w14:paraId="7385C3E3" w14:textId="7C4D132D" w:rsidR="00C46FD6" w:rsidRDefault="00B02F32">
          <w:pPr>
            <w:pStyle w:val="TOC2"/>
            <w:rPr>
              <w:rFonts w:asciiTheme="minorHAnsi" w:eastAsiaTheme="minorEastAsia" w:hAnsiTheme="minorHAnsi" w:cstheme="minorBidi"/>
              <w:sz w:val="24"/>
              <w:szCs w:val="24"/>
            </w:rPr>
          </w:pPr>
          <w:hyperlink w:anchor="_Toc129374740" w:history="1">
            <w:r w:rsidR="00C46FD6" w:rsidRPr="00C30D65">
              <w:rPr>
                <w:rStyle w:val="Hyperlink"/>
                <w:rFonts w:eastAsia="Arial"/>
                <w:lang w:val="pt-BR"/>
              </w:rPr>
              <w:t>PE 2</w:t>
            </w:r>
            <w:r w:rsidR="00C46FD6">
              <w:rPr>
                <w:webHidden/>
              </w:rPr>
              <w:tab/>
            </w:r>
            <w:r w:rsidR="00C46FD6">
              <w:rPr>
                <w:webHidden/>
              </w:rPr>
              <w:fldChar w:fldCharType="begin"/>
            </w:r>
            <w:r w:rsidR="00C46FD6">
              <w:rPr>
                <w:webHidden/>
              </w:rPr>
              <w:instrText xml:space="preserve"> PAGEREF _Toc129374740 \h </w:instrText>
            </w:r>
            <w:r w:rsidR="00C46FD6">
              <w:rPr>
                <w:webHidden/>
              </w:rPr>
            </w:r>
            <w:r w:rsidR="00C46FD6">
              <w:rPr>
                <w:webHidden/>
              </w:rPr>
              <w:fldChar w:fldCharType="separate"/>
            </w:r>
            <w:r w:rsidR="000B148B">
              <w:rPr>
                <w:webHidden/>
              </w:rPr>
              <w:t>6</w:t>
            </w:r>
            <w:r w:rsidR="00C46FD6">
              <w:rPr>
                <w:webHidden/>
              </w:rPr>
              <w:fldChar w:fldCharType="end"/>
            </w:r>
          </w:hyperlink>
        </w:p>
        <w:p w14:paraId="6DB8D1C6" w14:textId="0D8E2471" w:rsidR="00C46FD6" w:rsidRDefault="00B02F32">
          <w:pPr>
            <w:pStyle w:val="TOC1"/>
            <w:rPr>
              <w:rFonts w:asciiTheme="minorHAnsi" w:eastAsiaTheme="minorEastAsia" w:hAnsiTheme="minorHAnsi" w:cstheme="minorBidi"/>
              <w:caps w:val="0"/>
              <w:color w:val="auto"/>
              <w:szCs w:val="24"/>
            </w:rPr>
          </w:pPr>
          <w:hyperlink w:anchor="_Toc129374741" w:history="1">
            <w:r w:rsidR="00C46FD6" w:rsidRPr="00C30D65">
              <w:rPr>
                <w:rStyle w:val="Hyperlink"/>
                <w:rFonts w:eastAsia="Arial" w:cs="Times New Roman"/>
                <w:noProof/>
                <w:lang w:val="pt-BR"/>
              </w:rPr>
              <w:t>Pré-investimento</w:t>
            </w:r>
            <w:r w:rsidR="00C46FD6">
              <w:rPr>
                <w:noProof/>
                <w:webHidden/>
              </w:rPr>
              <w:tab/>
            </w:r>
            <w:r w:rsidR="00C46FD6">
              <w:rPr>
                <w:noProof/>
                <w:webHidden/>
              </w:rPr>
              <w:fldChar w:fldCharType="begin"/>
            </w:r>
            <w:r w:rsidR="00C46FD6">
              <w:rPr>
                <w:noProof/>
                <w:webHidden/>
              </w:rPr>
              <w:instrText xml:space="preserve"> PAGEREF _Toc129374741 \h </w:instrText>
            </w:r>
            <w:r w:rsidR="00C46FD6">
              <w:rPr>
                <w:noProof/>
                <w:webHidden/>
              </w:rPr>
            </w:r>
            <w:r w:rsidR="00C46FD6">
              <w:rPr>
                <w:noProof/>
                <w:webHidden/>
              </w:rPr>
              <w:fldChar w:fldCharType="separate"/>
            </w:r>
            <w:r w:rsidR="000B148B">
              <w:rPr>
                <w:noProof/>
                <w:webHidden/>
              </w:rPr>
              <w:t>8</w:t>
            </w:r>
            <w:r w:rsidR="00C46FD6">
              <w:rPr>
                <w:noProof/>
                <w:webHidden/>
              </w:rPr>
              <w:fldChar w:fldCharType="end"/>
            </w:r>
          </w:hyperlink>
        </w:p>
        <w:p w14:paraId="665491F0" w14:textId="682CF9D8" w:rsidR="00C46FD6" w:rsidRDefault="00B02F32">
          <w:pPr>
            <w:pStyle w:val="TOC2"/>
            <w:rPr>
              <w:rFonts w:asciiTheme="minorHAnsi" w:eastAsiaTheme="minorEastAsia" w:hAnsiTheme="minorHAnsi" w:cstheme="minorBidi"/>
              <w:sz w:val="24"/>
              <w:szCs w:val="24"/>
            </w:rPr>
          </w:pPr>
          <w:hyperlink w:anchor="_Toc129374742" w:history="1">
            <w:r w:rsidR="00C46FD6" w:rsidRPr="00C30D65">
              <w:rPr>
                <w:rStyle w:val="Hyperlink"/>
                <w:rFonts w:eastAsia="Arial"/>
                <w:bCs/>
                <w:lang w:val="pt-BR"/>
              </w:rPr>
              <w:t>Análise de relevância [PE 3, PE 3.1]</w:t>
            </w:r>
            <w:r w:rsidR="00C46FD6">
              <w:rPr>
                <w:webHidden/>
              </w:rPr>
              <w:tab/>
            </w:r>
            <w:r w:rsidR="00C46FD6">
              <w:rPr>
                <w:webHidden/>
              </w:rPr>
              <w:fldChar w:fldCharType="begin"/>
            </w:r>
            <w:r w:rsidR="00C46FD6">
              <w:rPr>
                <w:webHidden/>
              </w:rPr>
              <w:instrText xml:space="preserve"> PAGEREF _Toc129374742 \h </w:instrText>
            </w:r>
            <w:r w:rsidR="00C46FD6">
              <w:rPr>
                <w:webHidden/>
              </w:rPr>
            </w:r>
            <w:r w:rsidR="00C46FD6">
              <w:rPr>
                <w:webHidden/>
              </w:rPr>
              <w:fldChar w:fldCharType="separate"/>
            </w:r>
            <w:r w:rsidR="000B148B">
              <w:rPr>
                <w:webHidden/>
              </w:rPr>
              <w:t>8</w:t>
            </w:r>
            <w:r w:rsidR="00C46FD6">
              <w:rPr>
                <w:webHidden/>
              </w:rPr>
              <w:fldChar w:fldCharType="end"/>
            </w:r>
          </w:hyperlink>
        </w:p>
        <w:p w14:paraId="556F8B83" w14:textId="4D1C47B8" w:rsidR="00C46FD6" w:rsidRDefault="00B02F32">
          <w:pPr>
            <w:pStyle w:val="TOC2"/>
            <w:rPr>
              <w:rFonts w:asciiTheme="minorHAnsi" w:eastAsiaTheme="minorEastAsia" w:hAnsiTheme="minorHAnsi" w:cstheme="minorBidi"/>
              <w:sz w:val="24"/>
              <w:szCs w:val="24"/>
            </w:rPr>
          </w:pPr>
          <w:hyperlink w:anchor="_Toc129374743" w:history="1">
            <w:r w:rsidR="00C46FD6" w:rsidRPr="00C30D65">
              <w:rPr>
                <w:rStyle w:val="Hyperlink"/>
                <w:rFonts w:eastAsia="Arial"/>
                <w:lang w:val="pt-BR"/>
              </w:rPr>
              <w:t>PE 3</w:t>
            </w:r>
            <w:r w:rsidR="00C46FD6">
              <w:rPr>
                <w:webHidden/>
              </w:rPr>
              <w:tab/>
            </w:r>
            <w:r w:rsidR="00C46FD6">
              <w:rPr>
                <w:webHidden/>
              </w:rPr>
              <w:fldChar w:fldCharType="begin"/>
            </w:r>
            <w:r w:rsidR="00C46FD6">
              <w:rPr>
                <w:webHidden/>
              </w:rPr>
              <w:instrText xml:space="preserve"> PAGEREF _Toc129374743 \h </w:instrText>
            </w:r>
            <w:r w:rsidR="00C46FD6">
              <w:rPr>
                <w:webHidden/>
              </w:rPr>
            </w:r>
            <w:r w:rsidR="00C46FD6">
              <w:rPr>
                <w:webHidden/>
              </w:rPr>
              <w:fldChar w:fldCharType="separate"/>
            </w:r>
            <w:r w:rsidR="000B148B">
              <w:rPr>
                <w:webHidden/>
              </w:rPr>
              <w:t>8</w:t>
            </w:r>
            <w:r w:rsidR="00C46FD6">
              <w:rPr>
                <w:webHidden/>
              </w:rPr>
              <w:fldChar w:fldCharType="end"/>
            </w:r>
          </w:hyperlink>
        </w:p>
        <w:p w14:paraId="33480CF0" w14:textId="0CE41B37" w:rsidR="00C46FD6" w:rsidRDefault="00B02F32">
          <w:pPr>
            <w:pStyle w:val="TOC2"/>
            <w:rPr>
              <w:rFonts w:asciiTheme="minorHAnsi" w:eastAsiaTheme="minorEastAsia" w:hAnsiTheme="minorHAnsi" w:cstheme="minorBidi"/>
              <w:sz w:val="24"/>
              <w:szCs w:val="24"/>
            </w:rPr>
          </w:pPr>
          <w:hyperlink w:anchor="_Toc129374744" w:history="1">
            <w:r w:rsidR="00C46FD6" w:rsidRPr="00C30D65">
              <w:rPr>
                <w:rStyle w:val="Hyperlink"/>
                <w:rFonts w:eastAsia="Arial"/>
                <w:lang w:val="pt-BR"/>
              </w:rPr>
              <w:t>PE 3.1</w:t>
            </w:r>
            <w:r w:rsidR="00C46FD6">
              <w:rPr>
                <w:webHidden/>
              </w:rPr>
              <w:tab/>
            </w:r>
            <w:r w:rsidR="00C46FD6">
              <w:rPr>
                <w:webHidden/>
              </w:rPr>
              <w:fldChar w:fldCharType="begin"/>
            </w:r>
            <w:r w:rsidR="00C46FD6">
              <w:rPr>
                <w:webHidden/>
              </w:rPr>
              <w:instrText xml:space="preserve"> PAGEREF _Toc129374744 \h </w:instrText>
            </w:r>
            <w:r w:rsidR="00C46FD6">
              <w:rPr>
                <w:webHidden/>
              </w:rPr>
            </w:r>
            <w:r w:rsidR="00C46FD6">
              <w:rPr>
                <w:webHidden/>
              </w:rPr>
              <w:fldChar w:fldCharType="separate"/>
            </w:r>
            <w:r w:rsidR="000B148B">
              <w:rPr>
                <w:webHidden/>
              </w:rPr>
              <w:t>10</w:t>
            </w:r>
            <w:r w:rsidR="00C46FD6">
              <w:rPr>
                <w:webHidden/>
              </w:rPr>
              <w:fldChar w:fldCharType="end"/>
            </w:r>
          </w:hyperlink>
        </w:p>
        <w:p w14:paraId="6E251FB0" w14:textId="1C0BE360" w:rsidR="00C46FD6" w:rsidRDefault="00B02F32">
          <w:pPr>
            <w:pStyle w:val="TOC2"/>
            <w:rPr>
              <w:rFonts w:asciiTheme="minorHAnsi" w:eastAsiaTheme="minorEastAsia" w:hAnsiTheme="minorHAnsi" w:cstheme="minorBidi"/>
              <w:sz w:val="24"/>
              <w:szCs w:val="24"/>
            </w:rPr>
          </w:pPr>
          <w:hyperlink w:anchor="_Toc129374745" w:history="1">
            <w:r w:rsidR="00C46FD6" w:rsidRPr="00C30D65">
              <w:rPr>
                <w:rStyle w:val="Hyperlink"/>
                <w:rFonts w:eastAsia="Arial"/>
                <w:bCs/>
                <w:i/>
                <w:iCs/>
                <w:lang w:val="pt-BR"/>
              </w:rPr>
              <w:t>Due diligence</w:t>
            </w:r>
            <w:r w:rsidR="00C46FD6" w:rsidRPr="00C30D65">
              <w:rPr>
                <w:rStyle w:val="Hyperlink"/>
                <w:rFonts w:eastAsia="Arial"/>
                <w:bCs/>
                <w:lang w:val="pt-BR"/>
              </w:rPr>
              <w:t xml:space="preserve"> [PE 4, PE 5]</w:t>
            </w:r>
            <w:r w:rsidR="00C46FD6">
              <w:rPr>
                <w:webHidden/>
              </w:rPr>
              <w:tab/>
            </w:r>
            <w:r w:rsidR="00C46FD6">
              <w:rPr>
                <w:webHidden/>
              </w:rPr>
              <w:fldChar w:fldCharType="begin"/>
            </w:r>
            <w:r w:rsidR="00C46FD6">
              <w:rPr>
                <w:webHidden/>
              </w:rPr>
              <w:instrText xml:space="preserve"> PAGEREF _Toc129374745 \h </w:instrText>
            </w:r>
            <w:r w:rsidR="00C46FD6">
              <w:rPr>
                <w:webHidden/>
              </w:rPr>
            </w:r>
            <w:r w:rsidR="00C46FD6">
              <w:rPr>
                <w:webHidden/>
              </w:rPr>
              <w:fldChar w:fldCharType="separate"/>
            </w:r>
            <w:r w:rsidR="000B148B">
              <w:rPr>
                <w:webHidden/>
              </w:rPr>
              <w:t>12</w:t>
            </w:r>
            <w:r w:rsidR="00C46FD6">
              <w:rPr>
                <w:webHidden/>
              </w:rPr>
              <w:fldChar w:fldCharType="end"/>
            </w:r>
          </w:hyperlink>
        </w:p>
        <w:p w14:paraId="213D8E3D" w14:textId="51AEADB3" w:rsidR="00C46FD6" w:rsidRDefault="00B02F32">
          <w:pPr>
            <w:pStyle w:val="TOC2"/>
            <w:rPr>
              <w:rFonts w:asciiTheme="minorHAnsi" w:eastAsiaTheme="minorEastAsia" w:hAnsiTheme="minorHAnsi" w:cstheme="minorBidi"/>
              <w:sz w:val="24"/>
              <w:szCs w:val="24"/>
            </w:rPr>
          </w:pPr>
          <w:hyperlink w:anchor="_Toc129374746" w:history="1">
            <w:r w:rsidR="00C46FD6" w:rsidRPr="00C30D65">
              <w:rPr>
                <w:rStyle w:val="Hyperlink"/>
                <w:rFonts w:eastAsia="Arial"/>
                <w:lang w:val="pt-BR"/>
              </w:rPr>
              <w:t>PE 4</w:t>
            </w:r>
            <w:r w:rsidR="00C46FD6">
              <w:rPr>
                <w:webHidden/>
              </w:rPr>
              <w:tab/>
            </w:r>
            <w:r w:rsidR="00C46FD6">
              <w:rPr>
                <w:webHidden/>
              </w:rPr>
              <w:fldChar w:fldCharType="begin"/>
            </w:r>
            <w:r w:rsidR="00C46FD6">
              <w:rPr>
                <w:webHidden/>
              </w:rPr>
              <w:instrText xml:space="preserve"> PAGEREF _Toc129374746 \h </w:instrText>
            </w:r>
            <w:r w:rsidR="00C46FD6">
              <w:rPr>
                <w:webHidden/>
              </w:rPr>
            </w:r>
            <w:r w:rsidR="00C46FD6">
              <w:rPr>
                <w:webHidden/>
              </w:rPr>
              <w:fldChar w:fldCharType="separate"/>
            </w:r>
            <w:r w:rsidR="000B148B">
              <w:rPr>
                <w:webHidden/>
              </w:rPr>
              <w:t>12</w:t>
            </w:r>
            <w:r w:rsidR="00C46FD6">
              <w:rPr>
                <w:webHidden/>
              </w:rPr>
              <w:fldChar w:fldCharType="end"/>
            </w:r>
          </w:hyperlink>
        </w:p>
        <w:p w14:paraId="518671D5" w14:textId="6A3FBABA" w:rsidR="00C46FD6" w:rsidRDefault="00B02F32">
          <w:pPr>
            <w:pStyle w:val="TOC2"/>
            <w:rPr>
              <w:rFonts w:asciiTheme="minorHAnsi" w:eastAsiaTheme="minorEastAsia" w:hAnsiTheme="minorHAnsi" w:cstheme="minorBidi"/>
              <w:sz w:val="24"/>
              <w:szCs w:val="24"/>
            </w:rPr>
          </w:pPr>
          <w:hyperlink w:anchor="_Toc129374747" w:history="1">
            <w:r w:rsidR="00C46FD6" w:rsidRPr="00C30D65">
              <w:rPr>
                <w:rStyle w:val="Hyperlink"/>
                <w:rFonts w:eastAsia="Arial"/>
                <w:lang w:val="pt-BR"/>
              </w:rPr>
              <w:t>PE 5</w:t>
            </w:r>
            <w:r w:rsidR="00C46FD6">
              <w:rPr>
                <w:webHidden/>
              </w:rPr>
              <w:tab/>
            </w:r>
            <w:r w:rsidR="00C46FD6">
              <w:rPr>
                <w:webHidden/>
              </w:rPr>
              <w:fldChar w:fldCharType="begin"/>
            </w:r>
            <w:r w:rsidR="00C46FD6">
              <w:rPr>
                <w:webHidden/>
              </w:rPr>
              <w:instrText xml:space="preserve"> PAGEREF _Toc129374747 \h </w:instrText>
            </w:r>
            <w:r w:rsidR="00C46FD6">
              <w:rPr>
                <w:webHidden/>
              </w:rPr>
            </w:r>
            <w:r w:rsidR="00C46FD6">
              <w:rPr>
                <w:webHidden/>
              </w:rPr>
              <w:fldChar w:fldCharType="separate"/>
            </w:r>
            <w:r w:rsidR="00C46FD6">
              <w:rPr>
                <w:webHidden/>
              </w:rPr>
              <w:fldChar w:fldCharType="end"/>
            </w:r>
          </w:hyperlink>
        </w:p>
        <w:p w14:paraId="2DC9D0A5" w14:textId="29EB56CD" w:rsidR="00C46FD6" w:rsidRDefault="00B02F32">
          <w:pPr>
            <w:pStyle w:val="TOC1"/>
            <w:rPr>
              <w:rFonts w:asciiTheme="minorHAnsi" w:eastAsiaTheme="minorEastAsia" w:hAnsiTheme="minorHAnsi" w:cstheme="minorBidi"/>
              <w:caps w:val="0"/>
              <w:color w:val="auto"/>
              <w:szCs w:val="24"/>
            </w:rPr>
          </w:pPr>
          <w:hyperlink w:anchor="_Toc129374748" w:history="1">
            <w:r w:rsidR="00C46FD6" w:rsidRPr="00C30D65">
              <w:rPr>
                <w:rStyle w:val="Hyperlink"/>
                <w:rFonts w:eastAsia="Arial" w:cs="Times New Roman"/>
                <w:noProof/>
                <w:lang w:val="pt-BR"/>
              </w:rPr>
              <w:t>Pós-investimento</w:t>
            </w:r>
            <w:r w:rsidR="00C46FD6">
              <w:rPr>
                <w:noProof/>
                <w:webHidden/>
              </w:rPr>
              <w:tab/>
            </w:r>
            <w:r w:rsidR="00C46FD6">
              <w:rPr>
                <w:noProof/>
                <w:webHidden/>
              </w:rPr>
              <w:fldChar w:fldCharType="begin"/>
            </w:r>
            <w:r w:rsidR="00C46FD6">
              <w:rPr>
                <w:noProof/>
                <w:webHidden/>
              </w:rPr>
              <w:instrText xml:space="preserve"> PAGEREF _Toc129374748 \h </w:instrText>
            </w:r>
            <w:r w:rsidR="00C46FD6">
              <w:rPr>
                <w:noProof/>
                <w:webHidden/>
              </w:rPr>
            </w:r>
            <w:r w:rsidR="00C46FD6">
              <w:rPr>
                <w:noProof/>
                <w:webHidden/>
              </w:rPr>
              <w:fldChar w:fldCharType="separate"/>
            </w:r>
            <w:r w:rsidR="00C46FD6">
              <w:rPr>
                <w:noProof/>
                <w:webHidden/>
              </w:rPr>
              <w:fldChar w:fldCharType="end"/>
            </w:r>
          </w:hyperlink>
        </w:p>
        <w:p w14:paraId="325622BC" w14:textId="446DB929" w:rsidR="00C46FD6" w:rsidRDefault="00B02F32">
          <w:pPr>
            <w:pStyle w:val="TOC2"/>
            <w:rPr>
              <w:rFonts w:asciiTheme="minorHAnsi" w:eastAsiaTheme="minorEastAsia" w:hAnsiTheme="minorHAnsi" w:cstheme="minorBidi"/>
              <w:sz w:val="24"/>
              <w:szCs w:val="24"/>
            </w:rPr>
          </w:pPr>
          <w:hyperlink w:anchor="_Toc129374749" w:history="1">
            <w:r w:rsidR="00C46FD6" w:rsidRPr="00C30D65">
              <w:rPr>
                <w:rStyle w:val="Hyperlink"/>
                <w:rFonts w:eastAsia="Arial"/>
                <w:bCs/>
                <w:lang w:val="pt-BR"/>
              </w:rPr>
              <w:t>Monitoramento [PE 6, PE 6.1, PE 7, PE 7.1, PE 8, PE 9, PE 10, PE 11, PE 12, PE 12.1]</w:t>
            </w:r>
            <w:r w:rsidR="00C46FD6">
              <w:rPr>
                <w:webHidden/>
              </w:rPr>
              <w:tab/>
            </w:r>
            <w:r w:rsidR="00C46FD6">
              <w:rPr>
                <w:webHidden/>
              </w:rPr>
              <w:fldChar w:fldCharType="begin"/>
            </w:r>
            <w:r w:rsidR="00C46FD6">
              <w:rPr>
                <w:webHidden/>
              </w:rPr>
              <w:instrText xml:space="preserve"> PAGEREF _Toc129374749 \h </w:instrText>
            </w:r>
            <w:r w:rsidR="00C46FD6">
              <w:rPr>
                <w:webHidden/>
              </w:rPr>
            </w:r>
            <w:r w:rsidR="00C46FD6">
              <w:rPr>
                <w:webHidden/>
              </w:rPr>
              <w:fldChar w:fldCharType="separate"/>
            </w:r>
            <w:r w:rsidR="00C46FD6">
              <w:rPr>
                <w:webHidden/>
              </w:rPr>
              <w:fldChar w:fldCharType="end"/>
            </w:r>
          </w:hyperlink>
        </w:p>
        <w:p w14:paraId="2D7F4324" w14:textId="406526B2" w:rsidR="00C46FD6" w:rsidRDefault="00B02F32">
          <w:pPr>
            <w:pStyle w:val="TOC2"/>
            <w:rPr>
              <w:rFonts w:asciiTheme="minorHAnsi" w:eastAsiaTheme="minorEastAsia" w:hAnsiTheme="minorHAnsi" w:cstheme="minorBidi"/>
              <w:sz w:val="24"/>
              <w:szCs w:val="24"/>
            </w:rPr>
          </w:pPr>
          <w:hyperlink w:anchor="_Toc129374750" w:history="1">
            <w:r w:rsidR="00C46FD6" w:rsidRPr="00C30D65">
              <w:rPr>
                <w:rStyle w:val="Hyperlink"/>
                <w:rFonts w:eastAsia="Arial"/>
                <w:lang w:val="pt-BR"/>
              </w:rPr>
              <w:t>PE 6</w:t>
            </w:r>
            <w:r w:rsidR="00C46FD6">
              <w:rPr>
                <w:webHidden/>
              </w:rPr>
              <w:tab/>
            </w:r>
            <w:r w:rsidR="00C46FD6">
              <w:rPr>
                <w:webHidden/>
              </w:rPr>
              <w:fldChar w:fldCharType="begin"/>
            </w:r>
            <w:r w:rsidR="00C46FD6">
              <w:rPr>
                <w:webHidden/>
              </w:rPr>
              <w:instrText xml:space="preserve"> PAGEREF _Toc129374750 \h </w:instrText>
            </w:r>
            <w:r w:rsidR="00C46FD6">
              <w:rPr>
                <w:webHidden/>
              </w:rPr>
            </w:r>
            <w:r w:rsidR="00C46FD6">
              <w:rPr>
                <w:webHidden/>
              </w:rPr>
              <w:fldChar w:fldCharType="separate"/>
            </w:r>
            <w:r w:rsidR="00C46FD6">
              <w:rPr>
                <w:webHidden/>
              </w:rPr>
              <w:fldChar w:fldCharType="end"/>
            </w:r>
          </w:hyperlink>
        </w:p>
        <w:p w14:paraId="063F8271" w14:textId="038A5B7A" w:rsidR="00C46FD6" w:rsidRDefault="00B02F32">
          <w:pPr>
            <w:pStyle w:val="TOC2"/>
            <w:rPr>
              <w:rFonts w:asciiTheme="minorHAnsi" w:eastAsiaTheme="minorEastAsia" w:hAnsiTheme="minorHAnsi" w:cstheme="minorBidi"/>
              <w:sz w:val="24"/>
              <w:szCs w:val="24"/>
            </w:rPr>
          </w:pPr>
          <w:hyperlink w:anchor="_Toc129374751" w:history="1">
            <w:r w:rsidR="00C46FD6" w:rsidRPr="00C30D65">
              <w:rPr>
                <w:rStyle w:val="Hyperlink"/>
                <w:rFonts w:eastAsia="Arial"/>
                <w:lang w:val="pt-BR"/>
              </w:rPr>
              <w:t>PE 6.1</w:t>
            </w:r>
            <w:r w:rsidR="00C46FD6">
              <w:rPr>
                <w:webHidden/>
              </w:rPr>
              <w:tab/>
            </w:r>
            <w:r w:rsidR="00C46FD6">
              <w:rPr>
                <w:webHidden/>
              </w:rPr>
              <w:fldChar w:fldCharType="begin"/>
            </w:r>
            <w:r w:rsidR="00C46FD6">
              <w:rPr>
                <w:webHidden/>
              </w:rPr>
              <w:instrText xml:space="preserve"> PAGEREF _Toc129374751 \h </w:instrText>
            </w:r>
            <w:r w:rsidR="00C46FD6">
              <w:rPr>
                <w:webHidden/>
              </w:rPr>
            </w:r>
            <w:r w:rsidR="00C46FD6">
              <w:rPr>
                <w:webHidden/>
              </w:rPr>
              <w:fldChar w:fldCharType="separate"/>
            </w:r>
            <w:r w:rsidR="00C46FD6">
              <w:rPr>
                <w:webHidden/>
              </w:rPr>
              <w:fldChar w:fldCharType="end"/>
            </w:r>
          </w:hyperlink>
        </w:p>
        <w:p w14:paraId="4D7BCBAB" w14:textId="6DE3FE81" w:rsidR="00C46FD6" w:rsidRDefault="00B02F32">
          <w:pPr>
            <w:pStyle w:val="TOC2"/>
            <w:rPr>
              <w:rFonts w:asciiTheme="minorHAnsi" w:eastAsiaTheme="minorEastAsia" w:hAnsiTheme="minorHAnsi" w:cstheme="minorBidi"/>
              <w:sz w:val="24"/>
              <w:szCs w:val="24"/>
            </w:rPr>
          </w:pPr>
          <w:hyperlink w:anchor="_Toc129374752" w:history="1">
            <w:r w:rsidR="00C46FD6" w:rsidRPr="00C30D65">
              <w:rPr>
                <w:rStyle w:val="Hyperlink"/>
                <w:rFonts w:eastAsia="Arial"/>
                <w:lang w:val="pt-BR"/>
              </w:rPr>
              <w:t>PE 7</w:t>
            </w:r>
            <w:r w:rsidR="00C46FD6">
              <w:rPr>
                <w:webHidden/>
              </w:rPr>
              <w:tab/>
            </w:r>
            <w:r w:rsidR="00C46FD6">
              <w:rPr>
                <w:webHidden/>
              </w:rPr>
              <w:fldChar w:fldCharType="begin"/>
            </w:r>
            <w:r w:rsidR="00C46FD6">
              <w:rPr>
                <w:webHidden/>
              </w:rPr>
              <w:instrText xml:space="preserve"> PAGEREF _Toc129374752 \h </w:instrText>
            </w:r>
            <w:r w:rsidR="00C46FD6">
              <w:rPr>
                <w:webHidden/>
              </w:rPr>
            </w:r>
            <w:r w:rsidR="00C46FD6">
              <w:rPr>
                <w:webHidden/>
              </w:rPr>
              <w:fldChar w:fldCharType="separate"/>
            </w:r>
            <w:r w:rsidR="00C46FD6">
              <w:rPr>
                <w:webHidden/>
              </w:rPr>
              <w:fldChar w:fldCharType="end"/>
            </w:r>
          </w:hyperlink>
        </w:p>
        <w:p w14:paraId="214135D1" w14:textId="5EA79AFD" w:rsidR="00C46FD6" w:rsidRDefault="00B02F32">
          <w:pPr>
            <w:pStyle w:val="TOC2"/>
            <w:rPr>
              <w:rFonts w:asciiTheme="minorHAnsi" w:eastAsiaTheme="minorEastAsia" w:hAnsiTheme="minorHAnsi" w:cstheme="minorBidi"/>
              <w:sz w:val="24"/>
              <w:szCs w:val="24"/>
            </w:rPr>
          </w:pPr>
          <w:hyperlink w:anchor="_Toc129374753" w:history="1">
            <w:r w:rsidR="00C46FD6" w:rsidRPr="00C30D65">
              <w:rPr>
                <w:rStyle w:val="Hyperlink"/>
                <w:rFonts w:eastAsia="Arial"/>
                <w:lang w:val="pt-BR"/>
              </w:rPr>
              <w:t>PE 7.1</w:t>
            </w:r>
            <w:r w:rsidR="00C46FD6">
              <w:rPr>
                <w:webHidden/>
              </w:rPr>
              <w:tab/>
            </w:r>
            <w:r w:rsidR="00C46FD6">
              <w:rPr>
                <w:webHidden/>
              </w:rPr>
              <w:fldChar w:fldCharType="begin"/>
            </w:r>
            <w:r w:rsidR="00C46FD6">
              <w:rPr>
                <w:webHidden/>
              </w:rPr>
              <w:instrText xml:space="preserve"> PAGEREF _Toc129374753 \h </w:instrText>
            </w:r>
            <w:r w:rsidR="00C46FD6">
              <w:rPr>
                <w:webHidden/>
              </w:rPr>
            </w:r>
            <w:r w:rsidR="00C46FD6">
              <w:rPr>
                <w:webHidden/>
              </w:rPr>
              <w:fldChar w:fldCharType="separate"/>
            </w:r>
            <w:r w:rsidR="00C46FD6">
              <w:rPr>
                <w:webHidden/>
              </w:rPr>
              <w:fldChar w:fldCharType="end"/>
            </w:r>
          </w:hyperlink>
        </w:p>
        <w:p w14:paraId="5DBA4C78" w14:textId="5EF1CD20" w:rsidR="00C46FD6" w:rsidRDefault="00B02F32">
          <w:pPr>
            <w:pStyle w:val="TOC2"/>
            <w:rPr>
              <w:rFonts w:asciiTheme="minorHAnsi" w:eastAsiaTheme="minorEastAsia" w:hAnsiTheme="minorHAnsi" w:cstheme="minorBidi"/>
              <w:sz w:val="24"/>
              <w:szCs w:val="24"/>
            </w:rPr>
          </w:pPr>
          <w:hyperlink w:anchor="_Toc129374754" w:history="1">
            <w:r w:rsidR="00C46FD6" w:rsidRPr="00C30D65">
              <w:rPr>
                <w:rStyle w:val="Hyperlink"/>
                <w:rFonts w:eastAsia="Arial"/>
                <w:lang w:val="pt-BR"/>
              </w:rPr>
              <w:t>PE 8</w:t>
            </w:r>
            <w:r w:rsidR="00C46FD6">
              <w:rPr>
                <w:webHidden/>
              </w:rPr>
              <w:tab/>
            </w:r>
            <w:r w:rsidR="00C46FD6">
              <w:rPr>
                <w:webHidden/>
              </w:rPr>
              <w:fldChar w:fldCharType="begin"/>
            </w:r>
            <w:r w:rsidR="00C46FD6">
              <w:rPr>
                <w:webHidden/>
              </w:rPr>
              <w:instrText xml:space="preserve"> PAGEREF _Toc129374754 \h </w:instrText>
            </w:r>
            <w:r w:rsidR="00C46FD6">
              <w:rPr>
                <w:webHidden/>
              </w:rPr>
            </w:r>
            <w:r w:rsidR="00C46FD6">
              <w:rPr>
                <w:webHidden/>
              </w:rPr>
              <w:fldChar w:fldCharType="separate"/>
            </w:r>
            <w:r w:rsidR="00C46FD6">
              <w:rPr>
                <w:webHidden/>
              </w:rPr>
              <w:fldChar w:fldCharType="end"/>
            </w:r>
          </w:hyperlink>
        </w:p>
        <w:p w14:paraId="4F14849D" w14:textId="7D573012" w:rsidR="00C46FD6" w:rsidRDefault="00B02F32">
          <w:pPr>
            <w:pStyle w:val="TOC2"/>
            <w:rPr>
              <w:rFonts w:asciiTheme="minorHAnsi" w:eastAsiaTheme="minorEastAsia" w:hAnsiTheme="minorHAnsi" w:cstheme="minorBidi"/>
              <w:sz w:val="24"/>
              <w:szCs w:val="24"/>
            </w:rPr>
          </w:pPr>
          <w:hyperlink w:anchor="_Toc129374755" w:history="1">
            <w:r w:rsidR="00C46FD6" w:rsidRPr="00C30D65">
              <w:rPr>
                <w:rStyle w:val="Hyperlink"/>
                <w:rFonts w:eastAsia="Arial"/>
                <w:lang w:val="pt-BR"/>
              </w:rPr>
              <w:t>PE 9</w:t>
            </w:r>
            <w:r w:rsidR="00C46FD6">
              <w:rPr>
                <w:webHidden/>
              </w:rPr>
              <w:tab/>
            </w:r>
            <w:r w:rsidR="00C46FD6">
              <w:rPr>
                <w:webHidden/>
              </w:rPr>
              <w:fldChar w:fldCharType="begin"/>
            </w:r>
            <w:r w:rsidR="00C46FD6">
              <w:rPr>
                <w:webHidden/>
              </w:rPr>
              <w:instrText xml:space="preserve"> PAGEREF _Toc129374755 \h </w:instrText>
            </w:r>
            <w:r w:rsidR="00C46FD6">
              <w:rPr>
                <w:webHidden/>
              </w:rPr>
            </w:r>
            <w:r w:rsidR="00C46FD6">
              <w:rPr>
                <w:webHidden/>
              </w:rPr>
              <w:fldChar w:fldCharType="separate"/>
            </w:r>
            <w:r w:rsidR="00C46FD6">
              <w:rPr>
                <w:webHidden/>
              </w:rPr>
              <w:fldChar w:fldCharType="end"/>
            </w:r>
          </w:hyperlink>
        </w:p>
        <w:p w14:paraId="61305FE3" w14:textId="14DC0E84" w:rsidR="00C46FD6" w:rsidRDefault="00B02F32">
          <w:pPr>
            <w:pStyle w:val="TOC2"/>
            <w:rPr>
              <w:rFonts w:asciiTheme="minorHAnsi" w:eastAsiaTheme="minorEastAsia" w:hAnsiTheme="minorHAnsi" w:cstheme="minorBidi"/>
              <w:sz w:val="24"/>
              <w:szCs w:val="24"/>
            </w:rPr>
          </w:pPr>
          <w:hyperlink w:anchor="_Toc129374756" w:history="1">
            <w:r w:rsidR="00C46FD6" w:rsidRPr="00C30D65">
              <w:rPr>
                <w:rStyle w:val="Hyperlink"/>
                <w:rFonts w:eastAsia="Arial"/>
                <w:lang w:val="pt-BR"/>
              </w:rPr>
              <w:t>PE 10</w:t>
            </w:r>
            <w:r w:rsidR="00C46FD6">
              <w:rPr>
                <w:webHidden/>
              </w:rPr>
              <w:tab/>
            </w:r>
            <w:r w:rsidR="00C46FD6">
              <w:rPr>
                <w:webHidden/>
              </w:rPr>
              <w:fldChar w:fldCharType="begin"/>
            </w:r>
            <w:r w:rsidR="00C46FD6">
              <w:rPr>
                <w:webHidden/>
              </w:rPr>
              <w:instrText xml:space="preserve"> PAGEREF _Toc129374756 \h </w:instrText>
            </w:r>
            <w:r w:rsidR="00C46FD6">
              <w:rPr>
                <w:webHidden/>
              </w:rPr>
            </w:r>
            <w:r w:rsidR="00C46FD6">
              <w:rPr>
                <w:webHidden/>
              </w:rPr>
              <w:fldChar w:fldCharType="separate"/>
            </w:r>
            <w:r w:rsidR="00C46FD6">
              <w:rPr>
                <w:webHidden/>
              </w:rPr>
              <w:fldChar w:fldCharType="end"/>
            </w:r>
          </w:hyperlink>
        </w:p>
        <w:p w14:paraId="17DB740A" w14:textId="592587B0" w:rsidR="00C46FD6" w:rsidRDefault="00B02F32">
          <w:pPr>
            <w:pStyle w:val="TOC2"/>
            <w:rPr>
              <w:rFonts w:asciiTheme="minorHAnsi" w:eastAsiaTheme="minorEastAsia" w:hAnsiTheme="minorHAnsi" w:cstheme="minorBidi"/>
              <w:sz w:val="24"/>
              <w:szCs w:val="24"/>
            </w:rPr>
          </w:pPr>
          <w:hyperlink w:anchor="_Toc129374757" w:history="1">
            <w:r w:rsidR="00C46FD6" w:rsidRPr="00C30D65">
              <w:rPr>
                <w:rStyle w:val="Hyperlink"/>
                <w:rFonts w:eastAsia="Arial"/>
                <w:lang w:val="pt-BR"/>
              </w:rPr>
              <w:t>PE 11</w:t>
            </w:r>
            <w:r w:rsidR="00C46FD6">
              <w:rPr>
                <w:webHidden/>
              </w:rPr>
              <w:tab/>
            </w:r>
            <w:r w:rsidR="00C46FD6">
              <w:rPr>
                <w:webHidden/>
              </w:rPr>
              <w:fldChar w:fldCharType="begin"/>
            </w:r>
            <w:r w:rsidR="00C46FD6">
              <w:rPr>
                <w:webHidden/>
              </w:rPr>
              <w:instrText xml:space="preserve"> PAGEREF _Toc129374757 \h </w:instrText>
            </w:r>
            <w:r w:rsidR="00C46FD6">
              <w:rPr>
                <w:webHidden/>
              </w:rPr>
            </w:r>
            <w:r w:rsidR="00C46FD6">
              <w:rPr>
                <w:webHidden/>
              </w:rPr>
              <w:fldChar w:fldCharType="separate"/>
            </w:r>
            <w:r w:rsidR="00C46FD6">
              <w:rPr>
                <w:webHidden/>
              </w:rPr>
              <w:fldChar w:fldCharType="end"/>
            </w:r>
          </w:hyperlink>
        </w:p>
        <w:p w14:paraId="58FF5EAD" w14:textId="0FD34B73" w:rsidR="00C46FD6" w:rsidRDefault="00B02F32">
          <w:pPr>
            <w:pStyle w:val="TOC2"/>
            <w:rPr>
              <w:rFonts w:asciiTheme="minorHAnsi" w:eastAsiaTheme="minorEastAsia" w:hAnsiTheme="minorHAnsi" w:cstheme="minorBidi"/>
              <w:sz w:val="24"/>
              <w:szCs w:val="24"/>
            </w:rPr>
          </w:pPr>
          <w:hyperlink w:anchor="_Toc129374758" w:history="1">
            <w:r w:rsidR="00C46FD6" w:rsidRPr="00C30D65">
              <w:rPr>
                <w:rStyle w:val="Hyperlink"/>
                <w:rFonts w:eastAsia="Arial"/>
                <w:lang w:val="pt-BR"/>
              </w:rPr>
              <w:t>PE 12</w:t>
            </w:r>
            <w:r w:rsidR="00C46FD6">
              <w:rPr>
                <w:webHidden/>
              </w:rPr>
              <w:tab/>
            </w:r>
            <w:r w:rsidR="00C46FD6">
              <w:rPr>
                <w:webHidden/>
              </w:rPr>
              <w:fldChar w:fldCharType="begin"/>
            </w:r>
            <w:r w:rsidR="00C46FD6">
              <w:rPr>
                <w:webHidden/>
              </w:rPr>
              <w:instrText xml:space="preserve"> PAGEREF _Toc129374758 \h </w:instrText>
            </w:r>
            <w:r w:rsidR="00C46FD6">
              <w:rPr>
                <w:webHidden/>
              </w:rPr>
            </w:r>
            <w:r w:rsidR="00C46FD6">
              <w:rPr>
                <w:webHidden/>
              </w:rPr>
              <w:fldChar w:fldCharType="separate"/>
            </w:r>
            <w:r w:rsidR="00C46FD6">
              <w:rPr>
                <w:webHidden/>
              </w:rPr>
              <w:fldChar w:fldCharType="end"/>
            </w:r>
          </w:hyperlink>
        </w:p>
        <w:p w14:paraId="57DFF1C8" w14:textId="38022C75" w:rsidR="00C46FD6" w:rsidRDefault="00B02F32">
          <w:pPr>
            <w:pStyle w:val="TOC2"/>
            <w:rPr>
              <w:rFonts w:asciiTheme="minorHAnsi" w:eastAsiaTheme="minorEastAsia" w:hAnsiTheme="minorHAnsi" w:cstheme="minorBidi"/>
              <w:sz w:val="24"/>
              <w:szCs w:val="24"/>
            </w:rPr>
          </w:pPr>
          <w:hyperlink w:anchor="_Toc129374759" w:history="1">
            <w:r w:rsidR="00C46FD6" w:rsidRPr="00C30D65">
              <w:rPr>
                <w:rStyle w:val="Hyperlink"/>
                <w:rFonts w:eastAsia="Arial"/>
                <w:lang w:val="pt-BR"/>
              </w:rPr>
              <w:t>PE 12.1</w:t>
            </w:r>
            <w:r w:rsidR="00C46FD6">
              <w:rPr>
                <w:webHidden/>
              </w:rPr>
              <w:tab/>
            </w:r>
            <w:r w:rsidR="00C46FD6">
              <w:rPr>
                <w:webHidden/>
              </w:rPr>
              <w:fldChar w:fldCharType="begin"/>
            </w:r>
            <w:r w:rsidR="00C46FD6">
              <w:rPr>
                <w:webHidden/>
              </w:rPr>
              <w:instrText xml:space="preserve"> PAGEREF _Toc129374759 \h </w:instrText>
            </w:r>
            <w:r w:rsidR="00C46FD6">
              <w:rPr>
                <w:webHidden/>
              </w:rPr>
            </w:r>
            <w:r w:rsidR="00C46FD6">
              <w:rPr>
                <w:webHidden/>
              </w:rPr>
              <w:fldChar w:fldCharType="separate"/>
            </w:r>
            <w:r w:rsidR="00C46FD6">
              <w:rPr>
                <w:webHidden/>
              </w:rPr>
              <w:fldChar w:fldCharType="end"/>
            </w:r>
          </w:hyperlink>
        </w:p>
        <w:p w14:paraId="454B64D1" w14:textId="46704864" w:rsidR="00C46FD6" w:rsidRDefault="00B02F32">
          <w:pPr>
            <w:pStyle w:val="TOC2"/>
            <w:rPr>
              <w:rFonts w:asciiTheme="minorHAnsi" w:eastAsiaTheme="minorEastAsia" w:hAnsiTheme="minorHAnsi" w:cstheme="minorBidi"/>
              <w:sz w:val="24"/>
              <w:szCs w:val="24"/>
            </w:rPr>
          </w:pPr>
          <w:hyperlink w:anchor="_Toc129374760" w:history="1">
            <w:r w:rsidR="00C46FD6" w:rsidRPr="00C30D65">
              <w:rPr>
                <w:rStyle w:val="Hyperlink"/>
                <w:rFonts w:eastAsia="Arial"/>
                <w:bCs/>
                <w:lang w:val="pt-BR"/>
              </w:rPr>
              <w:t>Saída [PE 13]</w:t>
            </w:r>
            <w:r w:rsidR="00C46FD6">
              <w:rPr>
                <w:webHidden/>
              </w:rPr>
              <w:tab/>
            </w:r>
            <w:r w:rsidR="00C46FD6">
              <w:rPr>
                <w:webHidden/>
              </w:rPr>
              <w:fldChar w:fldCharType="begin"/>
            </w:r>
            <w:r w:rsidR="00C46FD6">
              <w:rPr>
                <w:webHidden/>
              </w:rPr>
              <w:instrText xml:space="preserve"> PAGEREF _Toc129374760 \h </w:instrText>
            </w:r>
            <w:r w:rsidR="00C46FD6">
              <w:rPr>
                <w:webHidden/>
              </w:rPr>
            </w:r>
            <w:r w:rsidR="00C46FD6">
              <w:rPr>
                <w:webHidden/>
              </w:rPr>
              <w:fldChar w:fldCharType="separate"/>
            </w:r>
            <w:r w:rsidR="00C46FD6">
              <w:rPr>
                <w:webHidden/>
              </w:rPr>
              <w:fldChar w:fldCharType="end"/>
            </w:r>
          </w:hyperlink>
        </w:p>
        <w:p w14:paraId="786773A0" w14:textId="5C95ED88" w:rsidR="00C46FD6" w:rsidRDefault="00B02F32">
          <w:pPr>
            <w:pStyle w:val="TOC2"/>
            <w:rPr>
              <w:rFonts w:asciiTheme="minorHAnsi" w:eastAsiaTheme="minorEastAsia" w:hAnsiTheme="minorHAnsi" w:cstheme="minorBidi"/>
              <w:sz w:val="24"/>
              <w:szCs w:val="24"/>
            </w:rPr>
          </w:pPr>
          <w:hyperlink w:anchor="_Toc129374761" w:history="1">
            <w:r w:rsidR="00C46FD6" w:rsidRPr="00C30D65">
              <w:rPr>
                <w:rStyle w:val="Hyperlink"/>
                <w:rFonts w:eastAsia="Arial"/>
                <w:lang w:val="pt-BR"/>
              </w:rPr>
              <w:t>PE 13</w:t>
            </w:r>
            <w:r w:rsidR="00C46FD6">
              <w:rPr>
                <w:webHidden/>
              </w:rPr>
              <w:tab/>
            </w:r>
            <w:r w:rsidR="00C46FD6">
              <w:rPr>
                <w:webHidden/>
              </w:rPr>
              <w:fldChar w:fldCharType="begin"/>
            </w:r>
            <w:r w:rsidR="00C46FD6">
              <w:rPr>
                <w:webHidden/>
              </w:rPr>
              <w:instrText xml:space="preserve"> PAGEREF _Toc129374761 \h </w:instrText>
            </w:r>
            <w:r w:rsidR="00C46FD6">
              <w:rPr>
                <w:webHidden/>
              </w:rPr>
            </w:r>
            <w:r w:rsidR="00C46FD6">
              <w:rPr>
                <w:webHidden/>
              </w:rPr>
              <w:fldChar w:fldCharType="separate"/>
            </w:r>
            <w:r w:rsidR="00C46FD6">
              <w:rPr>
                <w:webHidden/>
              </w:rPr>
              <w:fldChar w:fldCharType="end"/>
            </w:r>
          </w:hyperlink>
        </w:p>
        <w:p w14:paraId="33CBA8D4" w14:textId="7EC66600" w:rsidR="00C46FD6" w:rsidRDefault="00B02F32">
          <w:pPr>
            <w:pStyle w:val="TOC2"/>
            <w:rPr>
              <w:rFonts w:asciiTheme="minorHAnsi" w:eastAsiaTheme="minorEastAsia" w:hAnsiTheme="minorHAnsi" w:cstheme="minorBidi"/>
              <w:sz w:val="24"/>
              <w:szCs w:val="24"/>
            </w:rPr>
          </w:pPr>
          <w:hyperlink w:anchor="_Toc129374762" w:history="1">
            <w:r w:rsidR="00C46FD6" w:rsidRPr="00C30D65">
              <w:rPr>
                <w:rStyle w:val="Hyperlink"/>
                <w:rFonts w:eastAsia="Arial"/>
                <w:bCs/>
                <w:lang w:val="pt-BR"/>
              </w:rPr>
              <w:t>Divulgação de informações ASG da carteira [PE 14]</w:t>
            </w:r>
            <w:r w:rsidR="00C46FD6">
              <w:rPr>
                <w:webHidden/>
              </w:rPr>
              <w:tab/>
            </w:r>
            <w:r w:rsidR="00C46FD6">
              <w:rPr>
                <w:webHidden/>
              </w:rPr>
              <w:fldChar w:fldCharType="begin"/>
            </w:r>
            <w:r w:rsidR="00C46FD6">
              <w:rPr>
                <w:webHidden/>
              </w:rPr>
              <w:instrText xml:space="preserve"> PAGEREF _Toc129374762 \h </w:instrText>
            </w:r>
            <w:r w:rsidR="00C46FD6">
              <w:rPr>
                <w:webHidden/>
              </w:rPr>
            </w:r>
            <w:r w:rsidR="00C46FD6">
              <w:rPr>
                <w:webHidden/>
              </w:rPr>
              <w:fldChar w:fldCharType="separate"/>
            </w:r>
            <w:r w:rsidR="00C46FD6">
              <w:rPr>
                <w:webHidden/>
              </w:rPr>
              <w:fldChar w:fldCharType="end"/>
            </w:r>
          </w:hyperlink>
        </w:p>
        <w:p w14:paraId="27188F7B" w14:textId="1C4407E9" w:rsidR="00C46FD6" w:rsidRDefault="00B02F32">
          <w:pPr>
            <w:pStyle w:val="TOC2"/>
            <w:rPr>
              <w:rFonts w:asciiTheme="minorHAnsi" w:eastAsiaTheme="minorEastAsia" w:hAnsiTheme="minorHAnsi" w:cstheme="minorBidi"/>
              <w:sz w:val="24"/>
              <w:szCs w:val="24"/>
            </w:rPr>
          </w:pPr>
          <w:hyperlink w:anchor="_Toc129374763" w:history="1">
            <w:r w:rsidR="00C46FD6" w:rsidRPr="00C30D65">
              <w:rPr>
                <w:rStyle w:val="Hyperlink"/>
                <w:rFonts w:eastAsia="Arial"/>
                <w:lang w:val="pt-BR"/>
              </w:rPr>
              <w:t>PE 14</w:t>
            </w:r>
            <w:r w:rsidR="00C46FD6">
              <w:rPr>
                <w:webHidden/>
              </w:rPr>
              <w:tab/>
            </w:r>
            <w:r w:rsidR="00C46FD6">
              <w:rPr>
                <w:webHidden/>
              </w:rPr>
              <w:fldChar w:fldCharType="begin"/>
            </w:r>
            <w:r w:rsidR="00C46FD6">
              <w:rPr>
                <w:webHidden/>
              </w:rPr>
              <w:instrText xml:space="preserve"> PAGEREF _Toc129374763 \h </w:instrText>
            </w:r>
            <w:r w:rsidR="00C46FD6">
              <w:rPr>
                <w:webHidden/>
              </w:rPr>
            </w:r>
            <w:r w:rsidR="00C46FD6">
              <w:rPr>
                <w:webHidden/>
              </w:rPr>
              <w:fldChar w:fldCharType="separate"/>
            </w:r>
            <w:r w:rsidR="00C46FD6">
              <w:rPr>
                <w:webHidden/>
              </w:rPr>
              <w:fldChar w:fldCharType="end"/>
            </w:r>
          </w:hyperlink>
        </w:p>
        <w:p w14:paraId="304FF906" w14:textId="74451994" w:rsidR="009C12AC" w:rsidRPr="002E7CDB" w:rsidRDefault="00B02F32" w:rsidP="00E6388A">
          <w:pPr>
            <w:pStyle w:val="TOC2"/>
          </w:pPr>
          <w:r w:rsidRPr="002E7CDB">
            <w:fldChar w:fldCharType="end"/>
          </w:r>
        </w:p>
      </w:sdtContent>
    </w:sdt>
    <w:p w14:paraId="0711207E" w14:textId="77777777" w:rsidR="00886391" w:rsidRPr="002E7CDB" w:rsidRDefault="00886391" w:rsidP="00484950"/>
    <w:p w14:paraId="371835ED" w14:textId="77777777" w:rsidR="00D441A3" w:rsidRPr="006544BB" w:rsidRDefault="00B02F32">
      <w:pPr>
        <w:spacing w:after="160" w:line="259" w:lineRule="auto"/>
      </w:pPr>
      <w:r w:rsidRPr="002E7CDB">
        <w:br w:type="page"/>
      </w:r>
    </w:p>
    <w:p w14:paraId="36D988C2" w14:textId="77777777" w:rsidR="00671AF7" w:rsidRPr="002E7CDB" w:rsidRDefault="00B02F32" w:rsidP="00671AF7">
      <w:pPr>
        <w:pStyle w:val="Heading1"/>
      </w:pPr>
      <w:bookmarkStart w:id="4" w:name="_Toc129374735"/>
      <w:r>
        <w:rPr>
          <w:rFonts w:eastAsia="Arial" w:cs="Times New Roman"/>
          <w:color w:val="2F5496"/>
          <w:szCs w:val="40"/>
          <w:lang w:val="pt-BR"/>
        </w:rPr>
        <w:lastRenderedPageBreak/>
        <w:t>Políticas</w:t>
      </w:r>
      <w:bookmarkEnd w:id="4"/>
    </w:p>
    <w:p w14:paraId="52605524" w14:textId="77777777" w:rsidR="00671AF7" w:rsidRPr="002E7CDB" w:rsidRDefault="00B02F32" w:rsidP="00671AF7">
      <w:pPr>
        <w:pStyle w:val="Heading2"/>
        <w:tabs>
          <w:tab w:val="left" w:pos="12758"/>
        </w:tabs>
        <w:rPr>
          <w:rFonts w:eastAsia="MS PGothic" w:cs="Times New Roman"/>
          <w:caps w:val="0"/>
          <w:color w:val="auto"/>
          <w:sz w:val="20"/>
          <w:szCs w:val="20"/>
        </w:rPr>
      </w:pPr>
      <w:bookmarkStart w:id="5" w:name="_Toc129374736"/>
      <w:r>
        <w:rPr>
          <w:rFonts w:eastAsia="Arial" w:cs="Times New Roman"/>
          <w:bCs/>
          <w:szCs w:val="28"/>
          <w:lang w:val="pt-BR"/>
        </w:rPr>
        <w:t>Diretrizes de investimento [PE 1]</w:t>
      </w:r>
      <w:bookmarkEnd w:id="5"/>
    </w:p>
    <w:tbl>
      <w:tblPr>
        <w:tblW w:w="14886"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843"/>
        <w:gridCol w:w="1559"/>
        <w:gridCol w:w="2835"/>
        <w:gridCol w:w="2127"/>
        <w:gridCol w:w="2551"/>
        <w:gridCol w:w="1985"/>
        <w:gridCol w:w="1986"/>
      </w:tblGrid>
      <w:tr w:rsidR="00E91C81" w14:paraId="5E0DC7E9" w14:textId="77777777" w:rsidTr="00030B93">
        <w:trPr>
          <w:trHeight w:val="367"/>
        </w:trPr>
        <w:tc>
          <w:tcPr>
            <w:tcW w:w="1843" w:type="dxa"/>
            <w:vMerge w:val="restart"/>
            <w:shd w:val="clear" w:color="auto" w:fill="DFF5F9"/>
            <w:vAlign w:val="center"/>
            <w:hideMark/>
          </w:tcPr>
          <w:p w14:paraId="54AF17AD" w14:textId="77777777" w:rsidR="00030B93" w:rsidRPr="002E7CDB" w:rsidRDefault="00B02F32" w:rsidP="00B24057">
            <w:pPr>
              <w:spacing w:line="240" w:lineRule="auto"/>
              <w:jc w:val="center"/>
              <w:textAlignment w:val="baseline"/>
              <w:rPr>
                <w:rFonts w:eastAsia="Times New Roman" w:cs="Arial"/>
                <w:b/>
                <w:sz w:val="14"/>
                <w:szCs w:val="14"/>
                <w:lang w:eastAsia="en-GB"/>
              </w:rPr>
            </w:pPr>
            <w:r>
              <w:rPr>
                <w:rFonts w:eastAsia="Arial" w:cs="Arial"/>
                <w:b/>
                <w:bCs/>
                <w:sz w:val="14"/>
                <w:szCs w:val="14"/>
                <w:lang w:val="pt-BR" w:eastAsia="en-GB"/>
              </w:rPr>
              <w:t>ID do indicador</w:t>
            </w:r>
          </w:p>
          <w:p w14:paraId="5C2C1A44" w14:textId="77777777" w:rsidR="00030B93" w:rsidRPr="002E7CDB" w:rsidRDefault="00030B93" w:rsidP="00B24057">
            <w:pPr>
              <w:spacing w:line="240" w:lineRule="auto"/>
              <w:jc w:val="center"/>
              <w:textAlignment w:val="baseline"/>
              <w:rPr>
                <w:rFonts w:eastAsia="Times New Roman" w:cs="Arial"/>
                <w:b/>
                <w:sz w:val="14"/>
                <w:szCs w:val="14"/>
                <w:lang w:eastAsia="en-GB"/>
              </w:rPr>
            </w:pPr>
          </w:p>
          <w:p w14:paraId="22F89B6A" w14:textId="77777777" w:rsidR="00030B93" w:rsidRPr="002E7CDB" w:rsidRDefault="00B02F32" w:rsidP="00B24057">
            <w:pPr>
              <w:pStyle w:val="Indicatorsubsection"/>
              <w:rPr>
                <w:sz w:val="18"/>
                <w:szCs w:val="18"/>
                <w:lang w:val="en-GB"/>
              </w:rPr>
            </w:pPr>
            <w:bookmarkStart w:id="6" w:name="_Toc129374737"/>
            <w:r>
              <w:rPr>
                <w:rFonts w:eastAsia="Arial"/>
                <w:color w:val="000000"/>
                <w:lang w:val="pt-BR"/>
              </w:rPr>
              <w:t>PE 1</w:t>
            </w:r>
            <w:bookmarkEnd w:id="6"/>
          </w:p>
        </w:tc>
        <w:tc>
          <w:tcPr>
            <w:tcW w:w="1559" w:type="dxa"/>
            <w:shd w:val="clear" w:color="auto" w:fill="DFF5F9"/>
            <w:vAlign w:val="center"/>
            <w:hideMark/>
          </w:tcPr>
          <w:p w14:paraId="366EFCE3" w14:textId="77777777" w:rsidR="00030B93" w:rsidRPr="002E7CDB" w:rsidRDefault="00B02F32" w:rsidP="008C5DD1">
            <w:pPr>
              <w:spacing w:line="240" w:lineRule="auto"/>
              <w:textAlignment w:val="baseline"/>
              <w:rPr>
                <w:rFonts w:eastAsia="Times New Roman" w:cs="Arial"/>
                <w:sz w:val="14"/>
                <w:szCs w:val="14"/>
                <w:lang w:eastAsia="en-GB"/>
              </w:rPr>
            </w:pPr>
            <w:r>
              <w:rPr>
                <w:rFonts w:eastAsia="Arial" w:cs="Arial"/>
                <w:b/>
                <w:bCs/>
                <w:sz w:val="14"/>
                <w:szCs w:val="14"/>
                <w:lang w:val="pt-BR" w:eastAsia="en-GB"/>
              </w:rPr>
              <w:t>Subordinado a:</w:t>
            </w:r>
          </w:p>
        </w:tc>
        <w:tc>
          <w:tcPr>
            <w:tcW w:w="2835" w:type="dxa"/>
            <w:shd w:val="clear" w:color="auto" w:fill="DFF5F9"/>
            <w:vAlign w:val="center"/>
          </w:tcPr>
          <w:p w14:paraId="5AE85FF6" w14:textId="77777777" w:rsidR="00030B93" w:rsidRPr="002E7CDB" w:rsidRDefault="00B02F32" w:rsidP="008C5DD1">
            <w:pPr>
              <w:spacing w:line="240" w:lineRule="auto"/>
              <w:textAlignment w:val="baseline"/>
              <w:rPr>
                <w:rFonts w:eastAsia="Times New Roman" w:cs="Arial"/>
                <w:sz w:val="14"/>
                <w:szCs w:val="14"/>
                <w:lang w:eastAsia="en-GB"/>
              </w:rPr>
            </w:pPr>
            <w:r>
              <w:rPr>
                <w:rFonts w:eastAsia="Arial"/>
                <w:b/>
                <w:bCs/>
                <w:sz w:val="22"/>
                <w:szCs w:val="22"/>
                <w:lang w:val="pt-BR"/>
              </w:rPr>
              <w:t>OO 21</w:t>
            </w:r>
          </w:p>
        </w:tc>
        <w:tc>
          <w:tcPr>
            <w:tcW w:w="4678" w:type="dxa"/>
            <w:gridSpan w:val="2"/>
            <w:vMerge w:val="restart"/>
            <w:shd w:val="clear" w:color="auto" w:fill="DFF5F9"/>
            <w:vAlign w:val="center"/>
          </w:tcPr>
          <w:p w14:paraId="1FB655DB" w14:textId="77777777" w:rsidR="00030B93" w:rsidRPr="002E7CDB" w:rsidRDefault="00B02F32" w:rsidP="003B0BE2">
            <w:pPr>
              <w:spacing w:line="240" w:lineRule="auto"/>
              <w:jc w:val="center"/>
              <w:textAlignment w:val="baseline"/>
              <w:rPr>
                <w:rFonts w:eastAsia="Times New Roman" w:cs="Arial"/>
                <w:sz w:val="14"/>
                <w:szCs w:val="14"/>
                <w:lang w:eastAsia="en-GB"/>
              </w:rPr>
            </w:pPr>
            <w:r>
              <w:rPr>
                <w:rFonts w:eastAsia="Arial" w:cs="Arial"/>
                <w:b/>
                <w:bCs/>
                <w:sz w:val="14"/>
                <w:szCs w:val="14"/>
                <w:lang w:val="pt-BR" w:eastAsia="en-GB"/>
              </w:rPr>
              <w:t>Subseção</w:t>
            </w:r>
            <w:r>
              <w:rPr>
                <w:rFonts w:eastAsia="Arial" w:cs="Arial"/>
                <w:sz w:val="14"/>
                <w:szCs w:val="14"/>
                <w:lang w:val="pt-BR" w:eastAsia="en-GB"/>
              </w:rPr>
              <w:t> </w:t>
            </w:r>
          </w:p>
          <w:p w14:paraId="31088535" w14:textId="77777777" w:rsidR="00030B93" w:rsidRPr="002E7CDB" w:rsidRDefault="00030B93" w:rsidP="003B0BE2">
            <w:pPr>
              <w:spacing w:line="240" w:lineRule="auto"/>
              <w:jc w:val="center"/>
              <w:textAlignment w:val="baseline"/>
              <w:rPr>
                <w:rFonts w:eastAsia="Times New Roman" w:cs="Arial"/>
                <w:sz w:val="14"/>
                <w:szCs w:val="14"/>
                <w:lang w:eastAsia="en-GB"/>
              </w:rPr>
            </w:pPr>
          </w:p>
          <w:p w14:paraId="2EEB0325" w14:textId="77777777" w:rsidR="00030B93" w:rsidRPr="002E7CDB" w:rsidRDefault="00B02F32" w:rsidP="00B24057">
            <w:pPr>
              <w:jc w:val="center"/>
              <w:rPr>
                <w:sz w:val="18"/>
                <w:szCs w:val="18"/>
              </w:rPr>
            </w:pPr>
            <w:r>
              <w:rPr>
                <w:rFonts w:eastAsia="Arial"/>
                <w:b/>
                <w:bCs/>
                <w:sz w:val="22"/>
                <w:szCs w:val="22"/>
                <w:lang w:val="pt-BR"/>
              </w:rPr>
              <w:t>Diretrizes de investimento</w:t>
            </w:r>
          </w:p>
        </w:tc>
        <w:tc>
          <w:tcPr>
            <w:tcW w:w="1985" w:type="dxa"/>
            <w:vMerge w:val="restart"/>
            <w:shd w:val="clear" w:color="auto" w:fill="DFF5F9"/>
            <w:vAlign w:val="center"/>
            <w:hideMark/>
          </w:tcPr>
          <w:p w14:paraId="08E46176" w14:textId="77777777" w:rsidR="00030B93" w:rsidRPr="002E7CDB" w:rsidRDefault="00B02F32" w:rsidP="00B24057">
            <w:pPr>
              <w:spacing w:line="240" w:lineRule="auto"/>
              <w:jc w:val="center"/>
              <w:textAlignment w:val="baseline"/>
              <w:rPr>
                <w:rFonts w:eastAsia="Times New Roman" w:cs="Arial"/>
                <w:b/>
                <w:bCs/>
                <w:sz w:val="14"/>
                <w:szCs w:val="14"/>
                <w:lang w:eastAsia="en-GB"/>
              </w:rPr>
            </w:pPr>
            <w:r>
              <w:rPr>
                <w:rFonts w:eastAsia="Arial" w:cs="Arial"/>
                <w:b/>
                <w:bCs/>
                <w:sz w:val="14"/>
                <w:szCs w:val="14"/>
                <w:lang w:val="pt-BR" w:eastAsia="en-GB"/>
              </w:rPr>
              <w:t>Princípio do PRI</w:t>
            </w:r>
          </w:p>
          <w:p w14:paraId="3C7B9621" w14:textId="77777777" w:rsidR="00030B93" w:rsidRPr="002E7CDB" w:rsidRDefault="00030B93" w:rsidP="00B24057">
            <w:pPr>
              <w:spacing w:line="240" w:lineRule="auto"/>
              <w:jc w:val="center"/>
              <w:textAlignment w:val="baseline"/>
              <w:rPr>
                <w:rFonts w:eastAsia="Times New Roman" w:cs="Arial"/>
                <w:b/>
                <w:bCs/>
                <w:sz w:val="14"/>
                <w:szCs w:val="14"/>
                <w:lang w:eastAsia="en-GB"/>
              </w:rPr>
            </w:pPr>
          </w:p>
          <w:p w14:paraId="6C3B348C" w14:textId="77777777" w:rsidR="00030B93" w:rsidRPr="002E7CDB" w:rsidRDefault="00B02F32" w:rsidP="00B24057">
            <w:pPr>
              <w:spacing w:line="240" w:lineRule="auto"/>
              <w:jc w:val="center"/>
              <w:textAlignment w:val="baseline"/>
              <w:rPr>
                <w:rFonts w:eastAsia="Times New Roman" w:cs="Arial"/>
                <w:sz w:val="18"/>
                <w:szCs w:val="18"/>
                <w:lang w:eastAsia="en-GB"/>
              </w:rPr>
            </w:pPr>
            <w:r>
              <w:rPr>
                <w:rFonts w:eastAsia="Arial" w:cs="Arial"/>
                <w:b/>
                <w:bCs/>
                <w:sz w:val="22"/>
                <w:szCs w:val="22"/>
                <w:lang w:val="pt-BR" w:eastAsia="en-GB"/>
              </w:rPr>
              <w:t>1 a 6</w:t>
            </w:r>
            <w:r>
              <w:rPr>
                <w:rFonts w:eastAsia="Arial" w:cs="Arial"/>
                <w:sz w:val="22"/>
                <w:szCs w:val="22"/>
                <w:lang w:val="pt-BR" w:eastAsia="en-GB"/>
              </w:rPr>
              <w:t> </w:t>
            </w:r>
          </w:p>
        </w:tc>
        <w:tc>
          <w:tcPr>
            <w:tcW w:w="1986" w:type="dxa"/>
            <w:vMerge w:val="restart"/>
            <w:shd w:val="clear" w:color="auto" w:fill="00B0F0"/>
            <w:tcMar>
              <w:top w:w="113" w:type="dxa"/>
              <w:left w:w="113" w:type="dxa"/>
              <w:bottom w:w="113" w:type="dxa"/>
              <w:right w:w="113" w:type="dxa"/>
            </w:tcMar>
            <w:vAlign w:val="center"/>
            <w:hideMark/>
          </w:tcPr>
          <w:p w14:paraId="365BC06B" w14:textId="77777777" w:rsidR="00030B93" w:rsidRPr="002E7CDB" w:rsidRDefault="00B02F32" w:rsidP="00B24057">
            <w:pPr>
              <w:spacing w:line="240" w:lineRule="auto"/>
              <w:jc w:val="center"/>
              <w:textAlignment w:val="baseline"/>
              <w:rPr>
                <w:rFonts w:eastAsia="Times New Roman" w:cs="Arial"/>
                <w:b/>
                <w:bCs/>
                <w:color w:val="FFFFFF" w:themeColor="background1"/>
                <w:sz w:val="14"/>
                <w:szCs w:val="14"/>
                <w:lang w:eastAsia="en-GB"/>
              </w:rPr>
            </w:pPr>
            <w:r>
              <w:rPr>
                <w:rFonts w:eastAsia="Arial" w:cs="Arial"/>
                <w:b/>
                <w:bCs/>
                <w:color w:val="FFFFFF"/>
                <w:sz w:val="14"/>
                <w:szCs w:val="14"/>
                <w:lang w:val="pt-BR" w:eastAsia="en-GB"/>
              </w:rPr>
              <w:t>Tipo de indicador</w:t>
            </w:r>
          </w:p>
          <w:p w14:paraId="78F18F86" w14:textId="77777777" w:rsidR="00030B93" w:rsidRPr="002E7CDB" w:rsidRDefault="00030B93" w:rsidP="00B24057">
            <w:pPr>
              <w:spacing w:line="240" w:lineRule="auto"/>
              <w:jc w:val="center"/>
              <w:textAlignment w:val="baseline"/>
              <w:rPr>
                <w:rFonts w:eastAsia="Times New Roman" w:cs="Arial"/>
                <w:b/>
                <w:bCs/>
                <w:color w:val="FFFFFF" w:themeColor="background1"/>
                <w:sz w:val="14"/>
                <w:szCs w:val="14"/>
                <w:lang w:eastAsia="en-GB"/>
              </w:rPr>
            </w:pPr>
          </w:p>
          <w:p w14:paraId="661C12E5" w14:textId="77777777" w:rsidR="00030B93" w:rsidRPr="002E7CDB" w:rsidRDefault="00B02F32" w:rsidP="00B24057">
            <w:pPr>
              <w:autoSpaceDE w:val="0"/>
              <w:autoSpaceDN w:val="0"/>
              <w:adjustRightInd w:val="0"/>
              <w:spacing w:line="240" w:lineRule="auto"/>
              <w:jc w:val="center"/>
              <w:rPr>
                <w:rFonts w:eastAsia="Times New Roman" w:cs="Arial"/>
                <w:color w:val="FFFFFF" w:themeColor="background1"/>
                <w:sz w:val="32"/>
                <w:szCs w:val="32"/>
                <w:lang w:eastAsia="en-GB"/>
              </w:rPr>
            </w:pPr>
            <w:r>
              <w:rPr>
                <w:rFonts w:eastAsia="Arial" w:cs="Arial"/>
                <w:b/>
                <w:bCs/>
                <w:color w:val="FFFFFF"/>
                <w:sz w:val="32"/>
                <w:szCs w:val="32"/>
                <w:lang w:val="pt-BR" w:eastAsia="en-GB"/>
              </w:rPr>
              <w:t>CORE</w:t>
            </w:r>
          </w:p>
        </w:tc>
      </w:tr>
      <w:tr w:rsidR="00E91C81" w14:paraId="7B5BB7AE" w14:textId="77777777" w:rsidTr="00030B93">
        <w:trPr>
          <w:trHeight w:val="367"/>
        </w:trPr>
        <w:tc>
          <w:tcPr>
            <w:tcW w:w="1843" w:type="dxa"/>
            <w:vMerge/>
            <w:shd w:val="clear" w:color="auto" w:fill="DFF5F9"/>
            <w:vAlign w:val="center"/>
          </w:tcPr>
          <w:p w14:paraId="51BB24FD" w14:textId="77777777" w:rsidR="00030B93" w:rsidRPr="002E7CDB" w:rsidRDefault="00030B93" w:rsidP="00B24057">
            <w:pPr>
              <w:spacing w:line="240" w:lineRule="auto"/>
              <w:jc w:val="center"/>
              <w:textAlignment w:val="baseline"/>
              <w:rPr>
                <w:rFonts w:eastAsia="Times New Roman" w:cs="Arial"/>
                <w:b/>
                <w:sz w:val="14"/>
                <w:szCs w:val="14"/>
                <w:lang w:eastAsia="en-GB"/>
              </w:rPr>
            </w:pPr>
          </w:p>
        </w:tc>
        <w:tc>
          <w:tcPr>
            <w:tcW w:w="1559" w:type="dxa"/>
            <w:shd w:val="clear" w:color="auto" w:fill="DFF5F9"/>
            <w:vAlign w:val="center"/>
          </w:tcPr>
          <w:p w14:paraId="1386D49B" w14:textId="77777777" w:rsidR="00030B93" w:rsidRPr="002E7CDB" w:rsidRDefault="00B02F32" w:rsidP="008C5DD1">
            <w:pPr>
              <w:spacing w:line="240" w:lineRule="auto"/>
              <w:textAlignment w:val="baseline"/>
              <w:rPr>
                <w:rFonts w:eastAsia="Times New Roman" w:cs="Arial"/>
                <w:b/>
                <w:sz w:val="14"/>
                <w:szCs w:val="14"/>
                <w:lang w:eastAsia="en-GB"/>
              </w:rPr>
            </w:pPr>
            <w:r>
              <w:rPr>
                <w:rFonts w:eastAsia="Arial" w:cs="Arial"/>
                <w:b/>
                <w:bCs/>
                <w:sz w:val="14"/>
                <w:szCs w:val="14"/>
                <w:lang w:val="pt-BR" w:eastAsia="en-GB"/>
              </w:rPr>
              <w:t>Acesso para:</w:t>
            </w:r>
          </w:p>
        </w:tc>
        <w:tc>
          <w:tcPr>
            <w:tcW w:w="2835" w:type="dxa"/>
            <w:shd w:val="clear" w:color="auto" w:fill="DFF5F9"/>
            <w:vAlign w:val="center"/>
          </w:tcPr>
          <w:p w14:paraId="3696F7DB" w14:textId="77777777" w:rsidR="00030B93" w:rsidRPr="002E7CDB" w:rsidRDefault="00B02F32" w:rsidP="008C5DD1">
            <w:pPr>
              <w:spacing w:line="240" w:lineRule="auto"/>
              <w:textAlignment w:val="baseline"/>
              <w:rPr>
                <w:rFonts w:eastAsia="Times New Roman" w:cs="Arial"/>
                <w:b/>
                <w:sz w:val="14"/>
                <w:szCs w:val="14"/>
                <w:lang w:eastAsia="en-GB"/>
              </w:rPr>
            </w:pPr>
            <w:r>
              <w:rPr>
                <w:rFonts w:eastAsia="Arial"/>
                <w:b/>
                <w:bCs/>
                <w:sz w:val="22"/>
                <w:szCs w:val="22"/>
                <w:lang w:val="pt-BR"/>
              </w:rPr>
              <w:t>N/A</w:t>
            </w:r>
          </w:p>
        </w:tc>
        <w:tc>
          <w:tcPr>
            <w:tcW w:w="4678" w:type="dxa"/>
            <w:gridSpan w:val="2"/>
            <w:vMerge/>
            <w:shd w:val="clear" w:color="auto" w:fill="DFF5F9"/>
            <w:vAlign w:val="center"/>
          </w:tcPr>
          <w:p w14:paraId="58AF5337" w14:textId="77777777" w:rsidR="00030B93" w:rsidRPr="002E7CDB" w:rsidRDefault="00030B93" w:rsidP="003B0BE2">
            <w:pPr>
              <w:spacing w:line="240" w:lineRule="auto"/>
              <w:jc w:val="center"/>
              <w:textAlignment w:val="baseline"/>
              <w:rPr>
                <w:rFonts w:eastAsia="Times New Roman" w:cs="Arial"/>
                <w:b/>
                <w:sz w:val="14"/>
                <w:szCs w:val="14"/>
                <w:lang w:eastAsia="en-GB"/>
              </w:rPr>
            </w:pPr>
          </w:p>
        </w:tc>
        <w:tc>
          <w:tcPr>
            <w:tcW w:w="1985" w:type="dxa"/>
            <w:vMerge/>
            <w:shd w:val="clear" w:color="auto" w:fill="DFF5F9"/>
            <w:vAlign w:val="center"/>
          </w:tcPr>
          <w:p w14:paraId="591849D5" w14:textId="77777777" w:rsidR="00030B93" w:rsidRPr="002E7CDB" w:rsidRDefault="00030B93" w:rsidP="00B24057">
            <w:pPr>
              <w:spacing w:line="240" w:lineRule="auto"/>
              <w:jc w:val="center"/>
              <w:textAlignment w:val="baseline"/>
              <w:rPr>
                <w:rFonts w:eastAsia="Times New Roman" w:cs="Arial"/>
                <w:b/>
                <w:bCs/>
                <w:sz w:val="14"/>
                <w:szCs w:val="14"/>
                <w:lang w:eastAsia="en-GB"/>
              </w:rPr>
            </w:pPr>
          </w:p>
        </w:tc>
        <w:tc>
          <w:tcPr>
            <w:tcW w:w="1986" w:type="dxa"/>
            <w:vMerge/>
            <w:tcMar>
              <w:top w:w="113" w:type="dxa"/>
              <w:left w:w="113" w:type="dxa"/>
              <w:bottom w:w="113" w:type="dxa"/>
              <w:right w:w="113" w:type="dxa"/>
            </w:tcMar>
            <w:vAlign w:val="center"/>
          </w:tcPr>
          <w:p w14:paraId="13D55CF4" w14:textId="77777777" w:rsidR="00030B93" w:rsidRPr="002E7CDB" w:rsidRDefault="00030B93" w:rsidP="00B24057">
            <w:pPr>
              <w:spacing w:line="240" w:lineRule="auto"/>
              <w:jc w:val="center"/>
              <w:textAlignment w:val="baseline"/>
              <w:rPr>
                <w:rFonts w:eastAsia="Times New Roman" w:cs="Arial"/>
                <w:b/>
                <w:bCs/>
                <w:color w:val="FFFFFF" w:themeColor="background1"/>
                <w:sz w:val="14"/>
                <w:szCs w:val="14"/>
                <w:lang w:eastAsia="en-GB"/>
              </w:rPr>
            </w:pPr>
          </w:p>
        </w:tc>
      </w:tr>
      <w:tr w:rsidR="00E91C81" w14:paraId="6001C175" w14:textId="77777777" w:rsidTr="00030B93">
        <w:trPr>
          <w:trHeight w:val="567"/>
        </w:trPr>
        <w:tc>
          <w:tcPr>
            <w:tcW w:w="14886" w:type="dxa"/>
            <w:gridSpan w:val="7"/>
            <w:shd w:val="clear" w:color="auto" w:fill="FFFFFF" w:themeFill="background1"/>
            <w:tcMar>
              <w:top w:w="113" w:type="dxa"/>
              <w:left w:w="113" w:type="dxa"/>
              <w:bottom w:w="113" w:type="dxa"/>
              <w:right w:w="113" w:type="dxa"/>
            </w:tcMar>
            <w:vAlign w:val="center"/>
            <w:hideMark/>
          </w:tcPr>
          <w:p w14:paraId="08A29383" w14:textId="77777777" w:rsidR="00671AF7" w:rsidRPr="002E7CDB" w:rsidRDefault="00B02F32" w:rsidP="00B24057">
            <w:pPr>
              <w:spacing w:line="276" w:lineRule="auto"/>
              <w:textAlignment w:val="baseline"/>
              <w:rPr>
                <w:rFonts w:eastAsia="Times New Roman" w:cs="Arial"/>
                <w:lang w:eastAsia="en-GB"/>
              </w:rPr>
            </w:pPr>
            <w:r>
              <w:rPr>
                <w:rFonts w:eastAsia="Arial" w:cs="Arial"/>
                <w:b/>
                <w:bCs/>
                <w:lang w:val="pt-BR" w:eastAsia="en-GB"/>
              </w:rPr>
              <w:t xml:space="preserve">Indique quais diretrizes ASG específicas para </w:t>
            </w:r>
            <w:r>
              <w:rPr>
                <w:rFonts w:eastAsia="Arial" w:cs="Arial"/>
                <w:b/>
                <w:bCs/>
                <w:i/>
                <w:iCs/>
                <w:lang w:val="pt-BR" w:eastAsia="en-GB"/>
              </w:rPr>
              <w:t>private equity</w:t>
            </w:r>
            <w:r>
              <w:rPr>
                <w:rFonts w:eastAsia="Arial" w:cs="Arial"/>
                <w:b/>
                <w:bCs/>
                <w:lang w:val="pt-BR" w:eastAsia="en-GB"/>
              </w:rPr>
              <w:t xml:space="preserve"> são cobertas atualmente pela(s) </w:t>
            </w:r>
            <w:hyperlink r:id="rId13" w:history="1">
              <w:r>
                <w:rPr>
                  <w:rFonts w:eastAsia="Arial" w:cs="Arial"/>
                  <w:b/>
                  <w:bCs/>
                  <w:color w:val="00B0F0"/>
                  <w:lang w:val="pt-BR" w:eastAsia="en-GB"/>
                </w:rPr>
                <w:t>política(s) de investimento responsável</w:t>
              </w:r>
            </w:hyperlink>
            <w:r>
              <w:rPr>
                <w:rFonts w:eastAsia="Arial" w:cs="Arial"/>
                <w:b/>
                <w:bCs/>
                <w:lang w:val="pt-BR" w:eastAsia="en-GB"/>
              </w:rPr>
              <w:t xml:space="preserve"> da sua organização.</w:t>
            </w:r>
          </w:p>
        </w:tc>
      </w:tr>
      <w:tr w:rsidR="00E91C81" w14:paraId="3A669941" w14:textId="77777777" w:rsidTr="00030B93">
        <w:trPr>
          <w:trHeight w:val="465"/>
        </w:trPr>
        <w:tc>
          <w:tcPr>
            <w:tcW w:w="14886" w:type="dxa"/>
            <w:gridSpan w:val="7"/>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hideMark/>
          </w:tcPr>
          <w:p w14:paraId="3E67A089" w14:textId="77777777" w:rsidR="001F5915" w:rsidRPr="002E7CDB" w:rsidRDefault="00B02F32" w:rsidP="00D54A27">
            <w:pPr>
              <w:pStyle w:val="ListParagraph"/>
              <w:numPr>
                <w:ilvl w:val="0"/>
                <w:numId w:val="9"/>
              </w:numPr>
              <w:spacing w:line="276" w:lineRule="auto"/>
              <w:ind w:left="360"/>
              <w:textAlignment w:val="baseline"/>
              <w:rPr>
                <w:rFonts w:eastAsia="Times New Roman" w:cs="Arial"/>
                <w:lang w:eastAsia="en-GB"/>
              </w:rPr>
            </w:pPr>
            <w:r>
              <w:rPr>
                <w:rFonts w:eastAsia="Arial" w:cs="Arial"/>
                <w:lang w:val="pt-BR" w:eastAsia="en-GB"/>
              </w:rPr>
              <w:t xml:space="preserve">(A) </w:t>
            </w:r>
            <w:r>
              <w:rPr>
                <w:rFonts w:eastAsia="Arial" w:cs="Arial"/>
                <w:lang w:val="pt-BR" w:eastAsia="en-GB"/>
              </w:rPr>
              <w:t>Diretrizes sobre nossa abordagem ASG adaptadas para os setores e regiões geográficas em que investimos</w:t>
            </w:r>
          </w:p>
          <w:p w14:paraId="28868B5A" w14:textId="77777777" w:rsidR="001F5915" w:rsidRPr="002E7CDB" w:rsidRDefault="00B02F32" w:rsidP="00D54A27">
            <w:pPr>
              <w:pStyle w:val="ListParagraph"/>
              <w:numPr>
                <w:ilvl w:val="0"/>
                <w:numId w:val="9"/>
              </w:numPr>
              <w:spacing w:line="276" w:lineRule="auto"/>
              <w:ind w:left="360"/>
              <w:textAlignment w:val="baseline"/>
              <w:rPr>
                <w:rFonts w:eastAsia="Times New Roman" w:cs="Arial"/>
                <w:lang w:eastAsia="en-GB"/>
              </w:rPr>
            </w:pPr>
            <w:r>
              <w:rPr>
                <w:rFonts w:eastAsia="Arial" w:cs="Arial"/>
                <w:lang w:val="pt-BR" w:eastAsia="en-GB"/>
              </w:rPr>
              <w:t xml:space="preserve">(B) Diretrizes sobre nossa abordagem ASG adaptadas para as estratégias e os estágios das empresas em que investimos (p.ex., </w:t>
            </w:r>
            <w:r>
              <w:rPr>
                <w:rFonts w:eastAsia="Arial" w:cs="Arial"/>
                <w:i/>
                <w:iCs/>
                <w:lang w:val="pt-BR" w:eastAsia="en-GB"/>
              </w:rPr>
              <w:t>venture capital</w:t>
            </w:r>
            <w:r>
              <w:rPr>
                <w:rFonts w:eastAsia="Arial" w:cs="Arial"/>
                <w:lang w:val="pt-BR" w:eastAsia="en-GB"/>
              </w:rPr>
              <w:t xml:space="preserve">, </w:t>
            </w:r>
            <w:r>
              <w:rPr>
                <w:rFonts w:eastAsia="Arial" w:cs="Arial"/>
                <w:i/>
                <w:iCs/>
                <w:lang w:val="pt-BR" w:eastAsia="en-GB"/>
              </w:rPr>
              <w:t xml:space="preserve">buy-out </w:t>
            </w:r>
            <w:r>
              <w:rPr>
                <w:rFonts w:eastAsia="Arial" w:cs="Arial"/>
                <w:lang w:val="pt-BR" w:eastAsia="en-GB"/>
              </w:rPr>
              <w:t xml:space="preserve">e </w:t>
            </w:r>
            <w:r>
              <w:rPr>
                <w:rFonts w:eastAsia="Arial" w:cs="Arial"/>
                <w:i/>
                <w:iCs/>
                <w:lang w:val="pt-BR" w:eastAsia="en-GB"/>
              </w:rPr>
              <w:t>distressed</w:t>
            </w:r>
            <w:r>
              <w:rPr>
                <w:rFonts w:eastAsia="Arial" w:cs="Arial"/>
                <w:lang w:val="pt-BR" w:eastAsia="en-GB"/>
              </w:rPr>
              <w:t xml:space="preserve">) </w:t>
            </w:r>
          </w:p>
          <w:p w14:paraId="4C9CBE88" w14:textId="77777777" w:rsidR="001F5915" w:rsidRPr="002E7CDB" w:rsidRDefault="00B02F32" w:rsidP="00D54A27">
            <w:pPr>
              <w:pStyle w:val="ListParagraph"/>
              <w:numPr>
                <w:ilvl w:val="0"/>
                <w:numId w:val="9"/>
              </w:numPr>
              <w:spacing w:line="276" w:lineRule="auto"/>
              <w:ind w:left="360"/>
              <w:textAlignment w:val="baseline"/>
              <w:rPr>
                <w:rFonts w:eastAsia="Times New Roman" w:cs="Arial"/>
                <w:lang w:eastAsia="en-GB"/>
              </w:rPr>
            </w:pPr>
            <w:r>
              <w:rPr>
                <w:rFonts w:eastAsia="Arial" w:cs="Arial"/>
                <w:lang w:val="pt-BR" w:eastAsia="en-GB"/>
              </w:rPr>
              <w:t xml:space="preserve">(C) Diretrizes sobre </w:t>
            </w:r>
            <w:hyperlink r:id="rId14" w:history="1">
              <w:r>
                <w:rPr>
                  <w:rFonts w:eastAsia="Arial" w:cs="Arial"/>
                  <w:i/>
                  <w:iCs/>
                  <w:color w:val="00B0F0"/>
                  <w:lang w:val="pt-BR" w:eastAsia="en-GB"/>
                </w:rPr>
                <w:t>screening</w:t>
              </w:r>
            </w:hyperlink>
            <w:r>
              <w:rPr>
                <w:rFonts w:eastAsia="Arial" w:cs="Arial"/>
                <w:lang w:val="pt-BR" w:eastAsia="en-GB"/>
              </w:rPr>
              <w:t xml:space="preserve"> antes dos investimentos </w:t>
            </w:r>
          </w:p>
          <w:p w14:paraId="34464225" w14:textId="77777777" w:rsidR="001F5915" w:rsidRPr="002E7CDB" w:rsidRDefault="00B02F32" w:rsidP="00D54A27">
            <w:pPr>
              <w:pStyle w:val="ListParagraph"/>
              <w:numPr>
                <w:ilvl w:val="0"/>
                <w:numId w:val="9"/>
              </w:numPr>
              <w:spacing w:line="276" w:lineRule="auto"/>
              <w:ind w:left="360"/>
              <w:textAlignment w:val="baseline"/>
              <w:rPr>
                <w:rFonts w:eastAsia="Times New Roman" w:cs="Arial"/>
                <w:lang w:eastAsia="en-GB"/>
              </w:rPr>
            </w:pPr>
            <w:r>
              <w:rPr>
                <w:rFonts w:eastAsia="Arial" w:cs="Arial"/>
                <w:lang w:val="pt-BR" w:eastAsia="en-GB"/>
              </w:rPr>
              <w:t xml:space="preserve">(D) Diretrizes sobre exigências mínimas de </w:t>
            </w:r>
            <w:hyperlink r:id="rId15" w:history="1">
              <w:r>
                <w:rPr>
                  <w:rFonts w:eastAsia="Arial"/>
                  <w:i/>
                  <w:iCs/>
                  <w:lang w:val="pt-BR" w:eastAsia="en-GB"/>
                </w:rPr>
                <w:t>due diligence</w:t>
              </w:r>
            </w:hyperlink>
            <w:r>
              <w:rPr>
                <w:rFonts w:eastAsia="Arial" w:cs="Arial"/>
                <w:lang w:val="pt-BR" w:eastAsia="en-GB"/>
              </w:rPr>
              <w:t xml:space="preserve"> ASG</w:t>
            </w:r>
          </w:p>
          <w:p w14:paraId="06645E03" w14:textId="77777777" w:rsidR="00C56154" w:rsidRPr="002E7CDB" w:rsidRDefault="00B02F32" w:rsidP="00484950">
            <w:pPr>
              <w:pStyle w:val="ListParagraph"/>
              <w:numPr>
                <w:ilvl w:val="0"/>
                <w:numId w:val="9"/>
              </w:numPr>
              <w:spacing w:line="276" w:lineRule="auto"/>
              <w:ind w:left="360"/>
              <w:textAlignment w:val="baseline"/>
              <w:rPr>
                <w:rFonts w:eastAsia="Times New Roman" w:cs="Arial"/>
                <w:lang w:eastAsia="en-GB"/>
              </w:rPr>
            </w:pPr>
            <w:r>
              <w:rPr>
                <w:rFonts w:eastAsia="Arial" w:cs="Arial"/>
                <w:lang w:val="pt-BR" w:eastAsia="en-GB"/>
              </w:rPr>
              <w:t xml:space="preserve">(E) Diretrizes sobre nossa abordagem para </w:t>
            </w:r>
            <w:hyperlink r:id="rId16" w:history="1">
              <w:r>
                <w:rPr>
                  <w:rFonts w:eastAsia="Arial" w:cs="Arial"/>
                  <w:color w:val="00B0F0"/>
                  <w:lang w:val="pt-BR" w:eastAsia="en-GB"/>
                </w:rPr>
                <w:t>integração ASG</w:t>
              </w:r>
            </w:hyperlink>
            <w:r>
              <w:rPr>
                <w:rFonts w:eastAsia="Arial" w:cs="Arial"/>
                <w:lang w:val="pt-BR" w:eastAsia="en-GB"/>
              </w:rPr>
              <w:t xml:space="preserve"> em planos de curto prazo ou de 100</w:t>
            </w:r>
            <w:r>
              <w:rPr>
                <w:rFonts w:eastAsia="Arial" w:cs="Arial"/>
                <w:lang w:val="pt-BR" w:eastAsia="en-GB"/>
              </w:rPr>
              <w:t xml:space="preserve"> dias (ou equivalente)</w:t>
            </w:r>
          </w:p>
          <w:p w14:paraId="53774107" w14:textId="77777777" w:rsidR="00C56154" w:rsidRPr="002E7CDB" w:rsidRDefault="00B02F32" w:rsidP="00484950">
            <w:pPr>
              <w:pStyle w:val="ListParagraph"/>
              <w:numPr>
                <w:ilvl w:val="0"/>
                <w:numId w:val="9"/>
              </w:numPr>
              <w:spacing w:line="276" w:lineRule="auto"/>
              <w:ind w:left="360"/>
              <w:textAlignment w:val="baseline"/>
              <w:rPr>
                <w:rFonts w:eastAsia="Times New Roman" w:cs="Arial"/>
                <w:lang w:eastAsia="en-GB"/>
              </w:rPr>
            </w:pPr>
            <w:r>
              <w:rPr>
                <w:rFonts w:eastAsia="Arial" w:cs="Arial"/>
                <w:lang w:val="pt-BR" w:eastAsia="en-GB"/>
              </w:rPr>
              <w:t>(F) Diretrizes sobre nossa abordagem para integração ASG em esforços de geração de valor de longo prazo</w:t>
            </w:r>
          </w:p>
          <w:p w14:paraId="21067C44" w14:textId="77777777" w:rsidR="001F5915" w:rsidRPr="002E7CDB" w:rsidRDefault="00B02F32" w:rsidP="00D54A27">
            <w:pPr>
              <w:pStyle w:val="ListParagraph"/>
              <w:numPr>
                <w:ilvl w:val="0"/>
                <w:numId w:val="9"/>
              </w:numPr>
              <w:spacing w:line="276" w:lineRule="auto"/>
              <w:ind w:left="360"/>
              <w:textAlignment w:val="baseline"/>
              <w:rPr>
                <w:rFonts w:eastAsia="Times New Roman" w:cs="Arial"/>
                <w:lang w:eastAsia="en-GB"/>
              </w:rPr>
            </w:pPr>
            <w:r>
              <w:rPr>
                <w:rFonts w:eastAsia="Arial" w:cs="Arial"/>
                <w:lang w:val="pt-BR" w:eastAsia="en-GB"/>
              </w:rPr>
              <w:t xml:space="preserve">(G) Diretrizes sobre nossa abordagem para o monitoramento de </w:t>
            </w:r>
            <w:hyperlink r:id="rId17" w:history="1">
              <w:r>
                <w:rPr>
                  <w:rFonts w:eastAsia="Arial" w:cs="Arial"/>
                  <w:color w:val="00B0F0"/>
                  <w:lang w:val="pt-BR" w:eastAsia="en-GB"/>
                </w:rPr>
                <w:t>riscos, op</w:t>
              </w:r>
              <w:r>
                <w:rPr>
                  <w:rFonts w:eastAsia="Arial" w:cs="Arial"/>
                  <w:color w:val="00B0F0"/>
                  <w:lang w:val="pt-BR" w:eastAsia="en-GB"/>
                </w:rPr>
                <w:t>ortunidades e incidentes ASG</w:t>
              </w:r>
            </w:hyperlink>
            <w:hyperlink r:id="rId18" w:history="1">
              <w:r w:rsidR="00265F22">
                <w:rPr>
                  <w:rStyle w:val="Hyperlink"/>
                </w:rPr>
                <w:t>https://www.unpri.org/reporting-definitions</w:t>
              </w:r>
            </w:hyperlink>
          </w:p>
          <w:p w14:paraId="10DA0490" w14:textId="77777777" w:rsidR="001F5915" w:rsidRPr="002E7CDB" w:rsidRDefault="00B02F32" w:rsidP="00D54A27">
            <w:pPr>
              <w:pStyle w:val="ListParagraph"/>
              <w:numPr>
                <w:ilvl w:val="0"/>
                <w:numId w:val="9"/>
              </w:numPr>
              <w:spacing w:line="276" w:lineRule="auto"/>
              <w:ind w:left="360"/>
              <w:textAlignment w:val="baseline"/>
              <w:rPr>
                <w:rFonts w:eastAsia="Times New Roman" w:cs="Arial"/>
                <w:lang w:eastAsia="en-GB"/>
              </w:rPr>
            </w:pPr>
            <w:r>
              <w:rPr>
                <w:rFonts w:eastAsia="Arial" w:cs="Arial"/>
                <w:lang w:val="pt-BR" w:eastAsia="en-GB"/>
              </w:rPr>
              <w:t>(H) Diretrizes sobre nossa abordagem para divulgação ASG</w:t>
            </w:r>
          </w:p>
          <w:p w14:paraId="16EDC335" w14:textId="77777777" w:rsidR="00671AF7" w:rsidRPr="002E7CDB" w:rsidRDefault="00B02F32" w:rsidP="00D54A27">
            <w:pPr>
              <w:pStyle w:val="ListParagraph"/>
              <w:numPr>
                <w:ilvl w:val="0"/>
                <w:numId w:val="10"/>
              </w:numPr>
              <w:spacing w:line="276" w:lineRule="auto"/>
              <w:ind w:left="360"/>
              <w:textAlignment w:val="baseline"/>
              <w:rPr>
                <w:rFonts w:eastAsia="Times New Roman" w:cs="Arial"/>
                <w:sz w:val="16"/>
                <w:szCs w:val="16"/>
                <w:lang w:eastAsia="en-GB"/>
              </w:rPr>
            </w:pPr>
            <w:r>
              <w:rPr>
                <w:rFonts w:eastAsia="Arial" w:cs="Arial"/>
                <w:lang w:val="pt-BR" w:eastAsia="en-GB"/>
              </w:rPr>
              <w:t xml:space="preserve">(I) Nossa(s) política(s) de investimento responsável não cobrem diretrizes ASG específicas para </w:t>
            </w:r>
            <w:r>
              <w:rPr>
                <w:rFonts w:eastAsia="Arial" w:cs="Arial"/>
                <w:i/>
                <w:iCs/>
                <w:lang w:val="pt-BR" w:eastAsia="en-GB"/>
              </w:rPr>
              <w:t xml:space="preserve">private equity </w:t>
            </w:r>
          </w:p>
        </w:tc>
      </w:tr>
      <w:tr w:rsidR="00E91C81" w14:paraId="0988BA9F" w14:textId="77777777" w:rsidTr="00030B93">
        <w:trPr>
          <w:trHeight w:val="300"/>
        </w:trPr>
        <w:tc>
          <w:tcPr>
            <w:tcW w:w="14886" w:type="dxa"/>
            <w:gridSpan w:val="7"/>
            <w:tcBorders>
              <w:left w:val="nil"/>
              <w:right w:val="nil"/>
            </w:tcBorders>
            <w:shd w:val="clear" w:color="auto" w:fill="FFFFFF" w:themeFill="background1"/>
            <w:tcMar>
              <w:top w:w="0" w:type="dxa"/>
              <w:bottom w:w="0" w:type="dxa"/>
            </w:tcMar>
            <w:vAlign w:val="center"/>
          </w:tcPr>
          <w:p w14:paraId="0D1213A8" w14:textId="77777777" w:rsidR="00671AF7" w:rsidRPr="002E7CDB" w:rsidRDefault="00671AF7" w:rsidP="00B24057">
            <w:pPr>
              <w:spacing w:line="240" w:lineRule="auto"/>
              <w:jc w:val="center"/>
              <w:textAlignment w:val="baseline"/>
              <w:rPr>
                <w:rStyle w:val="Hyperlink"/>
                <w:sz w:val="16"/>
                <w:szCs w:val="16"/>
              </w:rPr>
            </w:pPr>
          </w:p>
        </w:tc>
      </w:tr>
      <w:tr w:rsidR="00E91C81" w14:paraId="1A3306C1" w14:textId="77777777" w:rsidTr="00030B93">
        <w:trPr>
          <w:trHeight w:val="300"/>
        </w:trPr>
        <w:tc>
          <w:tcPr>
            <w:tcW w:w="14886" w:type="dxa"/>
            <w:gridSpan w:val="7"/>
            <w:shd w:val="clear" w:color="auto" w:fill="0070C0"/>
            <w:vAlign w:val="center"/>
          </w:tcPr>
          <w:p w14:paraId="5D6C2E24" w14:textId="77777777" w:rsidR="00671AF7" w:rsidRPr="002E7CDB" w:rsidRDefault="00B02F32" w:rsidP="00B24057">
            <w:pPr>
              <w:rPr>
                <w:rStyle w:val="Hyperlink"/>
                <w:b/>
                <w:bCs/>
                <w:color w:val="FFFFFF" w:themeColor="background1"/>
                <w:sz w:val="18"/>
                <w:szCs w:val="18"/>
              </w:rPr>
            </w:pPr>
            <w:r>
              <w:rPr>
                <w:rFonts w:eastAsia="Arial" w:cs="Arial"/>
                <w:b/>
                <w:bCs/>
                <w:color w:val="FFFFFF"/>
                <w:sz w:val="18"/>
                <w:szCs w:val="18"/>
                <w:lang w:val="pt-BR" w:eastAsia="en-GB"/>
              </w:rPr>
              <w:t>Notas explicativas</w:t>
            </w:r>
          </w:p>
        </w:tc>
      </w:tr>
      <w:tr w:rsidR="00E91C81" w14:paraId="1B272C73" w14:textId="77777777" w:rsidTr="00030B93">
        <w:trPr>
          <w:trHeight w:val="300"/>
        </w:trPr>
        <w:tc>
          <w:tcPr>
            <w:tcW w:w="1843" w:type="dxa"/>
            <w:shd w:val="clear" w:color="auto" w:fill="auto"/>
            <w:vAlign w:val="center"/>
          </w:tcPr>
          <w:p w14:paraId="3296CE44" w14:textId="77777777" w:rsidR="00671AF7" w:rsidRPr="002E7CDB" w:rsidRDefault="00B02F32" w:rsidP="00B24057">
            <w:pPr>
              <w:rPr>
                <w:rStyle w:val="Hyperlink"/>
                <w:b/>
                <w:sz w:val="16"/>
                <w:szCs w:val="16"/>
              </w:rPr>
            </w:pPr>
            <w:r>
              <w:rPr>
                <w:rFonts w:eastAsia="Arial"/>
                <w:b/>
                <w:bCs/>
                <w:sz w:val="16"/>
                <w:szCs w:val="16"/>
                <w:lang w:val="pt-BR"/>
              </w:rPr>
              <w:t>Objetivo do indicador</w:t>
            </w:r>
          </w:p>
        </w:tc>
        <w:tc>
          <w:tcPr>
            <w:tcW w:w="13043" w:type="dxa"/>
            <w:gridSpan w:val="6"/>
            <w:shd w:val="clear" w:color="auto" w:fill="auto"/>
            <w:vAlign w:val="center"/>
          </w:tcPr>
          <w:p w14:paraId="5E73CA5D" w14:textId="77777777" w:rsidR="00671AF7" w:rsidRPr="002E7CDB" w:rsidRDefault="00B02F32" w:rsidP="68924058">
            <w:pPr>
              <w:rPr>
                <w:rStyle w:val="Hyperlink"/>
                <w:sz w:val="16"/>
                <w:szCs w:val="16"/>
              </w:rPr>
            </w:pPr>
            <w:r>
              <w:rPr>
                <w:rStyle w:val="Hyperlink"/>
                <w:rFonts w:eastAsia="Arial"/>
                <w:color w:val="000000"/>
                <w:sz w:val="16"/>
                <w:szCs w:val="16"/>
                <w:lang w:val="pt-BR"/>
              </w:rPr>
              <w:t xml:space="preserve">Este indicador procura determinar se a política de investimento responsável do signatário inclui diretrizes ambientais, sociais e de governança para seus investimentos em </w:t>
            </w:r>
            <w:r>
              <w:rPr>
                <w:rStyle w:val="Hyperlink"/>
                <w:rFonts w:eastAsia="Arial"/>
                <w:i/>
                <w:iCs/>
                <w:color w:val="000000"/>
                <w:sz w:val="16"/>
                <w:szCs w:val="16"/>
                <w:lang w:val="pt-BR"/>
              </w:rPr>
              <w:t>private equity</w:t>
            </w:r>
            <w:r>
              <w:rPr>
                <w:rStyle w:val="Hyperlink"/>
                <w:rFonts w:eastAsia="Arial"/>
                <w:color w:val="000000"/>
                <w:sz w:val="16"/>
                <w:szCs w:val="16"/>
                <w:lang w:val="pt-BR"/>
              </w:rPr>
              <w:t xml:space="preserve">. Muitos investidores têm uma política de ASG ou IR que abrange toda a </w:t>
            </w:r>
            <w:r>
              <w:rPr>
                <w:rStyle w:val="Hyperlink"/>
                <w:rFonts w:eastAsia="Arial"/>
                <w:color w:val="000000"/>
                <w:sz w:val="16"/>
                <w:szCs w:val="16"/>
                <w:lang w:val="pt-BR"/>
              </w:rPr>
              <w:t xml:space="preserve">organização e cobre todas as classes de ativos. Uma política que cubra todas as classes de ativos provavelmente dará espaço a interpretação em sua aplicação para </w:t>
            </w:r>
            <w:r>
              <w:rPr>
                <w:rStyle w:val="Hyperlink"/>
                <w:rFonts w:eastAsia="Arial"/>
                <w:i/>
                <w:iCs/>
                <w:color w:val="000000"/>
                <w:sz w:val="16"/>
                <w:szCs w:val="16"/>
                <w:lang w:val="pt-BR"/>
              </w:rPr>
              <w:t>private equity</w:t>
            </w:r>
            <w:r>
              <w:rPr>
                <w:rStyle w:val="Hyperlink"/>
                <w:rFonts w:eastAsia="Arial"/>
                <w:color w:val="000000"/>
                <w:sz w:val="16"/>
                <w:szCs w:val="16"/>
                <w:lang w:val="pt-BR"/>
              </w:rPr>
              <w:t>. Adaptar a política para incluir diretrizes específicas de ASG para os investim</w:t>
            </w:r>
            <w:r>
              <w:rPr>
                <w:rStyle w:val="Hyperlink"/>
                <w:rFonts w:eastAsia="Arial"/>
                <w:color w:val="000000"/>
                <w:sz w:val="16"/>
                <w:szCs w:val="16"/>
                <w:lang w:val="pt-BR"/>
              </w:rPr>
              <w:t xml:space="preserve">entos em </w:t>
            </w:r>
            <w:r>
              <w:rPr>
                <w:rStyle w:val="Hyperlink"/>
                <w:rFonts w:eastAsia="Arial"/>
                <w:i/>
                <w:iCs/>
                <w:color w:val="000000"/>
                <w:sz w:val="16"/>
                <w:szCs w:val="16"/>
                <w:lang w:val="pt-BR"/>
              </w:rPr>
              <w:t>private equity</w:t>
            </w:r>
            <w:r>
              <w:rPr>
                <w:rStyle w:val="Hyperlink"/>
                <w:rFonts w:eastAsia="Arial"/>
                <w:color w:val="000000"/>
                <w:sz w:val="16"/>
                <w:szCs w:val="16"/>
                <w:lang w:val="pt-BR"/>
              </w:rPr>
              <w:t xml:space="preserve"> da organização e incluir todo o escopo da sua abordagem ASG para seus investimentos em </w:t>
            </w:r>
            <w:r>
              <w:rPr>
                <w:rStyle w:val="Hyperlink"/>
                <w:rFonts w:eastAsia="Arial"/>
                <w:i/>
                <w:iCs/>
                <w:color w:val="000000"/>
                <w:sz w:val="16"/>
                <w:szCs w:val="16"/>
                <w:lang w:val="pt-BR"/>
              </w:rPr>
              <w:t>private equity</w:t>
            </w:r>
            <w:r>
              <w:rPr>
                <w:rStyle w:val="Hyperlink"/>
                <w:rFonts w:eastAsia="Arial"/>
                <w:color w:val="000000"/>
                <w:sz w:val="16"/>
                <w:szCs w:val="16"/>
                <w:lang w:val="pt-BR"/>
              </w:rPr>
              <w:t xml:space="preserve"> é considerada uma boa prática e ajuda a alinhar as expectativas e práticas relacionadas ao investimento responsável em </w:t>
            </w:r>
            <w:r>
              <w:rPr>
                <w:rStyle w:val="Hyperlink"/>
                <w:rFonts w:eastAsia="Arial"/>
                <w:i/>
                <w:iCs/>
                <w:color w:val="000000"/>
                <w:sz w:val="16"/>
                <w:szCs w:val="16"/>
                <w:lang w:val="pt-BR"/>
              </w:rPr>
              <w:t>private equ</w:t>
            </w:r>
            <w:r>
              <w:rPr>
                <w:rStyle w:val="Hyperlink"/>
                <w:rFonts w:eastAsia="Arial"/>
                <w:i/>
                <w:iCs/>
                <w:color w:val="000000"/>
                <w:sz w:val="16"/>
                <w:szCs w:val="16"/>
                <w:lang w:val="pt-BR"/>
              </w:rPr>
              <w:t>ity</w:t>
            </w:r>
            <w:r>
              <w:rPr>
                <w:rStyle w:val="Hyperlink"/>
                <w:rFonts w:eastAsia="Arial"/>
                <w:color w:val="000000"/>
                <w:sz w:val="16"/>
                <w:szCs w:val="16"/>
                <w:lang w:val="pt-BR"/>
              </w:rPr>
              <w:t>.</w:t>
            </w:r>
          </w:p>
        </w:tc>
      </w:tr>
      <w:tr w:rsidR="00E91C81" w14:paraId="27D097F9" w14:textId="77777777" w:rsidTr="00030B93">
        <w:trPr>
          <w:trHeight w:val="300"/>
        </w:trPr>
        <w:tc>
          <w:tcPr>
            <w:tcW w:w="1843" w:type="dxa"/>
            <w:shd w:val="clear" w:color="auto" w:fill="auto"/>
            <w:vAlign w:val="center"/>
          </w:tcPr>
          <w:p w14:paraId="48E10960" w14:textId="77777777" w:rsidR="00671AF7" w:rsidRPr="002E7CDB" w:rsidRDefault="00B02F32" w:rsidP="00B24057">
            <w:pPr>
              <w:rPr>
                <w:rStyle w:val="Hyperlink"/>
                <w:b/>
                <w:sz w:val="16"/>
                <w:szCs w:val="16"/>
              </w:rPr>
            </w:pPr>
            <w:r>
              <w:rPr>
                <w:rFonts w:eastAsia="Arial"/>
                <w:b/>
                <w:bCs/>
                <w:sz w:val="16"/>
                <w:szCs w:val="16"/>
                <w:lang w:val="pt-BR"/>
              </w:rPr>
              <w:t>Orientações adicionais</w:t>
            </w:r>
          </w:p>
        </w:tc>
        <w:tc>
          <w:tcPr>
            <w:tcW w:w="13043" w:type="dxa"/>
            <w:gridSpan w:val="6"/>
            <w:shd w:val="clear" w:color="auto" w:fill="auto"/>
            <w:vAlign w:val="center"/>
          </w:tcPr>
          <w:p w14:paraId="7C317A4B" w14:textId="77777777" w:rsidR="00045A3D" w:rsidRPr="002E7CDB" w:rsidRDefault="00B02F32" w:rsidP="00045A3D">
            <w:pPr>
              <w:rPr>
                <w:rStyle w:val="Hyperlink"/>
                <w:color w:val="000000" w:themeColor="text1"/>
                <w:sz w:val="16"/>
                <w:szCs w:val="16"/>
              </w:rPr>
            </w:pPr>
            <w:r>
              <w:rPr>
                <w:rStyle w:val="Hyperlink"/>
                <w:rFonts w:eastAsia="Arial"/>
                <w:color w:val="000000"/>
                <w:sz w:val="16"/>
                <w:szCs w:val="16"/>
                <w:lang w:val="pt-BR"/>
              </w:rPr>
              <w:t xml:space="preserve">As diretrizes ASG específicas para os investimentos em </w:t>
            </w:r>
            <w:r>
              <w:rPr>
                <w:rStyle w:val="Hyperlink"/>
                <w:rFonts w:eastAsia="Arial"/>
                <w:i/>
                <w:iCs/>
                <w:color w:val="000000"/>
                <w:sz w:val="16"/>
                <w:szCs w:val="16"/>
                <w:lang w:val="pt-BR"/>
              </w:rPr>
              <w:t>private equity</w:t>
            </w:r>
            <w:r>
              <w:rPr>
                <w:rStyle w:val="Hyperlink"/>
                <w:rFonts w:eastAsia="Arial"/>
                <w:color w:val="000000"/>
                <w:sz w:val="16"/>
                <w:szCs w:val="16"/>
                <w:lang w:val="pt-BR"/>
              </w:rPr>
              <w:t xml:space="preserve"> da organização podem ser descritas em um documento individual ou na política geral. </w:t>
            </w:r>
          </w:p>
          <w:p w14:paraId="112D87F5" w14:textId="77777777" w:rsidR="00045A3D" w:rsidRPr="002E7CDB" w:rsidRDefault="00045A3D" w:rsidP="00045A3D">
            <w:pPr>
              <w:rPr>
                <w:rStyle w:val="Hyperlink"/>
                <w:color w:val="000000" w:themeColor="text1"/>
                <w:sz w:val="16"/>
                <w:szCs w:val="16"/>
              </w:rPr>
            </w:pPr>
          </w:p>
          <w:p w14:paraId="1AC58D76" w14:textId="77777777" w:rsidR="00671AF7" w:rsidRPr="002E7CDB" w:rsidRDefault="00B02F32" w:rsidP="00045A3D">
            <w:pPr>
              <w:rPr>
                <w:rStyle w:val="Hyperlink"/>
                <w:color w:val="000000" w:themeColor="text1"/>
                <w:sz w:val="16"/>
                <w:szCs w:val="16"/>
              </w:rPr>
            </w:pPr>
            <w:r>
              <w:rPr>
                <w:rStyle w:val="Hyperlink"/>
                <w:rFonts w:eastAsia="Arial"/>
                <w:color w:val="000000"/>
                <w:sz w:val="16"/>
                <w:szCs w:val="16"/>
                <w:lang w:val="pt-BR"/>
              </w:rPr>
              <w:lastRenderedPageBreak/>
              <w:t xml:space="preserve">Um “plano de 100 dias (ou equivalente)” é um documento que contém </w:t>
            </w:r>
            <w:r>
              <w:rPr>
                <w:rStyle w:val="Hyperlink"/>
                <w:rFonts w:eastAsia="Arial"/>
                <w:color w:val="000000"/>
                <w:sz w:val="16"/>
                <w:szCs w:val="16"/>
                <w:lang w:val="pt-BR"/>
              </w:rPr>
              <w:t>uma lista das atividades que o investidor precisa realizar dentro dos 100 primeiros dias do investimento.</w:t>
            </w:r>
          </w:p>
        </w:tc>
      </w:tr>
      <w:tr w:rsidR="00E91C81" w14:paraId="1F66A2B0" w14:textId="77777777" w:rsidTr="00030B93">
        <w:trPr>
          <w:trHeight w:val="300"/>
        </w:trPr>
        <w:tc>
          <w:tcPr>
            <w:tcW w:w="1843" w:type="dxa"/>
            <w:shd w:val="clear" w:color="auto" w:fill="auto"/>
            <w:vAlign w:val="center"/>
          </w:tcPr>
          <w:p w14:paraId="0862F677" w14:textId="77777777" w:rsidR="00671AF7" w:rsidRPr="002E7CDB" w:rsidRDefault="00B02F32" w:rsidP="00B24057">
            <w:pPr>
              <w:rPr>
                <w:b/>
                <w:bCs/>
                <w:sz w:val="16"/>
                <w:szCs w:val="16"/>
              </w:rPr>
            </w:pPr>
            <w:r>
              <w:rPr>
                <w:rFonts w:eastAsia="Arial"/>
                <w:b/>
                <w:bCs/>
                <w:sz w:val="16"/>
                <w:szCs w:val="16"/>
                <w:lang w:val="pt-BR"/>
              </w:rPr>
              <w:lastRenderedPageBreak/>
              <w:t>Outros materiais</w:t>
            </w:r>
          </w:p>
        </w:tc>
        <w:tc>
          <w:tcPr>
            <w:tcW w:w="13043" w:type="dxa"/>
            <w:gridSpan w:val="6"/>
            <w:shd w:val="clear" w:color="auto" w:fill="auto"/>
            <w:vAlign w:val="center"/>
          </w:tcPr>
          <w:p w14:paraId="5795DFE3" w14:textId="77777777" w:rsidR="00045A3D" w:rsidRPr="002E7CDB" w:rsidRDefault="00B02F32" w:rsidP="00045A3D">
            <w:pPr>
              <w:rPr>
                <w:rStyle w:val="Hyperlink"/>
                <w:color w:val="000000" w:themeColor="text1"/>
                <w:sz w:val="16"/>
                <w:szCs w:val="16"/>
              </w:rPr>
            </w:pPr>
            <w:r>
              <w:rPr>
                <w:rStyle w:val="Hyperlink"/>
                <w:rFonts w:eastAsia="Arial"/>
                <w:color w:val="000000"/>
                <w:sz w:val="16"/>
                <w:szCs w:val="16"/>
                <w:lang w:val="pt-BR"/>
              </w:rPr>
              <w:t xml:space="preserve">Para mais informações, consulte </w:t>
            </w:r>
            <w:hyperlink r:id="rId19" w:history="1">
              <w:r>
                <w:rPr>
                  <w:rStyle w:val="Hyperlink"/>
                  <w:rFonts w:eastAsia="Arial"/>
                  <w:sz w:val="16"/>
                  <w:szCs w:val="16"/>
                  <w:lang w:val="pt-BR"/>
                </w:rPr>
                <w:t xml:space="preserve">Introdução ao investimento responsável: </w:t>
              </w:r>
              <w:r>
                <w:rPr>
                  <w:rStyle w:val="Hyperlink"/>
                  <w:rFonts w:eastAsia="Arial"/>
                  <w:i/>
                  <w:iCs/>
                  <w:sz w:val="16"/>
                  <w:szCs w:val="16"/>
                  <w:lang w:val="pt-BR"/>
                </w:rPr>
                <w:t>private equity</w:t>
              </w:r>
            </w:hyperlink>
            <w:r>
              <w:rPr>
                <w:rStyle w:val="Hyperlink"/>
                <w:rFonts w:eastAsia="Arial"/>
                <w:color w:val="000000"/>
                <w:sz w:val="16"/>
                <w:szCs w:val="16"/>
                <w:lang w:val="pt-BR"/>
              </w:rPr>
              <w:t>.</w:t>
            </w:r>
          </w:p>
          <w:p w14:paraId="2BBAEB32" w14:textId="77777777" w:rsidR="00045A3D" w:rsidRPr="002E7CDB" w:rsidRDefault="00045A3D" w:rsidP="00045A3D">
            <w:pPr>
              <w:rPr>
                <w:rStyle w:val="Hyperlink"/>
                <w:color w:val="000000" w:themeColor="text1"/>
                <w:sz w:val="16"/>
                <w:szCs w:val="16"/>
              </w:rPr>
            </w:pPr>
          </w:p>
          <w:p w14:paraId="3CDDADF0" w14:textId="77777777" w:rsidR="00671AF7" w:rsidRPr="002E7CDB" w:rsidRDefault="00B02F32" w:rsidP="00222100">
            <w:pPr>
              <w:rPr>
                <w:rStyle w:val="Hyperlink"/>
                <w:color w:val="000000" w:themeColor="text1"/>
              </w:rPr>
            </w:pPr>
            <w:r>
              <w:rPr>
                <w:rStyle w:val="Hyperlink"/>
                <w:rFonts w:eastAsia="Arial"/>
                <w:color w:val="000000"/>
                <w:sz w:val="16"/>
                <w:szCs w:val="16"/>
                <w:lang w:val="pt-BR"/>
              </w:rPr>
              <w:t xml:space="preserve">Para mais informações sobre como elaborar uma política de IR, consulte </w:t>
            </w:r>
            <w:hyperlink r:id="rId20" w:history="1">
              <w:r>
                <w:rPr>
                  <w:rStyle w:val="Hyperlink"/>
                  <w:rFonts w:eastAsia="Arial"/>
                  <w:sz w:val="16"/>
                  <w:szCs w:val="16"/>
                  <w:lang w:val="pt-BR"/>
                </w:rPr>
                <w:t>Introdução ao investimento responsável: política, estrutura e processo</w:t>
              </w:r>
            </w:hyperlink>
            <w:r>
              <w:rPr>
                <w:rStyle w:val="Hyperlink"/>
                <w:rFonts w:eastAsia="Arial"/>
                <w:color w:val="000000"/>
                <w:sz w:val="16"/>
                <w:szCs w:val="16"/>
                <w:lang w:val="pt-BR"/>
              </w:rPr>
              <w:t>.</w:t>
            </w:r>
          </w:p>
        </w:tc>
      </w:tr>
      <w:tr w:rsidR="00E91C81" w14:paraId="103BAE17" w14:textId="77777777" w:rsidTr="00030B93">
        <w:trPr>
          <w:trHeight w:val="300"/>
        </w:trPr>
        <w:tc>
          <w:tcPr>
            <w:tcW w:w="14886" w:type="dxa"/>
            <w:gridSpan w:val="7"/>
            <w:shd w:val="clear" w:color="auto" w:fill="0070C0"/>
            <w:vAlign w:val="center"/>
          </w:tcPr>
          <w:p w14:paraId="3F7BECE4" w14:textId="77777777" w:rsidR="00671AF7" w:rsidRPr="002E7CDB" w:rsidRDefault="00B02F32" w:rsidP="00B24057">
            <w:pPr>
              <w:rPr>
                <w:color w:val="FFFFFF" w:themeColor="background1"/>
                <w:sz w:val="16"/>
                <w:szCs w:val="16"/>
              </w:rPr>
            </w:pPr>
            <w:r>
              <w:rPr>
                <w:rFonts w:eastAsia="Arial" w:cs="Arial"/>
                <w:b/>
                <w:bCs/>
                <w:color w:val="FFFFFF"/>
                <w:sz w:val="18"/>
                <w:szCs w:val="18"/>
                <w:lang w:val="pt-BR" w:eastAsia="en-GB"/>
              </w:rPr>
              <w:t>Lógica</w:t>
            </w:r>
          </w:p>
        </w:tc>
      </w:tr>
      <w:tr w:rsidR="00E91C81" w14:paraId="74E0E4A7" w14:textId="77777777" w:rsidTr="00030B93">
        <w:trPr>
          <w:trHeight w:val="300"/>
        </w:trPr>
        <w:tc>
          <w:tcPr>
            <w:tcW w:w="1843" w:type="dxa"/>
            <w:shd w:val="clear" w:color="auto" w:fill="auto"/>
            <w:vAlign w:val="center"/>
          </w:tcPr>
          <w:p w14:paraId="5C9251DD" w14:textId="77777777" w:rsidR="00671AF7" w:rsidRPr="002E7CDB" w:rsidRDefault="00B02F32" w:rsidP="00B24057">
            <w:pPr>
              <w:rPr>
                <w:b/>
                <w:bCs/>
                <w:sz w:val="16"/>
                <w:szCs w:val="16"/>
              </w:rPr>
            </w:pPr>
            <w:r>
              <w:rPr>
                <w:rFonts w:eastAsia="Arial"/>
                <w:b/>
                <w:bCs/>
                <w:sz w:val="16"/>
                <w:szCs w:val="16"/>
                <w:lang w:val="pt-BR"/>
              </w:rPr>
              <w:t>Subordinado a</w:t>
            </w:r>
          </w:p>
        </w:tc>
        <w:tc>
          <w:tcPr>
            <w:tcW w:w="13043" w:type="dxa"/>
            <w:gridSpan w:val="6"/>
            <w:shd w:val="clear" w:color="auto" w:fill="auto"/>
            <w:vAlign w:val="center"/>
          </w:tcPr>
          <w:p w14:paraId="745B7D40" w14:textId="77777777" w:rsidR="00671AF7" w:rsidRPr="002E7CDB" w:rsidRDefault="00B02F32" w:rsidP="00B24057">
            <w:pPr>
              <w:rPr>
                <w:sz w:val="16"/>
                <w:szCs w:val="16"/>
              </w:rPr>
            </w:pPr>
            <w:r>
              <w:rPr>
                <w:rFonts w:eastAsia="Arial"/>
                <w:sz w:val="16"/>
                <w:szCs w:val="16"/>
                <w:lang w:val="pt-BR"/>
              </w:rPr>
              <w:t xml:space="preserve">[OO </w:t>
            </w:r>
            <w:r>
              <w:rPr>
                <w:rFonts w:eastAsia="Arial"/>
                <w:sz w:val="16"/>
                <w:szCs w:val="16"/>
                <w:lang w:val="pt-BR"/>
              </w:rPr>
              <w:t>21]</w:t>
            </w:r>
          </w:p>
        </w:tc>
      </w:tr>
      <w:tr w:rsidR="00E91C81" w14:paraId="6EF38295" w14:textId="77777777" w:rsidTr="00030B93">
        <w:trPr>
          <w:trHeight w:val="300"/>
        </w:trPr>
        <w:tc>
          <w:tcPr>
            <w:tcW w:w="1843" w:type="dxa"/>
            <w:shd w:val="clear" w:color="auto" w:fill="auto"/>
            <w:vAlign w:val="center"/>
          </w:tcPr>
          <w:p w14:paraId="72B0C3CA" w14:textId="77777777" w:rsidR="00671AF7" w:rsidRPr="002E7CDB" w:rsidRDefault="00B02F32" w:rsidP="00B24057">
            <w:pPr>
              <w:rPr>
                <w:b/>
                <w:bCs/>
                <w:sz w:val="16"/>
                <w:szCs w:val="16"/>
              </w:rPr>
            </w:pPr>
            <w:r>
              <w:rPr>
                <w:rFonts w:eastAsia="Arial"/>
                <w:b/>
                <w:bCs/>
                <w:sz w:val="16"/>
                <w:szCs w:val="16"/>
                <w:lang w:val="pt-BR"/>
              </w:rPr>
              <w:t>Acesso para</w:t>
            </w:r>
          </w:p>
        </w:tc>
        <w:tc>
          <w:tcPr>
            <w:tcW w:w="13043" w:type="dxa"/>
            <w:gridSpan w:val="6"/>
            <w:shd w:val="clear" w:color="auto" w:fill="auto"/>
            <w:vAlign w:val="center"/>
          </w:tcPr>
          <w:p w14:paraId="02541698" w14:textId="77777777" w:rsidR="00671AF7" w:rsidRPr="002E7CDB" w:rsidRDefault="00B02F32" w:rsidP="00B24057">
            <w:pPr>
              <w:rPr>
                <w:sz w:val="16"/>
                <w:szCs w:val="16"/>
              </w:rPr>
            </w:pPr>
            <w:r>
              <w:rPr>
                <w:rFonts w:eastAsia="Arial"/>
                <w:sz w:val="16"/>
                <w:szCs w:val="16"/>
                <w:lang w:val="pt-BR"/>
              </w:rPr>
              <w:t>N/A</w:t>
            </w:r>
          </w:p>
        </w:tc>
      </w:tr>
      <w:tr w:rsidR="00E91C81" w14:paraId="16366B48" w14:textId="77777777" w:rsidTr="00030B93">
        <w:trPr>
          <w:trHeight w:val="300"/>
        </w:trPr>
        <w:tc>
          <w:tcPr>
            <w:tcW w:w="14886" w:type="dxa"/>
            <w:gridSpan w:val="7"/>
            <w:shd w:val="clear" w:color="auto" w:fill="0070C0"/>
            <w:vAlign w:val="center"/>
          </w:tcPr>
          <w:p w14:paraId="0EE58545" w14:textId="77777777" w:rsidR="00671AF7" w:rsidRPr="002E7CDB" w:rsidRDefault="00B02F32" w:rsidP="00B24057">
            <w:pPr>
              <w:rPr>
                <w:rFonts w:eastAsia="Times New Roman" w:cs="Arial"/>
                <w:b/>
                <w:bCs/>
                <w:color w:val="FFFFFF" w:themeColor="background1"/>
                <w:sz w:val="18"/>
                <w:szCs w:val="18"/>
                <w:lang w:eastAsia="en-GB"/>
              </w:rPr>
            </w:pPr>
            <w:r>
              <w:rPr>
                <w:rFonts w:eastAsia="Arial" w:cs="Arial"/>
                <w:b/>
                <w:bCs/>
                <w:color w:val="FFFFFF"/>
                <w:sz w:val="18"/>
                <w:szCs w:val="18"/>
                <w:lang w:val="pt-BR" w:eastAsia="en-GB"/>
              </w:rPr>
              <w:t>Avaliação</w:t>
            </w:r>
          </w:p>
        </w:tc>
      </w:tr>
      <w:tr w:rsidR="00E91C81" w14:paraId="720F74D8" w14:textId="77777777" w:rsidTr="00030B93">
        <w:trPr>
          <w:trHeight w:val="354"/>
        </w:trPr>
        <w:tc>
          <w:tcPr>
            <w:tcW w:w="1843"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40BE5A03" w14:textId="77777777" w:rsidR="00265480" w:rsidRPr="002E7CDB" w:rsidRDefault="00B02F32" w:rsidP="00B24057">
            <w:pPr>
              <w:rPr>
                <w:b/>
                <w:sz w:val="16"/>
                <w:szCs w:val="16"/>
              </w:rPr>
            </w:pPr>
            <w:r>
              <w:rPr>
                <w:rFonts w:eastAsia="Arial"/>
                <w:b/>
                <w:bCs/>
                <w:sz w:val="16"/>
                <w:szCs w:val="16"/>
                <w:lang w:val="pt-BR"/>
              </w:rPr>
              <w:t>Critérios de avaliação</w:t>
            </w:r>
          </w:p>
        </w:tc>
        <w:tc>
          <w:tcPr>
            <w:tcW w:w="6521"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618FE90C" w14:textId="77777777" w:rsidR="00265480" w:rsidRPr="002E7CDB" w:rsidRDefault="00B02F32" w:rsidP="00045A3D">
            <w:pPr>
              <w:rPr>
                <w:rStyle w:val="Hyperlink"/>
                <w:color w:val="000000" w:themeColor="text1"/>
                <w:sz w:val="16"/>
                <w:szCs w:val="16"/>
              </w:rPr>
            </w:pPr>
            <w:r>
              <w:rPr>
                <w:rStyle w:val="Hyperlink"/>
                <w:rFonts w:eastAsia="Arial"/>
                <w:color w:val="000000"/>
                <w:sz w:val="16"/>
                <w:szCs w:val="16"/>
                <w:lang w:val="pt-BR"/>
              </w:rPr>
              <w:t>100 pontos neste indicador.</w:t>
            </w:r>
          </w:p>
          <w:p w14:paraId="68EC67E5" w14:textId="77777777" w:rsidR="00265480" w:rsidRPr="002E7CDB" w:rsidRDefault="00265480" w:rsidP="00045A3D">
            <w:pPr>
              <w:rPr>
                <w:rStyle w:val="Hyperlink"/>
                <w:color w:val="000000" w:themeColor="text1"/>
                <w:sz w:val="16"/>
                <w:szCs w:val="16"/>
              </w:rPr>
            </w:pPr>
          </w:p>
          <w:p w14:paraId="505AA3AB" w14:textId="77777777" w:rsidR="00E659FD" w:rsidRDefault="00B02F32" w:rsidP="00E659FD">
            <w:pPr>
              <w:rPr>
                <w:rStyle w:val="Hyperlink"/>
                <w:color w:val="000000" w:themeColor="text1"/>
              </w:rPr>
            </w:pPr>
            <w:r>
              <w:rPr>
                <w:rStyle w:val="Hyperlink"/>
                <w:rFonts w:eastAsia="Arial"/>
                <w:color w:val="000000"/>
                <w:sz w:val="16"/>
                <w:szCs w:val="16"/>
                <w:lang w:val="pt-BR"/>
              </w:rPr>
              <w:t xml:space="preserve">100 pontos se 7 ou mais opções forem selecionadas entre A-H; </w:t>
            </w:r>
            <w:r>
              <w:rPr>
                <w:rStyle w:val="Hyperlink"/>
                <w:rFonts w:eastAsia="Arial"/>
                <w:b/>
                <w:bCs/>
                <w:color w:val="000000"/>
                <w:sz w:val="16"/>
                <w:szCs w:val="16"/>
                <w:lang w:val="pt-BR"/>
              </w:rPr>
              <w:t xml:space="preserve">DEVE </w:t>
            </w:r>
            <w:r>
              <w:rPr>
                <w:rStyle w:val="Hyperlink"/>
                <w:rFonts w:eastAsia="Arial"/>
                <w:color w:val="000000"/>
                <w:sz w:val="16"/>
                <w:szCs w:val="16"/>
                <w:lang w:val="pt-BR"/>
              </w:rPr>
              <w:t>incluir C.</w:t>
            </w:r>
          </w:p>
          <w:p w14:paraId="4045AB0B" w14:textId="77777777" w:rsidR="00E659FD" w:rsidRDefault="00B02F32" w:rsidP="00E659FD">
            <w:pPr>
              <w:rPr>
                <w:rStyle w:val="Hyperlink"/>
                <w:color w:val="000000" w:themeColor="text1"/>
                <w:sz w:val="16"/>
                <w:szCs w:val="16"/>
              </w:rPr>
            </w:pPr>
            <w:r>
              <w:rPr>
                <w:rStyle w:val="Hyperlink"/>
                <w:rFonts w:eastAsia="Arial"/>
                <w:color w:val="000000"/>
                <w:sz w:val="16"/>
                <w:szCs w:val="16"/>
                <w:lang w:val="pt-BR"/>
              </w:rPr>
              <w:t xml:space="preserve">75 pontos se 5-6 opções forem selecionadas entre A-H; </w:t>
            </w:r>
            <w:r>
              <w:rPr>
                <w:rStyle w:val="Hyperlink"/>
                <w:rFonts w:eastAsia="Arial"/>
                <w:b/>
                <w:bCs/>
                <w:color w:val="000000"/>
                <w:sz w:val="16"/>
                <w:szCs w:val="16"/>
                <w:lang w:val="pt-BR"/>
              </w:rPr>
              <w:t>DEVE</w:t>
            </w:r>
            <w:r>
              <w:rPr>
                <w:rStyle w:val="Hyperlink"/>
                <w:rFonts w:eastAsia="Arial"/>
                <w:color w:val="000000"/>
                <w:sz w:val="16"/>
                <w:szCs w:val="16"/>
                <w:lang w:val="pt-BR"/>
              </w:rPr>
              <w:t xml:space="preserve"> incluir C.</w:t>
            </w:r>
          </w:p>
          <w:p w14:paraId="4BBF8941" w14:textId="77777777" w:rsidR="00E659FD" w:rsidRDefault="00B02F32" w:rsidP="00E659FD">
            <w:pPr>
              <w:rPr>
                <w:rStyle w:val="Hyperlink"/>
                <w:color w:val="000000" w:themeColor="text1"/>
                <w:sz w:val="16"/>
                <w:szCs w:val="16"/>
              </w:rPr>
            </w:pPr>
            <w:r>
              <w:rPr>
                <w:rStyle w:val="Hyperlink"/>
                <w:rFonts w:eastAsia="Arial"/>
                <w:color w:val="000000"/>
                <w:sz w:val="16"/>
                <w:szCs w:val="16"/>
                <w:lang w:val="pt-BR"/>
              </w:rPr>
              <w:t xml:space="preserve">50 pontos se 3-4 opções forem selecionadas entre A-H; </w:t>
            </w:r>
            <w:r>
              <w:rPr>
                <w:rStyle w:val="Hyperlink"/>
                <w:rFonts w:eastAsia="Arial"/>
                <w:b/>
                <w:bCs/>
                <w:color w:val="000000"/>
                <w:sz w:val="16"/>
                <w:szCs w:val="16"/>
                <w:lang w:val="pt-BR"/>
              </w:rPr>
              <w:t>DEVE</w:t>
            </w:r>
            <w:r>
              <w:rPr>
                <w:rStyle w:val="Hyperlink"/>
                <w:rFonts w:eastAsia="Arial"/>
                <w:color w:val="000000"/>
                <w:sz w:val="16"/>
                <w:szCs w:val="16"/>
                <w:lang w:val="pt-BR"/>
              </w:rPr>
              <w:t xml:space="preserve"> incluir C.</w:t>
            </w:r>
          </w:p>
          <w:p w14:paraId="0E016EAA" w14:textId="77777777" w:rsidR="00E659FD" w:rsidRDefault="00B02F32" w:rsidP="00E659FD">
            <w:pPr>
              <w:rPr>
                <w:rStyle w:val="Hyperlink"/>
                <w:color w:val="000000" w:themeColor="text1"/>
                <w:sz w:val="16"/>
                <w:szCs w:val="16"/>
              </w:rPr>
            </w:pPr>
            <w:r>
              <w:rPr>
                <w:rStyle w:val="Hyperlink"/>
                <w:rFonts w:eastAsia="Arial"/>
                <w:color w:val="000000"/>
                <w:sz w:val="16"/>
                <w:szCs w:val="16"/>
                <w:lang w:val="pt-BR"/>
              </w:rPr>
              <w:t xml:space="preserve">25 pontos se 1-2 opções forem selecionadas entre A-H; </w:t>
            </w:r>
            <w:r>
              <w:rPr>
                <w:rStyle w:val="Hyperlink"/>
                <w:rFonts w:eastAsia="Arial"/>
                <w:b/>
                <w:bCs/>
                <w:color w:val="000000"/>
                <w:sz w:val="16"/>
                <w:szCs w:val="16"/>
                <w:lang w:val="pt-BR"/>
              </w:rPr>
              <w:t>DEVE</w:t>
            </w:r>
            <w:r>
              <w:rPr>
                <w:rStyle w:val="Hyperlink"/>
                <w:rFonts w:eastAsia="Arial"/>
                <w:color w:val="000000"/>
                <w:sz w:val="16"/>
                <w:szCs w:val="16"/>
                <w:lang w:val="pt-BR"/>
              </w:rPr>
              <w:t xml:space="preserve"> incluir C (</w:t>
            </w:r>
            <w:r>
              <w:rPr>
                <w:rStyle w:val="Hyperlink"/>
                <w:rFonts w:eastAsia="Arial"/>
                <w:b/>
                <w:bCs/>
                <w:color w:val="000000"/>
                <w:sz w:val="16"/>
                <w:szCs w:val="16"/>
                <w:lang w:val="pt-BR"/>
              </w:rPr>
              <w:t>OU</w:t>
            </w:r>
            <w:r>
              <w:rPr>
                <w:rStyle w:val="Hyperlink"/>
                <w:rFonts w:eastAsia="Arial"/>
                <w:color w:val="000000"/>
                <w:sz w:val="16"/>
                <w:szCs w:val="16"/>
                <w:lang w:val="pt-BR"/>
              </w:rPr>
              <w:t xml:space="preserve"> 4-7 opções selecionadas entre A-H, exceto C).</w:t>
            </w:r>
          </w:p>
          <w:p w14:paraId="67FF2062" w14:textId="77777777" w:rsidR="00E659FD" w:rsidRDefault="00B02F32" w:rsidP="00E659FD">
            <w:pPr>
              <w:rPr>
                <w:rStyle w:val="Hyperlink"/>
                <w:color w:val="000000" w:themeColor="text1"/>
                <w:sz w:val="16"/>
                <w:szCs w:val="16"/>
              </w:rPr>
            </w:pPr>
            <w:r>
              <w:rPr>
                <w:rStyle w:val="Hyperlink"/>
                <w:rFonts w:eastAsia="Arial"/>
                <w:color w:val="000000"/>
                <w:sz w:val="16"/>
                <w:szCs w:val="16"/>
                <w:lang w:val="pt-BR"/>
              </w:rPr>
              <w:t>0 ponto se 1-3 opções forem selecionadas entre A-H, exceto C.</w:t>
            </w:r>
          </w:p>
          <w:p w14:paraId="418A4B62" w14:textId="77777777" w:rsidR="00265480" w:rsidRPr="002E7CDB" w:rsidRDefault="00B02F32" w:rsidP="00265480">
            <w:pPr>
              <w:rPr>
                <w:rStyle w:val="Hyperlink"/>
                <w:color w:val="000000" w:themeColor="text1"/>
                <w:sz w:val="16"/>
                <w:szCs w:val="16"/>
              </w:rPr>
            </w:pPr>
            <w:r>
              <w:rPr>
                <w:rStyle w:val="Hyperlink"/>
                <w:rFonts w:eastAsia="Arial"/>
                <w:color w:val="000000"/>
                <w:sz w:val="16"/>
                <w:szCs w:val="16"/>
                <w:lang w:val="pt-BR"/>
              </w:rPr>
              <w:t>0 ponto se a opção I for selecionada.</w:t>
            </w:r>
          </w:p>
        </w:tc>
        <w:tc>
          <w:tcPr>
            <w:tcW w:w="6522"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717ACB23" w14:textId="77777777" w:rsidR="003A0666" w:rsidRPr="002E7CDB" w:rsidRDefault="00B02F32" w:rsidP="003A0666">
            <w:pPr>
              <w:rPr>
                <w:rStyle w:val="Hyperlink"/>
                <w:color w:val="auto"/>
                <w:sz w:val="16"/>
                <w:szCs w:val="16"/>
              </w:rPr>
            </w:pPr>
            <w:r>
              <w:rPr>
                <w:rStyle w:val="Hyperlink"/>
                <w:rFonts w:eastAsia="Arial"/>
                <w:color w:val="auto"/>
                <w:sz w:val="16"/>
                <w:szCs w:val="16"/>
                <w:lang w:val="pt-BR"/>
              </w:rPr>
              <w:t>Informações adicionais:</w:t>
            </w:r>
          </w:p>
          <w:p w14:paraId="0ECFE412" w14:textId="77777777" w:rsidR="003A0666" w:rsidRPr="002E7CDB" w:rsidRDefault="003A0666" w:rsidP="003A0666">
            <w:pPr>
              <w:rPr>
                <w:rStyle w:val="Hyperlink"/>
                <w:color w:val="auto"/>
                <w:sz w:val="16"/>
                <w:szCs w:val="16"/>
              </w:rPr>
            </w:pPr>
          </w:p>
          <w:p w14:paraId="586D3ECF" w14:textId="77777777" w:rsidR="00265480" w:rsidRPr="002E7CDB" w:rsidRDefault="00B02F32" w:rsidP="00B24057">
            <w:pPr>
              <w:rPr>
                <w:rStyle w:val="Hyperlink"/>
                <w:color w:val="000000" w:themeColor="text1"/>
                <w:sz w:val="16"/>
                <w:szCs w:val="16"/>
              </w:rPr>
            </w:pPr>
            <w:r>
              <w:rPr>
                <w:rFonts w:eastAsia="Arial"/>
                <w:sz w:val="16"/>
                <w:szCs w:val="16"/>
                <w:lang w:val="pt-BR"/>
              </w:rPr>
              <w:t xml:space="preserve">Se a opção “I” for selecionada, a pontuação será 0/100 ponto neste </w:t>
            </w:r>
            <w:r>
              <w:rPr>
                <w:rFonts w:eastAsia="Arial"/>
                <w:sz w:val="16"/>
                <w:szCs w:val="16"/>
                <w:lang w:val="pt-BR"/>
              </w:rPr>
              <w:t>indicador.</w:t>
            </w:r>
          </w:p>
        </w:tc>
      </w:tr>
      <w:tr w:rsidR="00E91C81" w14:paraId="0E90FF74" w14:textId="77777777" w:rsidTr="00030B93">
        <w:trPr>
          <w:trHeight w:val="300"/>
        </w:trPr>
        <w:tc>
          <w:tcPr>
            <w:tcW w:w="1843" w:type="dxa"/>
            <w:shd w:val="clear" w:color="auto" w:fill="auto"/>
            <w:vAlign w:val="center"/>
          </w:tcPr>
          <w:p w14:paraId="56028704" w14:textId="77777777" w:rsidR="00671AF7" w:rsidRPr="002E7CDB" w:rsidRDefault="00B02F32" w:rsidP="00B24057">
            <w:pPr>
              <w:spacing w:line="240" w:lineRule="auto"/>
              <w:rPr>
                <w:b/>
                <w:bCs/>
                <w:sz w:val="16"/>
                <w:szCs w:val="16"/>
              </w:rPr>
            </w:pPr>
            <w:r>
              <w:rPr>
                <w:rFonts w:eastAsia="Arial"/>
                <w:b/>
                <w:bCs/>
                <w:sz w:val="16"/>
                <w:szCs w:val="16"/>
                <w:lang w:val="pt-BR"/>
              </w:rPr>
              <w:t>Multiplicador</w:t>
            </w:r>
          </w:p>
        </w:tc>
        <w:tc>
          <w:tcPr>
            <w:tcW w:w="13043" w:type="dxa"/>
            <w:gridSpan w:val="6"/>
            <w:shd w:val="clear" w:color="auto" w:fill="auto"/>
            <w:vAlign w:val="center"/>
          </w:tcPr>
          <w:p w14:paraId="3A028ABB" w14:textId="77777777" w:rsidR="00671AF7" w:rsidRPr="002E7CDB" w:rsidRDefault="00B02F32" w:rsidP="00B24057">
            <w:pPr>
              <w:rPr>
                <w:rStyle w:val="Hyperlink"/>
                <w:color w:val="000000" w:themeColor="text1"/>
              </w:rPr>
            </w:pPr>
            <w:r>
              <w:rPr>
                <w:rStyle w:val="Hyperlink"/>
                <w:rFonts w:eastAsia="Arial"/>
                <w:color w:val="000000"/>
                <w:sz w:val="16"/>
                <w:szCs w:val="16"/>
                <w:lang w:val="pt-BR"/>
              </w:rPr>
              <w:t xml:space="preserve">O multiplicador será confirmado antes do início do ciclo de relatórios de 2023, que começa em meados de maio. </w:t>
            </w:r>
          </w:p>
        </w:tc>
      </w:tr>
    </w:tbl>
    <w:p w14:paraId="6BA4BE9C" w14:textId="77777777" w:rsidR="00671AF7" w:rsidRPr="002E7CDB" w:rsidRDefault="00B02F32">
      <w:pPr>
        <w:spacing w:after="160" w:line="259" w:lineRule="auto"/>
      </w:pPr>
      <w:r w:rsidRPr="002E7CDB">
        <w:br w:type="page"/>
      </w:r>
    </w:p>
    <w:p w14:paraId="2A314CBA" w14:textId="77777777" w:rsidR="00E056A4" w:rsidRPr="002E7CDB" w:rsidRDefault="00B02F32" w:rsidP="00E056A4">
      <w:pPr>
        <w:pStyle w:val="Heading1"/>
      </w:pPr>
      <w:bookmarkStart w:id="7" w:name="_Toc129374738"/>
      <w:r>
        <w:rPr>
          <w:rFonts w:eastAsia="Arial" w:cs="Times New Roman"/>
          <w:color w:val="2F5496"/>
          <w:szCs w:val="40"/>
          <w:lang w:val="pt-BR"/>
        </w:rPr>
        <w:lastRenderedPageBreak/>
        <w:t>Captação</w:t>
      </w:r>
      <w:bookmarkEnd w:id="7"/>
    </w:p>
    <w:p w14:paraId="40593E55" w14:textId="77777777" w:rsidR="00E056A4" w:rsidRPr="002E7CDB" w:rsidRDefault="00B02F32" w:rsidP="00E056A4">
      <w:pPr>
        <w:pStyle w:val="Heading2"/>
        <w:tabs>
          <w:tab w:val="left" w:pos="12758"/>
        </w:tabs>
        <w:rPr>
          <w:rFonts w:eastAsia="MS PGothic" w:cs="Times New Roman"/>
          <w:caps w:val="0"/>
          <w:color w:val="auto"/>
          <w:sz w:val="20"/>
          <w:szCs w:val="20"/>
        </w:rPr>
      </w:pPr>
      <w:bookmarkStart w:id="8" w:name="_Toc129374739"/>
      <w:r>
        <w:rPr>
          <w:rFonts w:eastAsia="Arial" w:cs="Times New Roman"/>
          <w:bCs/>
          <w:szCs w:val="28"/>
          <w:lang w:val="pt-BR"/>
        </w:rPr>
        <w:t>Compromissos com investidores [PE 2]</w:t>
      </w:r>
      <w:bookmarkEnd w:id="8"/>
    </w:p>
    <w:tbl>
      <w:tblPr>
        <w:tblW w:w="14884"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Layout w:type="fixed"/>
        <w:tblCellMar>
          <w:top w:w="57" w:type="dxa"/>
          <w:left w:w="113" w:type="dxa"/>
          <w:bottom w:w="57" w:type="dxa"/>
          <w:right w:w="113" w:type="dxa"/>
        </w:tblCellMar>
        <w:tblLook w:val="04A0" w:firstRow="1" w:lastRow="0" w:firstColumn="1" w:lastColumn="0" w:noHBand="0" w:noVBand="1"/>
      </w:tblPr>
      <w:tblGrid>
        <w:gridCol w:w="1842"/>
        <w:gridCol w:w="1557"/>
        <w:gridCol w:w="2832"/>
        <w:gridCol w:w="2132"/>
        <w:gridCol w:w="2545"/>
        <w:gridCol w:w="1984"/>
        <w:gridCol w:w="1984"/>
        <w:gridCol w:w="8"/>
      </w:tblGrid>
      <w:tr w:rsidR="00E91C81" w14:paraId="2B953957" w14:textId="77777777" w:rsidTr="00E40798">
        <w:trPr>
          <w:gridAfter w:val="1"/>
          <w:wAfter w:w="8" w:type="dxa"/>
          <w:trHeight w:val="367"/>
        </w:trPr>
        <w:tc>
          <w:tcPr>
            <w:tcW w:w="1842" w:type="dxa"/>
            <w:vMerge w:val="restart"/>
            <w:shd w:val="clear" w:color="auto" w:fill="DFF5F9"/>
            <w:vAlign w:val="center"/>
            <w:hideMark/>
          </w:tcPr>
          <w:p w14:paraId="3AB916A6" w14:textId="77777777" w:rsidR="00E40798" w:rsidRPr="002E7CDB" w:rsidRDefault="00B02F32" w:rsidP="00972E72">
            <w:pPr>
              <w:spacing w:line="240" w:lineRule="auto"/>
              <w:jc w:val="center"/>
              <w:textAlignment w:val="baseline"/>
              <w:rPr>
                <w:rFonts w:eastAsia="Times New Roman" w:cs="Arial"/>
                <w:b/>
                <w:sz w:val="14"/>
                <w:szCs w:val="14"/>
                <w:lang w:eastAsia="en-GB"/>
              </w:rPr>
            </w:pPr>
            <w:r>
              <w:rPr>
                <w:rFonts w:eastAsia="Arial" w:cs="Arial"/>
                <w:b/>
                <w:bCs/>
                <w:sz w:val="14"/>
                <w:szCs w:val="14"/>
                <w:lang w:val="pt-BR" w:eastAsia="en-GB"/>
              </w:rPr>
              <w:t>ID do indicador</w:t>
            </w:r>
          </w:p>
          <w:p w14:paraId="69A6BAFD" w14:textId="77777777" w:rsidR="00E40798" w:rsidRPr="002E7CDB" w:rsidRDefault="00E40798" w:rsidP="00972E72">
            <w:pPr>
              <w:spacing w:line="240" w:lineRule="auto"/>
              <w:jc w:val="center"/>
              <w:textAlignment w:val="baseline"/>
              <w:rPr>
                <w:rFonts w:eastAsia="Times New Roman" w:cs="Arial"/>
                <w:b/>
                <w:sz w:val="14"/>
                <w:szCs w:val="14"/>
                <w:lang w:eastAsia="en-GB"/>
              </w:rPr>
            </w:pPr>
          </w:p>
          <w:p w14:paraId="3C607033" w14:textId="77777777" w:rsidR="00E40798" w:rsidRPr="002E7CDB" w:rsidRDefault="00B02F32" w:rsidP="00972E72">
            <w:pPr>
              <w:pStyle w:val="Indicatorsubsection"/>
              <w:rPr>
                <w:sz w:val="18"/>
                <w:szCs w:val="18"/>
                <w:lang w:val="en-GB"/>
              </w:rPr>
            </w:pPr>
            <w:bookmarkStart w:id="9" w:name="_Toc129374740"/>
            <w:r>
              <w:rPr>
                <w:rFonts w:eastAsia="Arial"/>
                <w:color w:val="000000"/>
                <w:lang w:val="pt-BR"/>
              </w:rPr>
              <w:t>PE 2</w:t>
            </w:r>
            <w:bookmarkEnd w:id="9"/>
          </w:p>
        </w:tc>
        <w:tc>
          <w:tcPr>
            <w:tcW w:w="1557" w:type="dxa"/>
            <w:shd w:val="clear" w:color="auto" w:fill="DFF5F9"/>
            <w:vAlign w:val="center"/>
            <w:hideMark/>
          </w:tcPr>
          <w:p w14:paraId="5ABD2AC5" w14:textId="77777777" w:rsidR="00E40798" w:rsidRPr="002E7CDB" w:rsidRDefault="00B02F32" w:rsidP="00972E72">
            <w:pPr>
              <w:spacing w:line="240" w:lineRule="auto"/>
              <w:textAlignment w:val="baseline"/>
              <w:rPr>
                <w:rFonts w:eastAsia="Times New Roman" w:cs="Arial"/>
                <w:sz w:val="14"/>
                <w:szCs w:val="14"/>
                <w:lang w:eastAsia="en-GB"/>
              </w:rPr>
            </w:pPr>
            <w:r>
              <w:rPr>
                <w:rFonts w:eastAsia="Arial" w:cs="Arial"/>
                <w:b/>
                <w:bCs/>
                <w:sz w:val="14"/>
                <w:szCs w:val="14"/>
                <w:lang w:val="pt-BR" w:eastAsia="en-GB"/>
              </w:rPr>
              <w:t>Subordinado a:</w:t>
            </w:r>
          </w:p>
        </w:tc>
        <w:tc>
          <w:tcPr>
            <w:tcW w:w="2832" w:type="dxa"/>
            <w:shd w:val="clear" w:color="auto" w:fill="DFF5F9"/>
            <w:vAlign w:val="center"/>
          </w:tcPr>
          <w:p w14:paraId="261EA408" w14:textId="77777777" w:rsidR="00E40798" w:rsidRPr="002E7CDB" w:rsidRDefault="00B02F32" w:rsidP="00972E72">
            <w:pPr>
              <w:spacing w:line="240" w:lineRule="auto"/>
              <w:textAlignment w:val="baseline"/>
              <w:rPr>
                <w:rFonts w:eastAsia="Times New Roman" w:cs="Arial"/>
                <w:sz w:val="14"/>
                <w:szCs w:val="14"/>
                <w:lang w:eastAsia="en-GB"/>
              </w:rPr>
            </w:pPr>
            <w:r>
              <w:rPr>
                <w:rFonts w:eastAsia="Arial"/>
                <w:b/>
                <w:bCs/>
                <w:sz w:val="22"/>
                <w:szCs w:val="22"/>
                <w:lang w:val="pt-BR"/>
              </w:rPr>
              <w:t>OO 21</w:t>
            </w:r>
          </w:p>
        </w:tc>
        <w:tc>
          <w:tcPr>
            <w:tcW w:w="4677" w:type="dxa"/>
            <w:gridSpan w:val="2"/>
            <w:vMerge w:val="restart"/>
            <w:shd w:val="clear" w:color="auto" w:fill="DFF5F9"/>
            <w:vAlign w:val="center"/>
          </w:tcPr>
          <w:p w14:paraId="00877FEE" w14:textId="77777777" w:rsidR="00E40798" w:rsidRPr="002E7CDB" w:rsidRDefault="00B02F32" w:rsidP="00972E72">
            <w:pPr>
              <w:spacing w:line="240" w:lineRule="auto"/>
              <w:jc w:val="center"/>
              <w:textAlignment w:val="baseline"/>
              <w:rPr>
                <w:rFonts w:eastAsia="Times New Roman" w:cs="Arial"/>
                <w:sz w:val="14"/>
                <w:szCs w:val="14"/>
                <w:lang w:eastAsia="en-GB"/>
              </w:rPr>
            </w:pPr>
            <w:r>
              <w:rPr>
                <w:rFonts w:eastAsia="Arial" w:cs="Arial"/>
                <w:b/>
                <w:bCs/>
                <w:sz w:val="14"/>
                <w:szCs w:val="14"/>
                <w:lang w:val="pt-BR" w:eastAsia="en-GB"/>
              </w:rPr>
              <w:t>Subseção</w:t>
            </w:r>
            <w:r>
              <w:rPr>
                <w:rFonts w:eastAsia="Arial" w:cs="Arial"/>
                <w:sz w:val="14"/>
                <w:szCs w:val="14"/>
                <w:lang w:val="pt-BR" w:eastAsia="en-GB"/>
              </w:rPr>
              <w:t> </w:t>
            </w:r>
          </w:p>
          <w:p w14:paraId="694389B3" w14:textId="77777777" w:rsidR="00E40798" w:rsidRPr="002E7CDB" w:rsidRDefault="00E40798" w:rsidP="00972E72">
            <w:pPr>
              <w:spacing w:line="240" w:lineRule="auto"/>
              <w:jc w:val="center"/>
              <w:textAlignment w:val="baseline"/>
              <w:rPr>
                <w:rFonts w:eastAsia="Times New Roman" w:cs="Arial"/>
                <w:sz w:val="14"/>
                <w:szCs w:val="14"/>
                <w:lang w:eastAsia="en-GB"/>
              </w:rPr>
            </w:pPr>
          </w:p>
          <w:p w14:paraId="5F0699BA" w14:textId="77777777" w:rsidR="00E40798" w:rsidRPr="002E7CDB" w:rsidRDefault="00B02F32" w:rsidP="00972E72">
            <w:pPr>
              <w:jc w:val="center"/>
              <w:rPr>
                <w:sz w:val="18"/>
                <w:szCs w:val="18"/>
              </w:rPr>
            </w:pPr>
            <w:r>
              <w:rPr>
                <w:rFonts w:eastAsia="Arial"/>
                <w:b/>
                <w:bCs/>
                <w:sz w:val="22"/>
                <w:szCs w:val="22"/>
                <w:lang w:val="pt-BR"/>
              </w:rPr>
              <w:t>Compromissos com investidores</w:t>
            </w:r>
          </w:p>
        </w:tc>
        <w:tc>
          <w:tcPr>
            <w:tcW w:w="1984" w:type="dxa"/>
            <w:vMerge w:val="restart"/>
            <w:shd w:val="clear" w:color="auto" w:fill="DFF5F9"/>
            <w:vAlign w:val="center"/>
            <w:hideMark/>
          </w:tcPr>
          <w:p w14:paraId="1B4469FC" w14:textId="77777777" w:rsidR="00E40798" w:rsidRPr="002E7CDB" w:rsidRDefault="00B02F32" w:rsidP="00972E72">
            <w:pPr>
              <w:spacing w:line="240" w:lineRule="auto"/>
              <w:jc w:val="center"/>
              <w:textAlignment w:val="baseline"/>
              <w:rPr>
                <w:rFonts w:eastAsia="Times New Roman" w:cs="Arial"/>
                <w:b/>
                <w:bCs/>
                <w:sz w:val="14"/>
                <w:szCs w:val="14"/>
                <w:lang w:eastAsia="en-GB"/>
              </w:rPr>
            </w:pPr>
            <w:r>
              <w:rPr>
                <w:rFonts w:eastAsia="Arial" w:cs="Arial"/>
                <w:b/>
                <w:bCs/>
                <w:sz w:val="14"/>
                <w:szCs w:val="14"/>
                <w:lang w:val="pt-BR" w:eastAsia="en-GB"/>
              </w:rPr>
              <w:t>Princípio do PRI</w:t>
            </w:r>
          </w:p>
          <w:p w14:paraId="2AA2B43A" w14:textId="77777777" w:rsidR="00E40798" w:rsidRPr="002E7CDB" w:rsidRDefault="00E40798" w:rsidP="00972E72">
            <w:pPr>
              <w:spacing w:line="240" w:lineRule="auto"/>
              <w:jc w:val="center"/>
              <w:textAlignment w:val="baseline"/>
              <w:rPr>
                <w:rFonts w:eastAsia="Times New Roman" w:cs="Arial"/>
                <w:b/>
                <w:bCs/>
                <w:sz w:val="14"/>
                <w:szCs w:val="14"/>
                <w:lang w:eastAsia="en-GB"/>
              </w:rPr>
            </w:pPr>
          </w:p>
          <w:p w14:paraId="3EE8DA14" w14:textId="77777777" w:rsidR="00E40798" w:rsidRPr="002E7CDB" w:rsidRDefault="00B02F32" w:rsidP="00E056A4">
            <w:pPr>
              <w:spacing w:line="240" w:lineRule="auto"/>
              <w:jc w:val="center"/>
              <w:textAlignment w:val="baseline"/>
              <w:rPr>
                <w:rFonts w:eastAsia="Times New Roman" w:cs="Arial"/>
                <w:sz w:val="18"/>
                <w:szCs w:val="18"/>
                <w:lang w:eastAsia="en-GB"/>
              </w:rPr>
            </w:pPr>
            <w:r>
              <w:rPr>
                <w:rFonts w:eastAsia="Arial" w:cs="Arial"/>
                <w:b/>
                <w:bCs/>
                <w:sz w:val="22"/>
                <w:szCs w:val="22"/>
                <w:lang w:val="pt-BR" w:eastAsia="en-GB"/>
              </w:rPr>
              <w:t>1, 4</w:t>
            </w:r>
            <w:r>
              <w:rPr>
                <w:rFonts w:eastAsia="Arial" w:cs="Arial"/>
                <w:sz w:val="22"/>
                <w:szCs w:val="22"/>
                <w:lang w:val="pt-BR" w:eastAsia="en-GB"/>
              </w:rPr>
              <w:t> </w:t>
            </w:r>
          </w:p>
        </w:tc>
        <w:tc>
          <w:tcPr>
            <w:tcW w:w="1984" w:type="dxa"/>
            <w:vMerge w:val="restart"/>
            <w:shd w:val="clear" w:color="auto" w:fill="00B0F0"/>
            <w:tcMar>
              <w:top w:w="113" w:type="dxa"/>
              <w:left w:w="113" w:type="dxa"/>
              <w:bottom w:w="113" w:type="dxa"/>
              <w:right w:w="113" w:type="dxa"/>
            </w:tcMar>
            <w:vAlign w:val="center"/>
            <w:hideMark/>
          </w:tcPr>
          <w:p w14:paraId="06031646" w14:textId="77777777" w:rsidR="00E40798" w:rsidRPr="002E7CDB" w:rsidRDefault="00B02F32" w:rsidP="00972E72">
            <w:pPr>
              <w:spacing w:line="240" w:lineRule="auto"/>
              <w:jc w:val="center"/>
              <w:textAlignment w:val="baseline"/>
              <w:rPr>
                <w:rFonts w:eastAsia="Times New Roman" w:cs="Arial"/>
                <w:b/>
                <w:bCs/>
                <w:color w:val="FFFFFF" w:themeColor="background1"/>
                <w:sz w:val="14"/>
                <w:szCs w:val="14"/>
                <w:lang w:eastAsia="en-GB"/>
              </w:rPr>
            </w:pPr>
            <w:r>
              <w:rPr>
                <w:rFonts w:eastAsia="Arial" w:cs="Arial"/>
                <w:b/>
                <w:bCs/>
                <w:color w:val="FFFFFF"/>
                <w:sz w:val="14"/>
                <w:szCs w:val="14"/>
                <w:lang w:val="pt-BR" w:eastAsia="en-GB"/>
              </w:rPr>
              <w:t>Tipo de indicador</w:t>
            </w:r>
          </w:p>
          <w:p w14:paraId="3F7A2936" w14:textId="77777777" w:rsidR="00E40798" w:rsidRPr="002E7CDB" w:rsidRDefault="00E40798" w:rsidP="00972E72">
            <w:pPr>
              <w:spacing w:line="240" w:lineRule="auto"/>
              <w:jc w:val="center"/>
              <w:textAlignment w:val="baseline"/>
              <w:rPr>
                <w:rFonts w:eastAsia="Times New Roman" w:cs="Arial"/>
                <w:b/>
                <w:bCs/>
                <w:color w:val="FFFFFF" w:themeColor="background1"/>
                <w:sz w:val="14"/>
                <w:szCs w:val="14"/>
                <w:lang w:eastAsia="en-GB"/>
              </w:rPr>
            </w:pPr>
          </w:p>
          <w:p w14:paraId="4C8BD5C8" w14:textId="77777777" w:rsidR="00E40798" w:rsidRPr="002E7CDB" w:rsidRDefault="00B02F32" w:rsidP="00972E72">
            <w:pPr>
              <w:autoSpaceDE w:val="0"/>
              <w:autoSpaceDN w:val="0"/>
              <w:adjustRightInd w:val="0"/>
              <w:spacing w:line="240" w:lineRule="auto"/>
              <w:jc w:val="center"/>
              <w:rPr>
                <w:rFonts w:eastAsia="Times New Roman" w:cs="Arial"/>
                <w:color w:val="FFFFFF" w:themeColor="background1"/>
                <w:sz w:val="32"/>
                <w:szCs w:val="32"/>
                <w:lang w:eastAsia="en-GB"/>
              </w:rPr>
            </w:pPr>
            <w:r>
              <w:rPr>
                <w:rFonts w:eastAsia="Arial" w:cs="Arial"/>
                <w:b/>
                <w:bCs/>
                <w:color w:val="FFFFFF"/>
                <w:sz w:val="32"/>
                <w:szCs w:val="32"/>
                <w:lang w:val="pt-BR" w:eastAsia="en-GB"/>
              </w:rPr>
              <w:t>CORE</w:t>
            </w:r>
          </w:p>
        </w:tc>
      </w:tr>
      <w:tr w:rsidR="00E91C81" w14:paraId="6D5847D3" w14:textId="77777777" w:rsidTr="00E40798">
        <w:trPr>
          <w:gridAfter w:val="1"/>
          <w:wAfter w:w="8" w:type="dxa"/>
          <w:trHeight w:val="367"/>
        </w:trPr>
        <w:tc>
          <w:tcPr>
            <w:tcW w:w="1842" w:type="dxa"/>
            <w:vMerge/>
            <w:shd w:val="clear" w:color="auto" w:fill="DFF5F9"/>
            <w:vAlign w:val="center"/>
          </w:tcPr>
          <w:p w14:paraId="16C596B9" w14:textId="77777777" w:rsidR="00E40798" w:rsidRPr="002E7CDB" w:rsidRDefault="00E40798" w:rsidP="00972E72">
            <w:pPr>
              <w:spacing w:line="240" w:lineRule="auto"/>
              <w:jc w:val="center"/>
              <w:textAlignment w:val="baseline"/>
              <w:rPr>
                <w:rFonts w:eastAsia="Times New Roman" w:cs="Arial"/>
                <w:b/>
                <w:sz w:val="14"/>
                <w:szCs w:val="14"/>
                <w:lang w:eastAsia="en-GB"/>
              </w:rPr>
            </w:pPr>
          </w:p>
        </w:tc>
        <w:tc>
          <w:tcPr>
            <w:tcW w:w="1557" w:type="dxa"/>
            <w:shd w:val="clear" w:color="auto" w:fill="DFF5F9"/>
            <w:vAlign w:val="center"/>
          </w:tcPr>
          <w:p w14:paraId="35340210" w14:textId="77777777" w:rsidR="00E40798" w:rsidRPr="002E7CDB" w:rsidRDefault="00B02F32" w:rsidP="00972E72">
            <w:pPr>
              <w:spacing w:line="240" w:lineRule="auto"/>
              <w:textAlignment w:val="baseline"/>
              <w:rPr>
                <w:rFonts w:eastAsia="Times New Roman" w:cs="Arial"/>
                <w:b/>
                <w:sz w:val="14"/>
                <w:szCs w:val="14"/>
                <w:lang w:eastAsia="en-GB"/>
              </w:rPr>
            </w:pPr>
            <w:r>
              <w:rPr>
                <w:rFonts w:eastAsia="Arial" w:cs="Arial"/>
                <w:b/>
                <w:bCs/>
                <w:sz w:val="14"/>
                <w:szCs w:val="14"/>
                <w:lang w:val="pt-BR" w:eastAsia="en-GB"/>
              </w:rPr>
              <w:t>Acesso para:</w:t>
            </w:r>
          </w:p>
        </w:tc>
        <w:tc>
          <w:tcPr>
            <w:tcW w:w="2832" w:type="dxa"/>
            <w:shd w:val="clear" w:color="auto" w:fill="DFF5F9"/>
            <w:vAlign w:val="center"/>
          </w:tcPr>
          <w:p w14:paraId="273FE4E6" w14:textId="77777777" w:rsidR="00E40798" w:rsidRPr="002E7CDB" w:rsidRDefault="00B02F32" w:rsidP="00972E72">
            <w:pPr>
              <w:spacing w:line="240" w:lineRule="auto"/>
              <w:textAlignment w:val="baseline"/>
              <w:rPr>
                <w:rFonts w:eastAsia="Times New Roman" w:cs="Arial"/>
                <w:b/>
                <w:sz w:val="14"/>
                <w:szCs w:val="14"/>
                <w:lang w:eastAsia="en-GB"/>
              </w:rPr>
            </w:pPr>
            <w:r>
              <w:rPr>
                <w:rFonts w:eastAsia="Arial"/>
                <w:b/>
                <w:bCs/>
                <w:sz w:val="22"/>
                <w:szCs w:val="22"/>
                <w:lang w:val="pt-BR"/>
              </w:rPr>
              <w:t>N/A</w:t>
            </w:r>
          </w:p>
        </w:tc>
        <w:tc>
          <w:tcPr>
            <w:tcW w:w="4677" w:type="dxa"/>
            <w:gridSpan w:val="2"/>
            <w:vMerge/>
            <w:shd w:val="clear" w:color="auto" w:fill="DFF5F9"/>
            <w:vAlign w:val="center"/>
          </w:tcPr>
          <w:p w14:paraId="593D1129" w14:textId="77777777" w:rsidR="00E40798" w:rsidRPr="002E7CDB" w:rsidRDefault="00E40798" w:rsidP="00972E72">
            <w:pPr>
              <w:spacing w:line="240" w:lineRule="auto"/>
              <w:jc w:val="center"/>
              <w:textAlignment w:val="baseline"/>
              <w:rPr>
                <w:rFonts w:eastAsia="Times New Roman" w:cs="Arial"/>
                <w:b/>
                <w:sz w:val="14"/>
                <w:szCs w:val="14"/>
                <w:lang w:eastAsia="en-GB"/>
              </w:rPr>
            </w:pPr>
          </w:p>
        </w:tc>
        <w:tc>
          <w:tcPr>
            <w:tcW w:w="1984" w:type="dxa"/>
            <w:vMerge/>
            <w:shd w:val="clear" w:color="auto" w:fill="DFF5F9"/>
            <w:vAlign w:val="center"/>
          </w:tcPr>
          <w:p w14:paraId="16C84849" w14:textId="77777777" w:rsidR="00E40798" w:rsidRPr="002E7CDB" w:rsidRDefault="00E40798" w:rsidP="00972E72">
            <w:pPr>
              <w:spacing w:line="240" w:lineRule="auto"/>
              <w:jc w:val="center"/>
              <w:textAlignment w:val="baseline"/>
              <w:rPr>
                <w:rFonts w:eastAsia="Times New Roman" w:cs="Arial"/>
                <w:b/>
                <w:bCs/>
                <w:sz w:val="14"/>
                <w:szCs w:val="14"/>
                <w:lang w:eastAsia="en-GB"/>
              </w:rPr>
            </w:pPr>
          </w:p>
        </w:tc>
        <w:tc>
          <w:tcPr>
            <w:tcW w:w="1984" w:type="dxa"/>
            <w:vMerge/>
            <w:tcMar>
              <w:top w:w="113" w:type="dxa"/>
              <w:left w:w="113" w:type="dxa"/>
              <w:bottom w:w="113" w:type="dxa"/>
              <w:right w:w="113" w:type="dxa"/>
            </w:tcMar>
            <w:vAlign w:val="center"/>
          </w:tcPr>
          <w:p w14:paraId="1C89CBB3" w14:textId="77777777" w:rsidR="00E40798" w:rsidRPr="002E7CDB" w:rsidRDefault="00E40798" w:rsidP="00972E72">
            <w:pPr>
              <w:spacing w:line="240" w:lineRule="auto"/>
              <w:jc w:val="center"/>
              <w:textAlignment w:val="baseline"/>
              <w:rPr>
                <w:rFonts w:eastAsia="Times New Roman" w:cs="Arial"/>
                <w:b/>
                <w:bCs/>
                <w:color w:val="FFFFFF" w:themeColor="background1"/>
                <w:sz w:val="14"/>
                <w:szCs w:val="14"/>
                <w:lang w:eastAsia="en-GB"/>
              </w:rPr>
            </w:pPr>
          </w:p>
        </w:tc>
      </w:tr>
      <w:tr w:rsidR="00E91C81" w14:paraId="2DBF5237" w14:textId="77777777" w:rsidTr="00C42BD0">
        <w:trPr>
          <w:trHeight w:val="675"/>
        </w:trPr>
        <w:tc>
          <w:tcPr>
            <w:tcW w:w="14884" w:type="dxa"/>
            <w:gridSpan w:val="8"/>
            <w:shd w:val="clear" w:color="auto" w:fill="FFFFFF" w:themeFill="background1"/>
            <w:tcMar>
              <w:top w:w="113" w:type="dxa"/>
              <w:left w:w="113" w:type="dxa"/>
              <w:bottom w:w="113" w:type="dxa"/>
              <w:right w:w="113" w:type="dxa"/>
            </w:tcMar>
            <w:vAlign w:val="center"/>
            <w:hideMark/>
          </w:tcPr>
          <w:p w14:paraId="6EC85386" w14:textId="77777777" w:rsidR="00E056A4" w:rsidRPr="002E7CDB" w:rsidRDefault="00B02F32" w:rsidP="00E056A4">
            <w:pPr>
              <w:spacing w:line="276" w:lineRule="auto"/>
              <w:textAlignment w:val="baseline"/>
              <w:rPr>
                <w:rFonts w:eastAsia="Times New Roman" w:cs="Arial"/>
                <w:b/>
                <w:lang w:eastAsia="en-GB"/>
              </w:rPr>
            </w:pPr>
            <w:r>
              <w:rPr>
                <w:rFonts w:eastAsia="Arial" w:cs="Arial"/>
                <w:b/>
                <w:bCs/>
                <w:lang w:val="pt-BR" w:eastAsia="en-GB"/>
              </w:rPr>
              <w:t xml:space="preserve">Para todos os fundos fechados durante o exercício, indique o tipo de compromissos formais de investimento responsável que sua organização assumiu nos </w:t>
            </w:r>
            <w:hyperlink r:id="rId21" w:history="1">
              <w:r>
                <w:rPr>
                  <w:rFonts w:eastAsia="Arial" w:cs="Arial"/>
                  <w:b/>
                  <w:bCs/>
                  <w:color w:val="00B0F0"/>
                  <w:lang w:val="pt-BR" w:eastAsia="en-GB"/>
                </w:rPr>
                <w:br/>
                <w:t>Acordos de Cotistas (LPAs)</w:t>
              </w:r>
            </w:hyperlink>
            <w:r>
              <w:rPr>
                <w:rFonts w:eastAsia="Arial" w:cs="Arial"/>
                <w:b/>
                <w:bCs/>
                <w:lang w:val="pt-BR" w:eastAsia="en-GB"/>
              </w:rPr>
              <w:t xml:space="preserve">, </w:t>
            </w:r>
            <w:hyperlink r:id="rId22" w:history="1">
              <w:r>
                <w:rPr>
                  <w:rFonts w:eastAsia="Arial" w:cs="Arial"/>
                  <w:b/>
                  <w:bCs/>
                  <w:color w:val="00B0F0"/>
                  <w:lang w:val="pt-BR" w:eastAsia="en-GB"/>
                </w:rPr>
                <w:t>acordos complementares (</w:t>
              </w:r>
              <w:r>
                <w:rPr>
                  <w:rFonts w:eastAsia="Arial" w:cs="Arial"/>
                  <w:b/>
                  <w:bCs/>
                  <w:i/>
                  <w:iCs/>
                  <w:color w:val="00B0F0"/>
                  <w:lang w:val="pt-BR" w:eastAsia="en-GB"/>
                </w:rPr>
                <w:t>side letters</w:t>
              </w:r>
              <w:r>
                <w:rPr>
                  <w:rFonts w:eastAsia="Arial" w:cs="Arial"/>
                  <w:b/>
                  <w:bCs/>
                  <w:color w:val="00B0F0"/>
                  <w:lang w:val="pt-BR" w:eastAsia="en-GB"/>
                </w:rPr>
                <w:t>)</w:t>
              </w:r>
            </w:hyperlink>
            <w:r>
              <w:rPr>
                <w:rFonts w:eastAsia="Arial" w:cs="Arial"/>
                <w:b/>
                <w:bCs/>
                <w:lang w:val="pt-BR" w:eastAsia="en-GB"/>
              </w:rPr>
              <w:t xml:space="preserve">, ou </w:t>
            </w:r>
            <w:r>
              <w:rPr>
                <w:rFonts w:eastAsia="Arial" w:cs="Arial"/>
                <w:b/>
                <w:bCs/>
                <w:lang w:val="pt-BR" w:eastAsia="en-GB"/>
              </w:rPr>
              <w:t xml:space="preserve">outros documentos constitutivos dos fundos. </w:t>
            </w:r>
          </w:p>
          <w:p w14:paraId="16392ED9" w14:textId="77777777" w:rsidR="000D03A2" w:rsidRPr="002E7CDB" w:rsidRDefault="000D03A2" w:rsidP="00E056A4">
            <w:pPr>
              <w:spacing w:line="276" w:lineRule="auto"/>
              <w:textAlignment w:val="baseline"/>
              <w:rPr>
                <w:rFonts w:eastAsia="Times New Roman" w:cs="Arial"/>
                <w:b/>
                <w:lang w:eastAsia="en-GB"/>
              </w:rPr>
            </w:pPr>
          </w:p>
          <w:p w14:paraId="2AC6F55A" w14:textId="77777777" w:rsidR="00E056A4" w:rsidRPr="002E7CDB" w:rsidRDefault="00B02F32" w:rsidP="2CA38066">
            <w:pPr>
              <w:spacing w:line="276" w:lineRule="auto"/>
              <w:textAlignment w:val="baseline"/>
              <w:rPr>
                <w:rFonts w:eastAsia="Times New Roman" w:cs="Arial"/>
                <w:i/>
                <w:iCs/>
                <w:sz w:val="16"/>
                <w:szCs w:val="16"/>
                <w:lang w:eastAsia="en-GB"/>
              </w:rPr>
            </w:pPr>
            <w:r>
              <w:rPr>
                <w:rFonts w:eastAsia="Arial" w:cs="Arial"/>
                <w:i/>
                <w:iCs/>
                <w:lang w:val="pt-BR" w:eastAsia="en-GB"/>
              </w:rPr>
              <w:t>Caso não tenha fechado nenhum fundo durante este exercício, use como referência o último exercício em que houve fechamento, limitado aos últimos cinco anos.</w:t>
            </w:r>
          </w:p>
        </w:tc>
      </w:tr>
      <w:tr w:rsidR="00E91C81" w14:paraId="0C54038D" w14:textId="77777777" w:rsidTr="00C42BD0">
        <w:trPr>
          <w:trHeight w:val="465"/>
        </w:trPr>
        <w:tc>
          <w:tcPr>
            <w:tcW w:w="14884" w:type="dxa"/>
            <w:gridSpan w:val="8"/>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hideMark/>
          </w:tcPr>
          <w:p w14:paraId="1FC1DDA0" w14:textId="77777777" w:rsidR="00B96AFA" w:rsidRPr="002E7CDB" w:rsidRDefault="00B02F32" w:rsidP="00D54A27">
            <w:pPr>
              <w:pStyle w:val="ListParagraph"/>
              <w:numPr>
                <w:ilvl w:val="0"/>
                <w:numId w:val="1"/>
              </w:numPr>
              <w:spacing w:line="276" w:lineRule="auto"/>
              <w:textAlignment w:val="baseline"/>
              <w:rPr>
                <w:rFonts w:asciiTheme="minorHAnsi" w:eastAsiaTheme="minorEastAsia" w:hAnsiTheme="minorHAnsi" w:cstheme="minorBidi"/>
                <w:lang w:eastAsia="en-GB"/>
              </w:rPr>
            </w:pPr>
            <w:r>
              <w:rPr>
                <w:rFonts w:eastAsia="Arial" w:cs="Arial"/>
                <w:lang w:val="pt-BR" w:eastAsia="en-GB"/>
              </w:rPr>
              <w:t xml:space="preserve">(A) Incorporamos compromissos de </w:t>
            </w:r>
            <w:r>
              <w:rPr>
                <w:rFonts w:eastAsia="Arial" w:cs="Arial"/>
                <w:lang w:val="pt-BR" w:eastAsia="en-GB"/>
              </w:rPr>
              <w:t>investimento responsável em LPAs (ou equivalente) como procedimento padrão</w:t>
            </w:r>
          </w:p>
          <w:p w14:paraId="6B600E33" w14:textId="77777777" w:rsidR="00B96AFA" w:rsidRPr="002E7CDB" w:rsidRDefault="00B02F32" w:rsidP="00D54A27">
            <w:pPr>
              <w:pStyle w:val="ListParagraph"/>
              <w:numPr>
                <w:ilvl w:val="0"/>
                <w:numId w:val="1"/>
              </w:numPr>
              <w:spacing w:line="276" w:lineRule="auto"/>
              <w:textAlignment w:val="baseline"/>
              <w:rPr>
                <w:rFonts w:asciiTheme="minorHAnsi" w:eastAsiaTheme="minorEastAsia" w:hAnsiTheme="minorHAnsi" w:cstheme="minorBidi"/>
                <w:lang w:eastAsia="en-GB"/>
              </w:rPr>
            </w:pPr>
            <w:r>
              <w:rPr>
                <w:rFonts w:eastAsia="Arial" w:cs="Arial"/>
                <w:lang w:val="pt-BR" w:eastAsia="en-GB"/>
              </w:rPr>
              <w:t>(B) Adicionamos compromissos de investimento responsável em LPAs (ou equivalente) a pedido do cliente</w:t>
            </w:r>
          </w:p>
          <w:p w14:paraId="5F0DBAE1" w14:textId="77777777" w:rsidR="00B96AFA" w:rsidRPr="002E7CDB" w:rsidRDefault="00B02F32" w:rsidP="00D54A27">
            <w:pPr>
              <w:pStyle w:val="ListParagraph"/>
              <w:numPr>
                <w:ilvl w:val="0"/>
                <w:numId w:val="1"/>
              </w:numPr>
              <w:spacing w:line="276" w:lineRule="auto"/>
              <w:textAlignment w:val="baseline"/>
              <w:rPr>
                <w:rFonts w:asciiTheme="minorHAnsi" w:eastAsiaTheme="minorEastAsia" w:hAnsiTheme="minorHAnsi" w:cstheme="minorBidi"/>
                <w:lang w:eastAsia="en-GB"/>
              </w:rPr>
            </w:pPr>
            <w:r>
              <w:rPr>
                <w:rFonts w:eastAsia="Arial" w:cs="Arial"/>
                <w:lang w:val="pt-BR" w:eastAsia="en-GB"/>
              </w:rPr>
              <w:t>(C) Adicionamos compromissos de investimento responsável em acordos complementa</w:t>
            </w:r>
            <w:r>
              <w:rPr>
                <w:rFonts w:eastAsia="Arial" w:cs="Arial"/>
                <w:lang w:val="pt-BR" w:eastAsia="en-GB"/>
              </w:rPr>
              <w:t>res a pedido do cliente</w:t>
            </w:r>
          </w:p>
          <w:p w14:paraId="2CC7296C" w14:textId="77777777" w:rsidR="00051237" w:rsidRPr="002E7CDB" w:rsidRDefault="00B02F32" w:rsidP="00D54A27">
            <w:pPr>
              <w:pStyle w:val="ListParagraph"/>
              <w:numPr>
                <w:ilvl w:val="0"/>
                <w:numId w:val="11"/>
              </w:numPr>
              <w:spacing w:line="276" w:lineRule="auto"/>
              <w:textAlignment w:val="baseline"/>
              <w:rPr>
                <w:lang w:eastAsia="en-GB"/>
              </w:rPr>
            </w:pPr>
            <w:r>
              <w:rPr>
                <w:rFonts w:eastAsia="Arial" w:cs="Arial"/>
                <w:lang w:val="pt-BR" w:eastAsia="en-GB"/>
              </w:rPr>
              <w:t>(D) Não assumimos nenhum compromisso formal de investimento responsável no exercício em questão</w:t>
            </w:r>
          </w:p>
          <w:p w14:paraId="6F8CEC59" w14:textId="77777777" w:rsidR="00E056A4" w:rsidRPr="002E7CDB" w:rsidRDefault="00B02F32" w:rsidP="00D54A27">
            <w:pPr>
              <w:pStyle w:val="ListParagraph"/>
              <w:numPr>
                <w:ilvl w:val="0"/>
                <w:numId w:val="11"/>
              </w:numPr>
              <w:spacing w:line="276" w:lineRule="auto"/>
              <w:textAlignment w:val="baseline"/>
              <w:rPr>
                <w:rFonts w:eastAsia="Times New Roman" w:cs="Arial"/>
                <w:sz w:val="16"/>
                <w:szCs w:val="16"/>
                <w:lang w:eastAsia="en-GB"/>
              </w:rPr>
            </w:pPr>
            <w:r>
              <w:rPr>
                <w:rFonts w:eastAsia="Arial" w:cs="Arial"/>
                <w:lang w:val="pt-BR" w:eastAsia="en-GB"/>
              </w:rPr>
              <w:t>(E) Não se aplica; não formamos fundos nos últimos cinco anos</w:t>
            </w:r>
          </w:p>
        </w:tc>
      </w:tr>
      <w:tr w:rsidR="00E91C81" w14:paraId="6FBD652D" w14:textId="77777777" w:rsidTr="00C42BD0">
        <w:trPr>
          <w:trHeight w:val="300"/>
        </w:trPr>
        <w:tc>
          <w:tcPr>
            <w:tcW w:w="14884" w:type="dxa"/>
            <w:gridSpan w:val="8"/>
            <w:tcBorders>
              <w:left w:val="nil"/>
              <w:right w:val="nil"/>
            </w:tcBorders>
            <w:shd w:val="clear" w:color="auto" w:fill="FFFFFF" w:themeFill="background1"/>
            <w:tcMar>
              <w:top w:w="0" w:type="dxa"/>
              <w:bottom w:w="0" w:type="dxa"/>
            </w:tcMar>
            <w:vAlign w:val="center"/>
          </w:tcPr>
          <w:p w14:paraId="0E18FD63" w14:textId="77777777" w:rsidR="00E056A4" w:rsidRPr="002E7CDB" w:rsidRDefault="00E056A4" w:rsidP="00972E72">
            <w:pPr>
              <w:spacing w:line="240" w:lineRule="auto"/>
              <w:jc w:val="center"/>
              <w:textAlignment w:val="baseline"/>
              <w:rPr>
                <w:rStyle w:val="Hyperlink"/>
                <w:sz w:val="16"/>
                <w:szCs w:val="16"/>
              </w:rPr>
            </w:pPr>
          </w:p>
        </w:tc>
      </w:tr>
      <w:tr w:rsidR="00E91C81" w14:paraId="47B09E06" w14:textId="77777777" w:rsidTr="00C42BD0">
        <w:trPr>
          <w:trHeight w:val="300"/>
        </w:trPr>
        <w:tc>
          <w:tcPr>
            <w:tcW w:w="14884" w:type="dxa"/>
            <w:gridSpan w:val="8"/>
            <w:shd w:val="clear" w:color="auto" w:fill="0070C0"/>
            <w:vAlign w:val="center"/>
          </w:tcPr>
          <w:p w14:paraId="4FDF619D" w14:textId="77777777" w:rsidR="00E056A4" w:rsidRPr="002E7CDB" w:rsidRDefault="00B02F32" w:rsidP="00972E72">
            <w:pPr>
              <w:rPr>
                <w:rStyle w:val="Hyperlink"/>
                <w:b/>
                <w:bCs/>
                <w:color w:val="FFFFFF" w:themeColor="background1"/>
                <w:sz w:val="18"/>
                <w:szCs w:val="18"/>
              </w:rPr>
            </w:pPr>
            <w:r>
              <w:rPr>
                <w:rFonts w:eastAsia="Arial" w:cs="Arial"/>
                <w:b/>
                <w:bCs/>
                <w:color w:val="FFFFFF"/>
                <w:sz w:val="18"/>
                <w:szCs w:val="18"/>
                <w:lang w:val="pt-BR" w:eastAsia="en-GB"/>
              </w:rPr>
              <w:t>Notas explicativas</w:t>
            </w:r>
          </w:p>
        </w:tc>
      </w:tr>
      <w:tr w:rsidR="00E91C81" w14:paraId="5E2FF161" w14:textId="77777777" w:rsidTr="00E40798">
        <w:trPr>
          <w:trHeight w:val="300"/>
        </w:trPr>
        <w:tc>
          <w:tcPr>
            <w:tcW w:w="1842" w:type="dxa"/>
            <w:shd w:val="clear" w:color="auto" w:fill="auto"/>
            <w:vAlign w:val="center"/>
          </w:tcPr>
          <w:p w14:paraId="5DAB2BC9" w14:textId="77777777" w:rsidR="00E056A4" w:rsidRPr="002E7CDB" w:rsidRDefault="00B02F32" w:rsidP="00972E72">
            <w:pPr>
              <w:rPr>
                <w:rStyle w:val="Hyperlink"/>
                <w:b/>
                <w:sz w:val="16"/>
                <w:szCs w:val="16"/>
              </w:rPr>
            </w:pPr>
            <w:r>
              <w:rPr>
                <w:rFonts w:eastAsia="Arial"/>
                <w:b/>
                <w:bCs/>
                <w:sz w:val="16"/>
                <w:szCs w:val="16"/>
                <w:lang w:val="pt-BR"/>
              </w:rPr>
              <w:t>Objetivo do indicador</w:t>
            </w:r>
          </w:p>
        </w:tc>
        <w:tc>
          <w:tcPr>
            <w:tcW w:w="13042" w:type="dxa"/>
            <w:gridSpan w:val="7"/>
            <w:shd w:val="clear" w:color="auto" w:fill="auto"/>
            <w:vAlign w:val="center"/>
          </w:tcPr>
          <w:p w14:paraId="0ABBB589" w14:textId="77777777" w:rsidR="00E056A4" w:rsidRPr="002E7CDB" w:rsidRDefault="00B02F32" w:rsidP="00972E72">
            <w:pPr>
              <w:rPr>
                <w:rStyle w:val="Hyperlink"/>
                <w:color w:val="000000" w:themeColor="text1"/>
                <w:sz w:val="16"/>
                <w:szCs w:val="16"/>
              </w:rPr>
            </w:pPr>
            <w:r>
              <w:rPr>
                <w:rStyle w:val="Hyperlink"/>
                <w:rFonts w:eastAsia="Arial"/>
                <w:color w:val="000000"/>
                <w:sz w:val="16"/>
                <w:szCs w:val="16"/>
                <w:lang w:val="pt-BR"/>
              </w:rPr>
              <w:t>A finalidade deste indicador é entender se e quando o administrador (GP) incorporou compromissos ASG e de investimento responsável (IR) na documentação legal do fundo. Considera-se uma boa prática assumir um compromisso formal com o investimento responsáve</w:t>
            </w:r>
            <w:r>
              <w:rPr>
                <w:rStyle w:val="Hyperlink"/>
                <w:rFonts w:eastAsia="Arial"/>
                <w:color w:val="000000"/>
                <w:sz w:val="16"/>
                <w:szCs w:val="16"/>
                <w:lang w:val="pt-BR"/>
              </w:rPr>
              <w:t xml:space="preserve">l em LPAs, acordos complementares, ou </w:t>
            </w:r>
            <w:r>
              <w:rPr>
                <w:rStyle w:val="Hyperlink"/>
                <w:rFonts w:eastAsia="Arial" w:cs="Arial"/>
                <w:color w:val="auto"/>
                <w:sz w:val="16"/>
                <w:szCs w:val="16"/>
                <w:lang w:val="pt-BR"/>
              </w:rPr>
              <w:t>outros documentos constitutivos dos fundos</w:t>
            </w:r>
            <w:r>
              <w:rPr>
                <w:rStyle w:val="Hyperlink"/>
                <w:rFonts w:eastAsia="Arial"/>
                <w:color w:val="000000"/>
                <w:sz w:val="16"/>
                <w:szCs w:val="16"/>
                <w:lang w:val="pt-BR"/>
              </w:rPr>
              <w:t>.</w:t>
            </w:r>
          </w:p>
        </w:tc>
      </w:tr>
      <w:tr w:rsidR="00E91C81" w14:paraId="15565DBA" w14:textId="77777777" w:rsidTr="00E40798">
        <w:trPr>
          <w:trHeight w:val="300"/>
        </w:trPr>
        <w:tc>
          <w:tcPr>
            <w:tcW w:w="1842" w:type="dxa"/>
            <w:shd w:val="clear" w:color="auto" w:fill="auto"/>
            <w:vAlign w:val="center"/>
          </w:tcPr>
          <w:p w14:paraId="704C014F" w14:textId="77777777" w:rsidR="00E056A4" w:rsidRPr="002E7CDB" w:rsidRDefault="00B02F32" w:rsidP="00972E72">
            <w:pPr>
              <w:rPr>
                <w:rStyle w:val="Hyperlink"/>
                <w:b/>
                <w:sz w:val="16"/>
                <w:szCs w:val="16"/>
              </w:rPr>
            </w:pPr>
            <w:r>
              <w:rPr>
                <w:rFonts w:eastAsia="Arial"/>
                <w:b/>
                <w:bCs/>
                <w:sz w:val="16"/>
                <w:szCs w:val="16"/>
                <w:lang w:val="pt-BR"/>
              </w:rPr>
              <w:t>Orientações adicionais</w:t>
            </w:r>
          </w:p>
        </w:tc>
        <w:tc>
          <w:tcPr>
            <w:tcW w:w="13042" w:type="dxa"/>
            <w:gridSpan w:val="7"/>
            <w:shd w:val="clear" w:color="auto" w:fill="auto"/>
            <w:vAlign w:val="center"/>
          </w:tcPr>
          <w:p w14:paraId="2EDB2332" w14:textId="77777777" w:rsidR="00E056A4" w:rsidRPr="002E7CDB" w:rsidRDefault="00B02F32" w:rsidP="00E056A4">
            <w:pPr>
              <w:rPr>
                <w:rStyle w:val="Hyperlink"/>
                <w:color w:val="000000" w:themeColor="text1"/>
                <w:sz w:val="16"/>
                <w:szCs w:val="16"/>
              </w:rPr>
            </w:pPr>
            <w:r>
              <w:rPr>
                <w:rStyle w:val="Hyperlink"/>
                <w:rFonts w:eastAsia="Arial"/>
                <w:color w:val="000000"/>
                <w:sz w:val="16"/>
                <w:szCs w:val="16"/>
                <w:lang w:val="pt-BR"/>
              </w:rPr>
              <w:t xml:space="preserve">Este indicador é aplicável somente para os administradores que investem a partir de estruturas de fundos. </w:t>
            </w:r>
          </w:p>
          <w:p w14:paraId="27E1F36E" w14:textId="77777777" w:rsidR="00E056A4" w:rsidRPr="002E7CDB" w:rsidRDefault="00E056A4" w:rsidP="00E056A4">
            <w:pPr>
              <w:rPr>
                <w:rStyle w:val="Hyperlink"/>
                <w:color w:val="000000" w:themeColor="text1"/>
                <w:sz w:val="16"/>
                <w:szCs w:val="16"/>
              </w:rPr>
            </w:pPr>
          </w:p>
          <w:p w14:paraId="22449AA1" w14:textId="77777777" w:rsidR="00E056A4" w:rsidRPr="002E7CDB" w:rsidRDefault="00B02F32" w:rsidP="00E056A4">
            <w:pPr>
              <w:rPr>
                <w:rStyle w:val="Hyperlink"/>
                <w:color w:val="000000" w:themeColor="text1"/>
                <w:sz w:val="16"/>
                <w:szCs w:val="16"/>
              </w:rPr>
            </w:pPr>
            <w:r>
              <w:rPr>
                <w:rStyle w:val="Hyperlink"/>
                <w:rFonts w:eastAsia="Arial"/>
                <w:color w:val="000000"/>
                <w:sz w:val="16"/>
                <w:szCs w:val="16"/>
                <w:lang w:val="pt-BR"/>
              </w:rPr>
              <w:t>O signatário deve indicar os compromissos formais relacionados à implementação de investimento responsável e à incorporação de fatores ASG que parti</w:t>
            </w:r>
            <w:r>
              <w:rPr>
                <w:rStyle w:val="Hyperlink"/>
                <w:rFonts w:eastAsia="Arial"/>
                <w:color w:val="000000"/>
                <w:sz w:val="16"/>
                <w:szCs w:val="16"/>
                <w:lang w:val="pt-BR"/>
              </w:rPr>
              <w:t xml:space="preserve">ram do administrador ou foram solicitados pelos cotistas e incluídos nos LPAs, acordos complementares e/ou </w:t>
            </w:r>
            <w:r>
              <w:rPr>
                <w:rStyle w:val="Hyperlink"/>
                <w:rFonts w:eastAsia="Arial" w:cs="Arial"/>
                <w:color w:val="auto"/>
                <w:sz w:val="16"/>
                <w:szCs w:val="16"/>
                <w:lang w:val="pt-BR"/>
              </w:rPr>
              <w:t>outros documentos constitutivos dos fundos</w:t>
            </w:r>
            <w:r>
              <w:rPr>
                <w:rStyle w:val="Hyperlink"/>
                <w:rFonts w:eastAsia="Arial"/>
                <w:color w:val="000000"/>
                <w:sz w:val="16"/>
                <w:szCs w:val="16"/>
                <w:lang w:val="pt-BR"/>
              </w:rPr>
              <w:t xml:space="preserve">. </w:t>
            </w:r>
          </w:p>
          <w:p w14:paraId="3CECD9E5" w14:textId="77777777" w:rsidR="00C72337" w:rsidRPr="002E7CDB" w:rsidRDefault="00C72337" w:rsidP="00E056A4">
            <w:pPr>
              <w:rPr>
                <w:rStyle w:val="Hyperlink"/>
                <w:color w:val="000000" w:themeColor="text1"/>
                <w:sz w:val="16"/>
                <w:szCs w:val="16"/>
              </w:rPr>
            </w:pPr>
          </w:p>
          <w:p w14:paraId="65700400" w14:textId="77777777" w:rsidR="00F079D5" w:rsidRPr="002E7CDB" w:rsidRDefault="00B02F32" w:rsidP="001D7574">
            <w:pPr>
              <w:rPr>
                <w:rStyle w:val="Hyperlink"/>
                <w:color w:val="000000" w:themeColor="text1"/>
                <w:sz w:val="16"/>
                <w:szCs w:val="16"/>
              </w:rPr>
            </w:pPr>
            <w:r>
              <w:rPr>
                <w:rStyle w:val="Hyperlink"/>
                <w:rFonts w:eastAsia="Arial"/>
                <w:color w:val="000000"/>
                <w:sz w:val="16"/>
                <w:szCs w:val="16"/>
                <w:lang w:val="pt-BR"/>
              </w:rPr>
              <w:t>Caso nenhum fundo tenha sido fechado durante o exercício, o último exercício em que houve fechamento de</w:t>
            </w:r>
            <w:r>
              <w:rPr>
                <w:rStyle w:val="Hyperlink"/>
                <w:rFonts w:eastAsia="Arial"/>
                <w:color w:val="000000"/>
                <w:sz w:val="16"/>
                <w:szCs w:val="16"/>
                <w:lang w:val="pt-BR"/>
              </w:rPr>
              <w:t>ve ser utilizado como referência (limitado aos últimos cinco anos).</w:t>
            </w:r>
          </w:p>
        </w:tc>
      </w:tr>
      <w:tr w:rsidR="00E91C81" w14:paraId="251423CA" w14:textId="77777777" w:rsidTr="00E40798">
        <w:trPr>
          <w:trHeight w:val="300"/>
        </w:trPr>
        <w:tc>
          <w:tcPr>
            <w:tcW w:w="1842" w:type="dxa"/>
            <w:shd w:val="clear" w:color="auto" w:fill="auto"/>
            <w:vAlign w:val="center"/>
          </w:tcPr>
          <w:p w14:paraId="2D56675D" w14:textId="77777777" w:rsidR="00E056A4" w:rsidRPr="002E7CDB" w:rsidRDefault="00B02F32" w:rsidP="00972E72">
            <w:pPr>
              <w:rPr>
                <w:b/>
                <w:bCs/>
                <w:sz w:val="16"/>
                <w:szCs w:val="16"/>
              </w:rPr>
            </w:pPr>
            <w:r>
              <w:rPr>
                <w:rFonts w:eastAsia="Arial"/>
                <w:b/>
                <w:bCs/>
                <w:sz w:val="16"/>
                <w:szCs w:val="16"/>
                <w:lang w:val="pt-BR"/>
              </w:rPr>
              <w:lastRenderedPageBreak/>
              <w:t>Outros materiais</w:t>
            </w:r>
          </w:p>
        </w:tc>
        <w:tc>
          <w:tcPr>
            <w:tcW w:w="13042" w:type="dxa"/>
            <w:gridSpan w:val="7"/>
            <w:shd w:val="clear" w:color="auto" w:fill="auto"/>
            <w:vAlign w:val="center"/>
          </w:tcPr>
          <w:p w14:paraId="66C81680" w14:textId="77777777" w:rsidR="00E056A4" w:rsidRPr="002E7CDB" w:rsidRDefault="00B02F32" w:rsidP="00972E72">
            <w:pPr>
              <w:rPr>
                <w:rStyle w:val="Hyperlink"/>
                <w:color w:val="000000" w:themeColor="text1"/>
              </w:rPr>
            </w:pPr>
            <w:r>
              <w:rPr>
                <w:rStyle w:val="Hyperlink"/>
                <w:rFonts w:eastAsia="Arial"/>
                <w:color w:val="000000"/>
                <w:sz w:val="16"/>
                <w:szCs w:val="16"/>
                <w:lang w:val="pt-BR"/>
              </w:rPr>
              <w:t xml:space="preserve">Para mais orientações, consulte </w:t>
            </w:r>
            <w:hyperlink r:id="rId23" w:history="1">
              <w:r>
                <w:rPr>
                  <w:rStyle w:val="Hyperlink"/>
                  <w:rFonts w:eastAsia="Arial"/>
                  <w:sz w:val="16"/>
                  <w:szCs w:val="16"/>
                  <w:lang w:val="pt-BR"/>
                </w:rPr>
                <w:t>Incorporating responsible investment requirements into private equity fund terms</w:t>
              </w:r>
            </w:hyperlink>
          </w:p>
        </w:tc>
      </w:tr>
      <w:tr w:rsidR="00E91C81" w14:paraId="733D5136" w14:textId="77777777" w:rsidTr="00C42BD0">
        <w:trPr>
          <w:trHeight w:val="300"/>
        </w:trPr>
        <w:tc>
          <w:tcPr>
            <w:tcW w:w="14884" w:type="dxa"/>
            <w:gridSpan w:val="8"/>
            <w:shd w:val="clear" w:color="auto" w:fill="0070C0"/>
            <w:vAlign w:val="center"/>
          </w:tcPr>
          <w:p w14:paraId="10ADB675" w14:textId="77777777" w:rsidR="00E056A4" w:rsidRPr="002E7CDB" w:rsidRDefault="00B02F32" w:rsidP="00972E72">
            <w:pPr>
              <w:rPr>
                <w:color w:val="FFFFFF" w:themeColor="background1"/>
                <w:sz w:val="16"/>
                <w:szCs w:val="16"/>
              </w:rPr>
            </w:pPr>
            <w:r>
              <w:rPr>
                <w:rFonts w:eastAsia="Arial" w:cs="Arial"/>
                <w:b/>
                <w:bCs/>
                <w:color w:val="FFFFFF"/>
                <w:sz w:val="18"/>
                <w:szCs w:val="18"/>
                <w:lang w:val="pt-BR" w:eastAsia="en-GB"/>
              </w:rPr>
              <w:t>Lógica</w:t>
            </w:r>
          </w:p>
        </w:tc>
      </w:tr>
      <w:tr w:rsidR="00E91C81" w14:paraId="70AF4DA6" w14:textId="77777777" w:rsidTr="00E40798">
        <w:trPr>
          <w:trHeight w:val="300"/>
        </w:trPr>
        <w:tc>
          <w:tcPr>
            <w:tcW w:w="1842" w:type="dxa"/>
            <w:shd w:val="clear" w:color="auto" w:fill="auto"/>
            <w:vAlign w:val="center"/>
          </w:tcPr>
          <w:p w14:paraId="126172FD" w14:textId="77777777" w:rsidR="00E056A4" w:rsidRPr="002E7CDB" w:rsidRDefault="00B02F32" w:rsidP="00972E72">
            <w:pPr>
              <w:rPr>
                <w:b/>
                <w:bCs/>
                <w:sz w:val="16"/>
                <w:szCs w:val="16"/>
              </w:rPr>
            </w:pPr>
            <w:r>
              <w:rPr>
                <w:rFonts w:eastAsia="Arial"/>
                <w:b/>
                <w:bCs/>
                <w:sz w:val="16"/>
                <w:szCs w:val="16"/>
                <w:lang w:val="pt-BR"/>
              </w:rPr>
              <w:t>Subordinado a</w:t>
            </w:r>
          </w:p>
        </w:tc>
        <w:tc>
          <w:tcPr>
            <w:tcW w:w="13042" w:type="dxa"/>
            <w:gridSpan w:val="7"/>
            <w:shd w:val="clear" w:color="auto" w:fill="auto"/>
            <w:vAlign w:val="center"/>
          </w:tcPr>
          <w:p w14:paraId="3F851CD1" w14:textId="77777777" w:rsidR="001A6A9A" w:rsidRPr="002E7CDB" w:rsidRDefault="00B02F32">
            <w:pPr>
              <w:rPr>
                <w:sz w:val="16"/>
                <w:szCs w:val="16"/>
              </w:rPr>
            </w:pPr>
            <w:r>
              <w:rPr>
                <w:rFonts w:eastAsia="Arial"/>
                <w:sz w:val="16"/>
                <w:szCs w:val="16"/>
                <w:lang w:val="pt-BR"/>
              </w:rPr>
              <w:t>[OO 21]</w:t>
            </w:r>
          </w:p>
        </w:tc>
      </w:tr>
      <w:tr w:rsidR="00E91C81" w14:paraId="4F7BA6ED" w14:textId="77777777" w:rsidTr="00E40798">
        <w:trPr>
          <w:trHeight w:val="300"/>
        </w:trPr>
        <w:tc>
          <w:tcPr>
            <w:tcW w:w="1842" w:type="dxa"/>
            <w:shd w:val="clear" w:color="auto" w:fill="auto"/>
            <w:vAlign w:val="center"/>
          </w:tcPr>
          <w:p w14:paraId="1042BD56" w14:textId="77777777" w:rsidR="00E056A4" w:rsidRPr="002E7CDB" w:rsidRDefault="00B02F32" w:rsidP="00972E72">
            <w:pPr>
              <w:rPr>
                <w:b/>
                <w:bCs/>
                <w:sz w:val="16"/>
                <w:szCs w:val="16"/>
              </w:rPr>
            </w:pPr>
            <w:r>
              <w:rPr>
                <w:rFonts w:eastAsia="Arial"/>
                <w:b/>
                <w:bCs/>
                <w:sz w:val="16"/>
                <w:szCs w:val="16"/>
                <w:lang w:val="pt-BR"/>
              </w:rPr>
              <w:t>Acesso para</w:t>
            </w:r>
          </w:p>
        </w:tc>
        <w:tc>
          <w:tcPr>
            <w:tcW w:w="13042" w:type="dxa"/>
            <w:gridSpan w:val="7"/>
            <w:shd w:val="clear" w:color="auto" w:fill="auto"/>
            <w:vAlign w:val="center"/>
          </w:tcPr>
          <w:p w14:paraId="6B665299" w14:textId="77777777" w:rsidR="00E056A4" w:rsidRPr="002E7CDB" w:rsidRDefault="00B02F32" w:rsidP="00972E72">
            <w:pPr>
              <w:rPr>
                <w:sz w:val="16"/>
                <w:szCs w:val="16"/>
              </w:rPr>
            </w:pPr>
            <w:r>
              <w:rPr>
                <w:rFonts w:eastAsia="Arial"/>
                <w:sz w:val="16"/>
                <w:szCs w:val="16"/>
                <w:lang w:val="pt-BR"/>
              </w:rPr>
              <w:t>N/A</w:t>
            </w:r>
          </w:p>
        </w:tc>
      </w:tr>
      <w:tr w:rsidR="00E91C81" w14:paraId="34C0ED09" w14:textId="77777777" w:rsidTr="00C42BD0">
        <w:trPr>
          <w:trHeight w:val="300"/>
        </w:trPr>
        <w:tc>
          <w:tcPr>
            <w:tcW w:w="14884" w:type="dxa"/>
            <w:gridSpan w:val="8"/>
            <w:shd w:val="clear" w:color="auto" w:fill="0070C0"/>
            <w:vAlign w:val="center"/>
          </w:tcPr>
          <w:p w14:paraId="55BFA8F0" w14:textId="77777777" w:rsidR="00E056A4" w:rsidRPr="002E7CDB" w:rsidRDefault="00B02F32" w:rsidP="00972E72">
            <w:pPr>
              <w:rPr>
                <w:rFonts w:eastAsia="Times New Roman" w:cs="Arial"/>
                <w:b/>
                <w:bCs/>
                <w:color w:val="FFFFFF" w:themeColor="background1"/>
                <w:sz w:val="18"/>
                <w:szCs w:val="18"/>
                <w:lang w:eastAsia="en-GB"/>
              </w:rPr>
            </w:pPr>
            <w:r>
              <w:rPr>
                <w:rFonts w:eastAsia="Arial" w:cs="Arial"/>
                <w:b/>
                <w:bCs/>
                <w:color w:val="FFFFFF"/>
                <w:sz w:val="18"/>
                <w:szCs w:val="18"/>
                <w:lang w:val="pt-BR" w:eastAsia="en-GB"/>
              </w:rPr>
              <w:t>Avaliação</w:t>
            </w:r>
          </w:p>
        </w:tc>
      </w:tr>
      <w:tr w:rsidR="00E91C81" w14:paraId="54B2F41B" w14:textId="77777777" w:rsidTr="00E40798">
        <w:trPr>
          <w:trHeight w:val="354"/>
        </w:trPr>
        <w:tc>
          <w:tcPr>
            <w:tcW w:w="1842" w:type="dxa"/>
            <w:shd w:val="clear" w:color="auto" w:fill="auto"/>
            <w:vAlign w:val="center"/>
          </w:tcPr>
          <w:p w14:paraId="685230AF" w14:textId="77777777" w:rsidR="003823E3" w:rsidRPr="002E7CDB" w:rsidRDefault="00B02F32" w:rsidP="00972E72">
            <w:pPr>
              <w:rPr>
                <w:b/>
                <w:sz w:val="16"/>
                <w:szCs w:val="16"/>
              </w:rPr>
            </w:pPr>
            <w:r>
              <w:rPr>
                <w:rFonts w:eastAsia="Arial"/>
                <w:b/>
                <w:bCs/>
                <w:sz w:val="16"/>
                <w:szCs w:val="16"/>
                <w:lang w:val="pt-BR"/>
              </w:rPr>
              <w:t>Critérios de avaliação</w:t>
            </w:r>
          </w:p>
        </w:tc>
        <w:tc>
          <w:tcPr>
            <w:tcW w:w="6521" w:type="dxa"/>
            <w:gridSpan w:val="3"/>
            <w:shd w:val="clear" w:color="auto" w:fill="auto"/>
            <w:vAlign w:val="center"/>
          </w:tcPr>
          <w:p w14:paraId="34228F2E" w14:textId="77777777" w:rsidR="003823E3" w:rsidRPr="002E7CDB" w:rsidRDefault="00B02F32" w:rsidP="00E81E0A">
            <w:pPr>
              <w:rPr>
                <w:rStyle w:val="Hyperlink"/>
                <w:color w:val="000000" w:themeColor="text1"/>
                <w:sz w:val="16"/>
                <w:szCs w:val="16"/>
              </w:rPr>
            </w:pPr>
            <w:r>
              <w:rPr>
                <w:rStyle w:val="Hyperlink"/>
                <w:rFonts w:eastAsia="Arial"/>
                <w:color w:val="000000"/>
                <w:sz w:val="16"/>
                <w:szCs w:val="16"/>
                <w:lang w:val="pt-BR"/>
              </w:rPr>
              <w:t>100 pontos neste indicador.</w:t>
            </w:r>
          </w:p>
          <w:p w14:paraId="2CDB96E1" w14:textId="77777777" w:rsidR="003823E3" w:rsidRPr="002E7CDB" w:rsidRDefault="003823E3" w:rsidP="00E81E0A">
            <w:pPr>
              <w:rPr>
                <w:rStyle w:val="Hyperlink"/>
                <w:color w:val="000000" w:themeColor="text1"/>
                <w:sz w:val="16"/>
                <w:szCs w:val="16"/>
              </w:rPr>
            </w:pPr>
          </w:p>
          <w:p w14:paraId="7F37EDEE" w14:textId="77777777" w:rsidR="00242914" w:rsidRPr="002E7CDB" w:rsidRDefault="00B02F32" w:rsidP="00E81E0A">
            <w:pPr>
              <w:rPr>
                <w:rStyle w:val="Hyperlink"/>
                <w:color w:val="000000" w:themeColor="text1"/>
                <w:sz w:val="16"/>
                <w:szCs w:val="16"/>
              </w:rPr>
            </w:pPr>
            <w:r>
              <w:rPr>
                <w:rStyle w:val="Hyperlink"/>
                <w:rFonts w:eastAsia="Arial"/>
                <w:color w:val="000000"/>
                <w:sz w:val="16"/>
                <w:szCs w:val="16"/>
                <w:lang w:val="pt-BR"/>
              </w:rPr>
              <w:t>100 pontos se a opção A for selecionada.</w:t>
            </w:r>
          </w:p>
          <w:p w14:paraId="1FAFCC82" w14:textId="77777777" w:rsidR="0095142B" w:rsidRPr="002E7CDB" w:rsidRDefault="00B02F32" w:rsidP="00E81E0A">
            <w:pPr>
              <w:rPr>
                <w:rStyle w:val="Hyperlink"/>
                <w:color w:val="000000" w:themeColor="text1"/>
                <w:sz w:val="16"/>
                <w:szCs w:val="16"/>
              </w:rPr>
            </w:pPr>
            <w:r>
              <w:rPr>
                <w:rStyle w:val="Hyperlink"/>
                <w:rFonts w:eastAsia="Arial"/>
                <w:color w:val="000000"/>
                <w:sz w:val="16"/>
                <w:szCs w:val="16"/>
                <w:lang w:val="pt-BR"/>
              </w:rPr>
              <w:t>66 pontos se a opção B for selecionada.</w:t>
            </w:r>
          </w:p>
          <w:p w14:paraId="3645533F" w14:textId="77777777" w:rsidR="0095142B" w:rsidRPr="002E7CDB" w:rsidRDefault="00B02F32" w:rsidP="00E81E0A">
            <w:pPr>
              <w:rPr>
                <w:rStyle w:val="Hyperlink"/>
                <w:color w:val="000000" w:themeColor="text1"/>
                <w:sz w:val="16"/>
                <w:szCs w:val="16"/>
              </w:rPr>
            </w:pPr>
            <w:r>
              <w:rPr>
                <w:rStyle w:val="Hyperlink"/>
                <w:rFonts w:eastAsia="Arial"/>
                <w:color w:val="000000"/>
                <w:sz w:val="16"/>
                <w:szCs w:val="16"/>
                <w:lang w:val="pt-BR"/>
              </w:rPr>
              <w:t>33 pontos se a opção C for selecionada.</w:t>
            </w:r>
          </w:p>
          <w:p w14:paraId="1C975E52" w14:textId="77777777" w:rsidR="003823E3" w:rsidRPr="002E7CDB" w:rsidRDefault="00B02F32">
            <w:pPr>
              <w:rPr>
                <w:rStyle w:val="Hyperlink"/>
                <w:color w:val="000000" w:themeColor="text1"/>
                <w:sz w:val="16"/>
                <w:szCs w:val="16"/>
              </w:rPr>
            </w:pPr>
            <w:r>
              <w:rPr>
                <w:rStyle w:val="Hyperlink"/>
                <w:rFonts w:eastAsia="Arial"/>
                <w:color w:val="000000"/>
                <w:sz w:val="16"/>
                <w:szCs w:val="16"/>
                <w:lang w:val="pt-BR"/>
              </w:rPr>
              <w:t xml:space="preserve">0 ponto se a </w:t>
            </w:r>
            <w:r>
              <w:rPr>
                <w:rStyle w:val="Hyperlink"/>
                <w:rFonts w:eastAsia="Arial"/>
                <w:color w:val="000000"/>
                <w:sz w:val="16"/>
                <w:szCs w:val="16"/>
                <w:lang w:val="pt-BR"/>
              </w:rPr>
              <w:t>opção D for selecionada.</w:t>
            </w:r>
          </w:p>
        </w:tc>
        <w:tc>
          <w:tcPr>
            <w:tcW w:w="6521" w:type="dxa"/>
            <w:gridSpan w:val="4"/>
            <w:shd w:val="clear" w:color="auto" w:fill="auto"/>
            <w:vAlign w:val="center"/>
          </w:tcPr>
          <w:p w14:paraId="760A3FBC" w14:textId="77777777" w:rsidR="003A0666" w:rsidRPr="002E7CDB" w:rsidRDefault="00B02F32" w:rsidP="003A0666">
            <w:pPr>
              <w:rPr>
                <w:rStyle w:val="Hyperlink"/>
                <w:color w:val="auto"/>
                <w:sz w:val="16"/>
                <w:szCs w:val="16"/>
              </w:rPr>
            </w:pPr>
            <w:r>
              <w:rPr>
                <w:rStyle w:val="Hyperlink"/>
                <w:rFonts w:eastAsia="Arial"/>
                <w:color w:val="auto"/>
                <w:sz w:val="16"/>
                <w:szCs w:val="16"/>
                <w:lang w:val="pt-BR"/>
              </w:rPr>
              <w:t>Informações adicionais:</w:t>
            </w:r>
          </w:p>
          <w:p w14:paraId="023C083C" w14:textId="77777777" w:rsidR="003A0666" w:rsidRPr="002E7CDB" w:rsidRDefault="003A0666" w:rsidP="003A0666">
            <w:pPr>
              <w:rPr>
                <w:rStyle w:val="Hyperlink"/>
                <w:color w:val="auto"/>
                <w:sz w:val="16"/>
                <w:szCs w:val="16"/>
              </w:rPr>
            </w:pPr>
          </w:p>
          <w:p w14:paraId="54149FDE" w14:textId="77777777" w:rsidR="0008636F" w:rsidRPr="002E7CDB" w:rsidRDefault="00B02F32" w:rsidP="003A0666">
            <w:pPr>
              <w:rPr>
                <w:sz w:val="16"/>
                <w:szCs w:val="16"/>
              </w:rPr>
            </w:pPr>
            <w:r>
              <w:rPr>
                <w:rFonts w:eastAsia="Arial"/>
                <w:sz w:val="16"/>
                <w:szCs w:val="16"/>
                <w:lang w:val="pt-BR"/>
              </w:rPr>
              <w:t>Se a opção “D” for selecionada, a pontuação será 0/100 ponto neste indicador.</w:t>
            </w:r>
          </w:p>
          <w:p w14:paraId="3645D8B9" w14:textId="77777777" w:rsidR="003A0666" w:rsidRPr="002E7CDB" w:rsidRDefault="003A0666" w:rsidP="003A0666">
            <w:pPr>
              <w:rPr>
                <w:rStyle w:val="Hyperlink"/>
                <w:color w:val="000000" w:themeColor="text1"/>
                <w:sz w:val="16"/>
                <w:szCs w:val="16"/>
              </w:rPr>
            </w:pPr>
          </w:p>
          <w:p w14:paraId="30981038" w14:textId="77777777" w:rsidR="003823E3" w:rsidRPr="002E7CDB" w:rsidRDefault="00B02F32" w:rsidP="00E81E0A">
            <w:pPr>
              <w:rPr>
                <w:rStyle w:val="Hyperlink"/>
                <w:color w:val="000000" w:themeColor="text1"/>
              </w:rPr>
            </w:pPr>
            <w:r>
              <w:rPr>
                <w:rStyle w:val="Hyperlink"/>
                <w:rFonts w:eastAsia="Arial"/>
                <w:color w:val="000000"/>
                <w:sz w:val="16"/>
                <w:szCs w:val="16"/>
                <w:lang w:val="pt-BR"/>
              </w:rPr>
              <w:t>Se a opção “E” for selecionada, a pontuação do indicador será marcada como N/A. Os signatários não serão penalizados neste indi</w:t>
            </w:r>
            <w:r>
              <w:rPr>
                <w:rStyle w:val="Hyperlink"/>
                <w:rFonts w:eastAsia="Arial"/>
                <w:color w:val="000000"/>
                <w:sz w:val="16"/>
                <w:szCs w:val="16"/>
                <w:lang w:val="pt-BR"/>
              </w:rPr>
              <w:t>cador.</w:t>
            </w:r>
          </w:p>
        </w:tc>
      </w:tr>
      <w:tr w:rsidR="00E91C81" w14:paraId="49C13408" w14:textId="77777777" w:rsidTr="00E40798">
        <w:trPr>
          <w:trHeight w:val="300"/>
        </w:trPr>
        <w:tc>
          <w:tcPr>
            <w:tcW w:w="1842" w:type="dxa"/>
            <w:shd w:val="clear" w:color="auto" w:fill="auto"/>
            <w:vAlign w:val="center"/>
          </w:tcPr>
          <w:p w14:paraId="704B9FC0" w14:textId="77777777" w:rsidR="00E056A4" w:rsidRPr="002E7CDB" w:rsidRDefault="00B02F32" w:rsidP="00972E72">
            <w:pPr>
              <w:spacing w:line="240" w:lineRule="auto"/>
              <w:rPr>
                <w:b/>
                <w:bCs/>
                <w:sz w:val="16"/>
                <w:szCs w:val="16"/>
              </w:rPr>
            </w:pPr>
            <w:r>
              <w:rPr>
                <w:rFonts w:eastAsia="Arial"/>
                <w:b/>
                <w:bCs/>
                <w:sz w:val="16"/>
                <w:szCs w:val="16"/>
                <w:lang w:val="pt-BR"/>
              </w:rPr>
              <w:t>Multiplicador</w:t>
            </w:r>
          </w:p>
        </w:tc>
        <w:tc>
          <w:tcPr>
            <w:tcW w:w="13042" w:type="dxa"/>
            <w:gridSpan w:val="7"/>
            <w:shd w:val="clear" w:color="auto" w:fill="auto"/>
            <w:vAlign w:val="center"/>
          </w:tcPr>
          <w:p w14:paraId="203C70D4" w14:textId="77777777" w:rsidR="00E056A4" w:rsidRPr="002E7CDB" w:rsidRDefault="00B02F32" w:rsidP="00972E72">
            <w:pPr>
              <w:rPr>
                <w:rStyle w:val="Hyperlink"/>
                <w:color w:val="000000" w:themeColor="text1"/>
                <w:highlight w:val="yellow"/>
              </w:rPr>
            </w:pPr>
            <w:r>
              <w:rPr>
                <w:rStyle w:val="Hyperlink"/>
                <w:rFonts w:eastAsia="Arial"/>
                <w:color w:val="000000"/>
                <w:sz w:val="16"/>
                <w:szCs w:val="16"/>
                <w:lang w:val="pt-BR"/>
              </w:rPr>
              <w:t xml:space="preserve">O multiplicador será confirmado antes do início do ciclo de relatórios de 2023, que começa em meados de maio. </w:t>
            </w:r>
          </w:p>
        </w:tc>
      </w:tr>
    </w:tbl>
    <w:p w14:paraId="13F5E788" w14:textId="77777777" w:rsidR="000D584B" w:rsidRPr="002E7CDB" w:rsidRDefault="00B02F32">
      <w:pPr>
        <w:spacing w:after="160" w:line="259" w:lineRule="auto"/>
      </w:pPr>
      <w:r w:rsidRPr="002E7CDB">
        <w:br w:type="page"/>
      </w:r>
    </w:p>
    <w:p w14:paraId="5BC010F7" w14:textId="77777777" w:rsidR="000D584B" w:rsidRPr="002E7CDB" w:rsidRDefault="00B02F32" w:rsidP="000D584B">
      <w:pPr>
        <w:pStyle w:val="Heading1"/>
      </w:pPr>
      <w:bookmarkStart w:id="10" w:name="_Toc129374741"/>
      <w:r>
        <w:rPr>
          <w:rFonts w:eastAsia="Arial" w:cs="Times New Roman"/>
          <w:color w:val="2F5496"/>
          <w:szCs w:val="40"/>
          <w:lang w:val="pt-BR"/>
        </w:rPr>
        <w:lastRenderedPageBreak/>
        <w:t>Pré-investimento</w:t>
      </w:r>
      <w:bookmarkEnd w:id="10"/>
    </w:p>
    <w:p w14:paraId="7257B549" w14:textId="77777777" w:rsidR="000D584B" w:rsidRPr="002E7CDB" w:rsidRDefault="00B02F32" w:rsidP="000D584B">
      <w:pPr>
        <w:pStyle w:val="Heading2"/>
        <w:tabs>
          <w:tab w:val="left" w:pos="12758"/>
        </w:tabs>
        <w:rPr>
          <w:rFonts w:eastAsia="MS PGothic" w:cs="Times New Roman"/>
          <w:caps w:val="0"/>
          <w:color w:val="auto"/>
          <w:sz w:val="20"/>
          <w:szCs w:val="20"/>
        </w:rPr>
      </w:pPr>
      <w:bookmarkStart w:id="11" w:name="_Toc129374742"/>
      <w:r>
        <w:rPr>
          <w:rFonts w:eastAsia="Arial" w:cs="Times New Roman"/>
          <w:bCs/>
          <w:szCs w:val="28"/>
          <w:lang w:val="pt-BR"/>
        </w:rPr>
        <w:t>Análise de relevância [PE 3, PE 3.1]</w:t>
      </w:r>
      <w:bookmarkEnd w:id="11"/>
    </w:p>
    <w:tbl>
      <w:tblPr>
        <w:tblW w:w="14886"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842"/>
        <w:gridCol w:w="1559"/>
        <w:gridCol w:w="2834"/>
        <w:gridCol w:w="1202"/>
        <w:gridCol w:w="3474"/>
        <w:gridCol w:w="1983"/>
        <w:gridCol w:w="1982"/>
        <w:gridCol w:w="10"/>
      </w:tblGrid>
      <w:tr w:rsidR="00E91C81" w14:paraId="517BE822" w14:textId="77777777" w:rsidTr="00B27C16">
        <w:trPr>
          <w:trHeight w:val="367"/>
        </w:trPr>
        <w:tc>
          <w:tcPr>
            <w:tcW w:w="1842" w:type="dxa"/>
            <w:vMerge w:val="restart"/>
            <w:shd w:val="clear" w:color="auto" w:fill="DFF5F9"/>
            <w:vAlign w:val="center"/>
            <w:hideMark/>
          </w:tcPr>
          <w:p w14:paraId="29D29E64" w14:textId="77777777" w:rsidR="00B27C16" w:rsidRPr="002E7CDB" w:rsidRDefault="00B02F32" w:rsidP="00916BFC">
            <w:pPr>
              <w:spacing w:line="240" w:lineRule="auto"/>
              <w:jc w:val="center"/>
              <w:textAlignment w:val="baseline"/>
              <w:rPr>
                <w:rFonts w:eastAsia="Times New Roman" w:cs="Arial"/>
                <w:b/>
                <w:sz w:val="14"/>
                <w:szCs w:val="14"/>
                <w:lang w:eastAsia="en-GB"/>
              </w:rPr>
            </w:pPr>
            <w:r>
              <w:rPr>
                <w:rFonts w:eastAsia="Arial" w:cs="Arial"/>
                <w:b/>
                <w:bCs/>
                <w:sz w:val="14"/>
                <w:szCs w:val="14"/>
                <w:lang w:val="pt-BR" w:eastAsia="en-GB"/>
              </w:rPr>
              <w:t>ID do indicador</w:t>
            </w:r>
          </w:p>
          <w:p w14:paraId="10133953" w14:textId="77777777" w:rsidR="00B27C16" w:rsidRPr="002E7CDB" w:rsidRDefault="00B27C16" w:rsidP="00916BFC">
            <w:pPr>
              <w:spacing w:line="240" w:lineRule="auto"/>
              <w:jc w:val="center"/>
              <w:textAlignment w:val="baseline"/>
              <w:rPr>
                <w:rFonts w:eastAsia="Times New Roman" w:cs="Arial"/>
                <w:b/>
                <w:sz w:val="14"/>
                <w:szCs w:val="14"/>
                <w:lang w:eastAsia="en-GB"/>
              </w:rPr>
            </w:pPr>
          </w:p>
          <w:p w14:paraId="4C8AD435" w14:textId="77777777" w:rsidR="00B27C16" w:rsidRPr="002E7CDB" w:rsidRDefault="00B02F32" w:rsidP="00916BFC">
            <w:pPr>
              <w:pStyle w:val="Indicatorsubsection"/>
              <w:rPr>
                <w:sz w:val="18"/>
                <w:szCs w:val="18"/>
                <w:lang w:val="en-GB"/>
              </w:rPr>
            </w:pPr>
            <w:bookmarkStart w:id="12" w:name="_Toc129374743"/>
            <w:r>
              <w:rPr>
                <w:rFonts w:eastAsia="Arial"/>
                <w:color w:val="000000"/>
                <w:lang w:val="pt-BR"/>
              </w:rPr>
              <w:t>PE 3</w:t>
            </w:r>
            <w:bookmarkEnd w:id="12"/>
          </w:p>
        </w:tc>
        <w:tc>
          <w:tcPr>
            <w:tcW w:w="1559" w:type="dxa"/>
            <w:shd w:val="clear" w:color="auto" w:fill="DFF5F9"/>
            <w:vAlign w:val="center"/>
            <w:hideMark/>
          </w:tcPr>
          <w:p w14:paraId="04FBD1CB" w14:textId="77777777" w:rsidR="00B27C16" w:rsidRPr="002E7CDB" w:rsidRDefault="00B02F32" w:rsidP="00916BFC">
            <w:pPr>
              <w:spacing w:line="240" w:lineRule="auto"/>
              <w:textAlignment w:val="baseline"/>
              <w:rPr>
                <w:rFonts w:eastAsia="Times New Roman" w:cs="Arial"/>
                <w:sz w:val="14"/>
                <w:szCs w:val="14"/>
                <w:lang w:eastAsia="en-GB"/>
              </w:rPr>
            </w:pPr>
            <w:r>
              <w:rPr>
                <w:rFonts w:eastAsia="Arial" w:cs="Arial"/>
                <w:b/>
                <w:bCs/>
                <w:sz w:val="14"/>
                <w:szCs w:val="14"/>
                <w:lang w:val="pt-BR" w:eastAsia="en-GB"/>
              </w:rPr>
              <w:t>Subordinado a:</w:t>
            </w:r>
          </w:p>
        </w:tc>
        <w:tc>
          <w:tcPr>
            <w:tcW w:w="2834" w:type="dxa"/>
            <w:shd w:val="clear" w:color="auto" w:fill="DFF5F9"/>
            <w:vAlign w:val="center"/>
          </w:tcPr>
          <w:p w14:paraId="4BAC18BC" w14:textId="77777777" w:rsidR="00B27C16" w:rsidRPr="002E7CDB" w:rsidRDefault="00B02F32" w:rsidP="00916BFC">
            <w:pPr>
              <w:spacing w:line="240" w:lineRule="auto"/>
              <w:textAlignment w:val="baseline"/>
              <w:rPr>
                <w:rFonts w:eastAsia="Times New Roman" w:cs="Arial"/>
                <w:sz w:val="14"/>
                <w:szCs w:val="14"/>
                <w:lang w:eastAsia="en-GB"/>
              </w:rPr>
            </w:pPr>
            <w:r>
              <w:rPr>
                <w:rFonts w:eastAsia="Arial"/>
                <w:b/>
                <w:bCs/>
                <w:sz w:val="22"/>
                <w:szCs w:val="22"/>
                <w:lang w:val="pt-BR"/>
              </w:rPr>
              <w:t>OO 21</w:t>
            </w:r>
          </w:p>
        </w:tc>
        <w:tc>
          <w:tcPr>
            <w:tcW w:w="4676" w:type="dxa"/>
            <w:gridSpan w:val="2"/>
            <w:vMerge w:val="restart"/>
            <w:shd w:val="clear" w:color="auto" w:fill="DFF5F9"/>
            <w:vAlign w:val="center"/>
          </w:tcPr>
          <w:p w14:paraId="243DC2C9" w14:textId="77777777" w:rsidR="00B27C16" w:rsidRPr="002E7CDB" w:rsidRDefault="00B02F32" w:rsidP="00916BFC">
            <w:pPr>
              <w:spacing w:line="240" w:lineRule="auto"/>
              <w:jc w:val="center"/>
              <w:textAlignment w:val="baseline"/>
              <w:rPr>
                <w:rFonts w:eastAsia="Times New Roman" w:cs="Arial"/>
                <w:sz w:val="14"/>
                <w:szCs w:val="14"/>
                <w:lang w:eastAsia="en-GB"/>
              </w:rPr>
            </w:pPr>
            <w:r>
              <w:rPr>
                <w:rFonts w:eastAsia="Arial" w:cs="Arial"/>
                <w:b/>
                <w:bCs/>
                <w:sz w:val="14"/>
                <w:szCs w:val="14"/>
                <w:lang w:val="pt-BR" w:eastAsia="en-GB"/>
              </w:rPr>
              <w:t>Subseção</w:t>
            </w:r>
            <w:r>
              <w:rPr>
                <w:rFonts w:eastAsia="Arial" w:cs="Arial"/>
                <w:sz w:val="14"/>
                <w:szCs w:val="14"/>
                <w:lang w:val="pt-BR" w:eastAsia="en-GB"/>
              </w:rPr>
              <w:t> </w:t>
            </w:r>
          </w:p>
          <w:p w14:paraId="70664E5E" w14:textId="77777777" w:rsidR="00B27C16" w:rsidRPr="002E7CDB" w:rsidRDefault="00B27C16" w:rsidP="00916BFC">
            <w:pPr>
              <w:spacing w:line="240" w:lineRule="auto"/>
              <w:jc w:val="center"/>
              <w:textAlignment w:val="baseline"/>
              <w:rPr>
                <w:rFonts w:eastAsia="Times New Roman" w:cs="Arial"/>
                <w:sz w:val="14"/>
                <w:szCs w:val="14"/>
                <w:lang w:eastAsia="en-GB"/>
              </w:rPr>
            </w:pPr>
          </w:p>
          <w:p w14:paraId="1FD95294" w14:textId="77777777" w:rsidR="00B27C16" w:rsidRPr="002E7CDB" w:rsidRDefault="00B02F32" w:rsidP="00916BFC">
            <w:pPr>
              <w:jc w:val="center"/>
              <w:rPr>
                <w:sz w:val="18"/>
                <w:szCs w:val="18"/>
              </w:rPr>
            </w:pPr>
            <w:r>
              <w:rPr>
                <w:rFonts w:eastAsia="Arial"/>
                <w:b/>
                <w:bCs/>
                <w:sz w:val="22"/>
                <w:szCs w:val="22"/>
                <w:lang w:val="pt-BR"/>
              </w:rPr>
              <w:t>Análise de relevância</w:t>
            </w:r>
          </w:p>
        </w:tc>
        <w:tc>
          <w:tcPr>
            <w:tcW w:w="1983" w:type="dxa"/>
            <w:vMerge w:val="restart"/>
            <w:shd w:val="clear" w:color="auto" w:fill="DFF5F9"/>
            <w:vAlign w:val="center"/>
            <w:hideMark/>
          </w:tcPr>
          <w:p w14:paraId="6F41B6ED" w14:textId="77777777" w:rsidR="00B27C16" w:rsidRPr="002E7CDB" w:rsidRDefault="00B02F32" w:rsidP="00916BFC">
            <w:pPr>
              <w:spacing w:line="240" w:lineRule="auto"/>
              <w:jc w:val="center"/>
              <w:textAlignment w:val="baseline"/>
              <w:rPr>
                <w:rFonts w:eastAsia="Times New Roman" w:cs="Arial"/>
                <w:b/>
                <w:bCs/>
                <w:sz w:val="14"/>
                <w:szCs w:val="14"/>
                <w:lang w:eastAsia="en-GB"/>
              </w:rPr>
            </w:pPr>
            <w:r>
              <w:rPr>
                <w:rFonts w:eastAsia="Arial" w:cs="Arial"/>
                <w:b/>
                <w:bCs/>
                <w:sz w:val="14"/>
                <w:szCs w:val="14"/>
                <w:lang w:val="pt-BR" w:eastAsia="en-GB"/>
              </w:rPr>
              <w:t>Princípio do PRI</w:t>
            </w:r>
          </w:p>
          <w:p w14:paraId="4713A705" w14:textId="77777777" w:rsidR="00B27C16" w:rsidRPr="002E7CDB" w:rsidRDefault="00B27C16" w:rsidP="00916BFC">
            <w:pPr>
              <w:spacing w:line="240" w:lineRule="auto"/>
              <w:jc w:val="center"/>
              <w:textAlignment w:val="baseline"/>
              <w:rPr>
                <w:rFonts w:eastAsia="Times New Roman" w:cs="Arial"/>
                <w:b/>
                <w:bCs/>
                <w:sz w:val="14"/>
                <w:szCs w:val="14"/>
                <w:lang w:eastAsia="en-GB"/>
              </w:rPr>
            </w:pPr>
          </w:p>
          <w:p w14:paraId="57FB4DA5" w14:textId="77777777" w:rsidR="00B27C16" w:rsidRPr="002E7CDB" w:rsidRDefault="00B02F32" w:rsidP="00916BFC">
            <w:pPr>
              <w:spacing w:line="240" w:lineRule="auto"/>
              <w:jc w:val="center"/>
              <w:textAlignment w:val="baseline"/>
              <w:rPr>
                <w:rFonts w:eastAsia="Times New Roman" w:cs="Arial"/>
                <w:sz w:val="18"/>
                <w:szCs w:val="18"/>
                <w:lang w:eastAsia="en-GB"/>
              </w:rPr>
            </w:pPr>
            <w:r>
              <w:rPr>
                <w:rFonts w:eastAsia="Arial" w:cs="Arial"/>
                <w:b/>
                <w:bCs/>
                <w:sz w:val="22"/>
                <w:szCs w:val="22"/>
                <w:lang w:val="pt-BR" w:eastAsia="en-GB"/>
              </w:rPr>
              <w:t>1</w:t>
            </w:r>
            <w:r>
              <w:rPr>
                <w:rFonts w:eastAsia="Arial" w:cs="Arial"/>
                <w:sz w:val="22"/>
                <w:szCs w:val="22"/>
                <w:lang w:val="pt-BR" w:eastAsia="en-GB"/>
              </w:rPr>
              <w:t> </w:t>
            </w:r>
          </w:p>
        </w:tc>
        <w:tc>
          <w:tcPr>
            <w:tcW w:w="1992" w:type="dxa"/>
            <w:gridSpan w:val="2"/>
            <w:vMerge w:val="restart"/>
            <w:shd w:val="clear" w:color="auto" w:fill="00B0F0"/>
            <w:tcMar>
              <w:top w:w="113" w:type="dxa"/>
              <w:left w:w="113" w:type="dxa"/>
              <w:bottom w:w="113" w:type="dxa"/>
              <w:right w:w="113" w:type="dxa"/>
            </w:tcMar>
            <w:vAlign w:val="center"/>
            <w:hideMark/>
          </w:tcPr>
          <w:p w14:paraId="5EDEA32F" w14:textId="77777777" w:rsidR="00B27C16" w:rsidRPr="002E7CDB" w:rsidRDefault="00B02F32" w:rsidP="00916BFC">
            <w:pPr>
              <w:spacing w:line="240" w:lineRule="auto"/>
              <w:jc w:val="center"/>
              <w:textAlignment w:val="baseline"/>
              <w:rPr>
                <w:rFonts w:eastAsia="Times New Roman" w:cs="Arial"/>
                <w:b/>
                <w:bCs/>
                <w:color w:val="FFFFFF" w:themeColor="background1"/>
                <w:sz w:val="14"/>
                <w:szCs w:val="14"/>
                <w:lang w:eastAsia="en-GB"/>
              </w:rPr>
            </w:pPr>
            <w:r>
              <w:rPr>
                <w:rFonts w:eastAsia="Arial" w:cs="Arial"/>
                <w:b/>
                <w:bCs/>
                <w:color w:val="FFFFFF"/>
                <w:sz w:val="14"/>
                <w:szCs w:val="14"/>
                <w:lang w:val="pt-BR" w:eastAsia="en-GB"/>
              </w:rPr>
              <w:t>Tipo de indicador</w:t>
            </w:r>
          </w:p>
          <w:p w14:paraId="1E271FA9" w14:textId="77777777" w:rsidR="00B27C16" w:rsidRPr="002E7CDB" w:rsidRDefault="00B27C16" w:rsidP="00916BFC">
            <w:pPr>
              <w:spacing w:line="240" w:lineRule="auto"/>
              <w:jc w:val="center"/>
              <w:textAlignment w:val="baseline"/>
              <w:rPr>
                <w:rFonts w:eastAsia="Times New Roman" w:cs="Arial"/>
                <w:b/>
                <w:bCs/>
                <w:color w:val="FFFFFF" w:themeColor="background1"/>
                <w:sz w:val="14"/>
                <w:szCs w:val="14"/>
                <w:lang w:eastAsia="en-GB"/>
              </w:rPr>
            </w:pPr>
          </w:p>
          <w:p w14:paraId="5DF66B36" w14:textId="77777777" w:rsidR="00B27C16" w:rsidRPr="002E7CDB" w:rsidRDefault="00B02F32" w:rsidP="00916BFC">
            <w:pPr>
              <w:autoSpaceDE w:val="0"/>
              <w:autoSpaceDN w:val="0"/>
              <w:adjustRightInd w:val="0"/>
              <w:spacing w:line="240" w:lineRule="auto"/>
              <w:jc w:val="center"/>
              <w:rPr>
                <w:rFonts w:eastAsia="Times New Roman" w:cs="Arial"/>
                <w:color w:val="FFFFFF" w:themeColor="background1"/>
                <w:sz w:val="32"/>
                <w:szCs w:val="32"/>
                <w:lang w:eastAsia="en-GB"/>
              </w:rPr>
            </w:pPr>
            <w:r>
              <w:rPr>
                <w:rFonts w:eastAsia="Arial" w:cs="Arial"/>
                <w:b/>
                <w:bCs/>
                <w:color w:val="FFFFFF"/>
                <w:sz w:val="32"/>
                <w:szCs w:val="32"/>
                <w:lang w:val="pt-BR" w:eastAsia="en-GB"/>
              </w:rPr>
              <w:t>CORE</w:t>
            </w:r>
          </w:p>
        </w:tc>
      </w:tr>
      <w:tr w:rsidR="00E91C81" w14:paraId="5D45D5C7" w14:textId="77777777" w:rsidTr="00B27C16">
        <w:trPr>
          <w:trHeight w:val="367"/>
        </w:trPr>
        <w:tc>
          <w:tcPr>
            <w:tcW w:w="1842" w:type="dxa"/>
            <w:vMerge/>
            <w:shd w:val="clear" w:color="auto" w:fill="DFF5F9"/>
            <w:vAlign w:val="center"/>
          </w:tcPr>
          <w:p w14:paraId="19854150" w14:textId="77777777" w:rsidR="00B27C16" w:rsidRPr="002E7CDB" w:rsidRDefault="00B27C16" w:rsidP="00916BFC">
            <w:pPr>
              <w:spacing w:line="240" w:lineRule="auto"/>
              <w:jc w:val="center"/>
              <w:textAlignment w:val="baseline"/>
              <w:rPr>
                <w:rFonts w:eastAsia="Times New Roman" w:cs="Arial"/>
                <w:b/>
                <w:sz w:val="14"/>
                <w:szCs w:val="14"/>
                <w:lang w:eastAsia="en-GB"/>
              </w:rPr>
            </w:pPr>
          </w:p>
        </w:tc>
        <w:tc>
          <w:tcPr>
            <w:tcW w:w="1559" w:type="dxa"/>
            <w:shd w:val="clear" w:color="auto" w:fill="DFF5F9"/>
            <w:vAlign w:val="center"/>
          </w:tcPr>
          <w:p w14:paraId="28274F30" w14:textId="77777777" w:rsidR="00B27C16" w:rsidRPr="002E7CDB" w:rsidRDefault="00B02F32" w:rsidP="00916BFC">
            <w:pPr>
              <w:spacing w:line="240" w:lineRule="auto"/>
              <w:textAlignment w:val="baseline"/>
              <w:rPr>
                <w:rFonts w:eastAsia="Times New Roman" w:cs="Arial"/>
                <w:b/>
                <w:sz w:val="14"/>
                <w:szCs w:val="14"/>
                <w:lang w:eastAsia="en-GB"/>
              </w:rPr>
            </w:pPr>
            <w:r>
              <w:rPr>
                <w:rFonts w:eastAsia="Arial" w:cs="Arial"/>
                <w:b/>
                <w:bCs/>
                <w:sz w:val="14"/>
                <w:szCs w:val="14"/>
                <w:lang w:val="pt-BR" w:eastAsia="en-GB"/>
              </w:rPr>
              <w:t>Acesso para:</w:t>
            </w:r>
          </w:p>
        </w:tc>
        <w:tc>
          <w:tcPr>
            <w:tcW w:w="2834" w:type="dxa"/>
            <w:shd w:val="clear" w:color="auto" w:fill="DFF5F9"/>
            <w:vAlign w:val="center"/>
          </w:tcPr>
          <w:p w14:paraId="0715B5F7" w14:textId="77777777" w:rsidR="00B27C16" w:rsidRPr="002E7CDB" w:rsidRDefault="00B02F32" w:rsidP="00916BFC">
            <w:pPr>
              <w:spacing w:line="240" w:lineRule="auto"/>
              <w:textAlignment w:val="baseline"/>
              <w:rPr>
                <w:rFonts w:eastAsia="Times New Roman" w:cs="Arial"/>
                <w:b/>
                <w:sz w:val="14"/>
                <w:szCs w:val="14"/>
                <w:lang w:eastAsia="en-GB"/>
              </w:rPr>
            </w:pPr>
            <w:r>
              <w:rPr>
                <w:rFonts w:eastAsia="Arial"/>
                <w:b/>
                <w:bCs/>
                <w:sz w:val="22"/>
                <w:szCs w:val="22"/>
                <w:lang w:val="pt-BR"/>
              </w:rPr>
              <w:t>PE 3.1</w:t>
            </w:r>
          </w:p>
        </w:tc>
        <w:tc>
          <w:tcPr>
            <w:tcW w:w="4676" w:type="dxa"/>
            <w:gridSpan w:val="2"/>
            <w:vMerge/>
            <w:shd w:val="clear" w:color="auto" w:fill="DFF5F9"/>
            <w:vAlign w:val="center"/>
          </w:tcPr>
          <w:p w14:paraId="66F269D1" w14:textId="77777777" w:rsidR="00B27C16" w:rsidRPr="002E7CDB" w:rsidRDefault="00B27C16" w:rsidP="00916BFC">
            <w:pPr>
              <w:spacing w:line="240" w:lineRule="auto"/>
              <w:jc w:val="center"/>
              <w:textAlignment w:val="baseline"/>
              <w:rPr>
                <w:rFonts w:eastAsia="Times New Roman" w:cs="Arial"/>
                <w:b/>
                <w:sz w:val="14"/>
                <w:szCs w:val="14"/>
                <w:lang w:eastAsia="en-GB"/>
              </w:rPr>
            </w:pPr>
          </w:p>
        </w:tc>
        <w:tc>
          <w:tcPr>
            <w:tcW w:w="1983" w:type="dxa"/>
            <w:vMerge/>
            <w:shd w:val="clear" w:color="auto" w:fill="DFF5F9"/>
            <w:vAlign w:val="center"/>
          </w:tcPr>
          <w:p w14:paraId="7CD273C1" w14:textId="77777777" w:rsidR="00B27C16" w:rsidRPr="002E7CDB" w:rsidRDefault="00B27C16" w:rsidP="00916BFC">
            <w:pPr>
              <w:spacing w:line="240" w:lineRule="auto"/>
              <w:jc w:val="center"/>
              <w:textAlignment w:val="baseline"/>
              <w:rPr>
                <w:rFonts w:eastAsia="Times New Roman" w:cs="Arial"/>
                <w:b/>
                <w:bCs/>
                <w:sz w:val="14"/>
                <w:szCs w:val="14"/>
                <w:lang w:eastAsia="en-GB"/>
              </w:rPr>
            </w:pPr>
          </w:p>
        </w:tc>
        <w:tc>
          <w:tcPr>
            <w:tcW w:w="1992" w:type="dxa"/>
            <w:gridSpan w:val="2"/>
            <w:vMerge/>
            <w:tcMar>
              <w:top w:w="113" w:type="dxa"/>
              <w:left w:w="113" w:type="dxa"/>
              <w:bottom w:w="113" w:type="dxa"/>
              <w:right w:w="113" w:type="dxa"/>
            </w:tcMar>
            <w:vAlign w:val="center"/>
          </w:tcPr>
          <w:p w14:paraId="30AFA47B" w14:textId="77777777" w:rsidR="00B27C16" w:rsidRPr="002E7CDB" w:rsidRDefault="00B27C16" w:rsidP="00916BFC">
            <w:pPr>
              <w:spacing w:line="240" w:lineRule="auto"/>
              <w:jc w:val="center"/>
              <w:textAlignment w:val="baseline"/>
              <w:rPr>
                <w:rFonts w:eastAsia="Times New Roman" w:cs="Arial"/>
                <w:b/>
                <w:bCs/>
                <w:color w:val="FFFFFF" w:themeColor="background1"/>
                <w:sz w:val="14"/>
                <w:szCs w:val="14"/>
                <w:lang w:eastAsia="en-GB"/>
              </w:rPr>
            </w:pPr>
          </w:p>
        </w:tc>
      </w:tr>
      <w:tr w:rsidR="00E91C81" w14:paraId="714B8AE2" w14:textId="77777777" w:rsidTr="00B27C16">
        <w:trPr>
          <w:gridAfter w:val="1"/>
          <w:wAfter w:w="10" w:type="dxa"/>
          <w:trHeight w:val="567"/>
        </w:trPr>
        <w:tc>
          <w:tcPr>
            <w:tcW w:w="14876" w:type="dxa"/>
            <w:gridSpan w:val="7"/>
            <w:shd w:val="clear" w:color="auto" w:fill="FFFFFF" w:themeFill="background1"/>
            <w:tcMar>
              <w:top w:w="113" w:type="dxa"/>
              <w:left w:w="113" w:type="dxa"/>
              <w:bottom w:w="113" w:type="dxa"/>
              <w:right w:w="113" w:type="dxa"/>
            </w:tcMar>
            <w:vAlign w:val="center"/>
            <w:hideMark/>
          </w:tcPr>
          <w:p w14:paraId="5B271DFD" w14:textId="77777777" w:rsidR="000D584B" w:rsidRPr="002E7CDB" w:rsidRDefault="00B02F32" w:rsidP="68924058">
            <w:pPr>
              <w:spacing w:line="276" w:lineRule="auto"/>
              <w:textAlignment w:val="baseline"/>
              <w:rPr>
                <w:rFonts w:eastAsia="Times New Roman" w:cs="Arial"/>
                <w:b/>
                <w:bCs/>
                <w:lang w:eastAsia="en-GB"/>
              </w:rPr>
            </w:pPr>
            <w:r>
              <w:rPr>
                <w:rFonts w:eastAsia="Arial" w:cs="Arial"/>
                <w:b/>
                <w:bCs/>
                <w:lang w:val="pt-BR" w:eastAsia="en-GB"/>
              </w:rPr>
              <w:t xml:space="preserve">Indique como, durante o exercício, sua organização realizou </w:t>
            </w:r>
            <w:hyperlink r:id="rId24" w:history="1">
              <w:r>
                <w:rPr>
                  <w:rFonts w:eastAsia="Arial" w:cs="Arial"/>
                  <w:b/>
                  <w:bCs/>
                  <w:color w:val="00B0F0"/>
                  <w:lang w:val="pt-BR" w:eastAsia="en-GB"/>
                </w:rPr>
                <w:t>análise de relevância ASG</w:t>
              </w:r>
            </w:hyperlink>
            <w:r>
              <w:rPr>
                <w:rFonts w:eastAsia="Arial" w:cs="Arial"/>
                <w:b/>
                <w:bCs/>
                <w:lang w:val="pt-BR" w:eastAsia="en-GB"/>
              </w:rPr>
              <w:t xml:space="preserve"> para seus investimentos em potencial em </w:t>
            </w:r>
            <w:r>
              <w:rPr>
                <w:rFonts w:eastAsia="Arial" w:cs="Arial"/>
                <w:b/>
                <w:bCs/>
                <w:i/>
                <w:iCs/>
                <w:lang w:val="pt-BR" w:eastAsia="en-GB"/>
              </w:rPr>
              <w:t>private equity</w:t>
            </w:r>
            <w:r>
              <w:rPr>
                <w:rFonts w:eastAsia="Arial" w:cs="Arial"/>
                <w:b/>
                <w:bCs/>
                <w:lang w:val="pt-BR" w:eastAsia="en-GB"/>
              </w:rPr>
              <w:t>.</w:t>
            </w:r>
          </w:p>
          <w:p w14:paraId="06B665EE" w14:textId="77777777" w:rsidR="00FB69E6" w:rsidRPr="002E7CDB" w:rsidRDefault="00FB69E6" w:rsidP="68924058">
            <w:pPr>
              <w:spacing w:line="276" w:lineRule="auto"/>
              <w:textAlignment w:val="baseline"/>
              <w:rPr>
                <w:rFonts w:eastAsia="Times New Roman" w:cs="Arial"/>
                <w:b/>
                <w:bCs/>
                <w:lang w:eastAsia="en-GB"/>
              </w:rPr>
            </w:pPr>
          </w:p>
          <w:p w14:paraId="1E7107F9" w14:textId="77777777" w:rsidR="00EA309F" w:rsidRPr="002E7CDB" w:rsidRDefault="00B02F32" w:rsidP="005C5D77">
            <w:pPr>
              <w:rPr>
                <w:rFonts w:eastAsia="Times New Roman" w:cs="Arial"/>
                <w:lang w:eastAsia="en-GB"/>
              </w:rPr>
            </w:pPr>
            <w:r>
              <w:rPr>
                <w:rStyle w:val="Hyperlink"/>
                <w:rFonts w:eastAsia="Arial"/>
                <w:i/>
                <w:iCs/>
                <w:color w:val="000000"/>
                <w:lang w:val="pt-BR"/>
              </w:rPr>
              <w:t xml:space="preserve">Se o signatário não realizou esta análise para investimentos em </w:t>
            </w:r>
            <w:r>
              <w:rPr>
                <w:rStyle w:val="Hyperlink"/>
                <w:rFonts w:eastAsia="Arial"/>
                <w:i/>
                <w:iCs/>
                <w:color w:val="000000"/>
                <w:lang w:val="pt-BR"/>
              </w:rPr>
              <w:t>potencial em private equity no exercício, deve se referir ao exercício mais recente em que realizou esta análise para investimentos em potencial em</w:t>
            </w:r>
            <w:r>
              <w:rPr>
                <w:rStyle w:val="Hyperlink"/>
                <w:rFonts w:eastAsia="Arial"/>
                <w:color w:val="000000"/>
                <w:lang w:val="pt-BR"/>
              </w:rPr>
              <w:t xml:space="preserve"> private equity</w:t>
            </w:r>
            <w:r>
              <w:rPr>
                <w:rStyle w:val="Hyperlink"/>
                <w:rFonts w:eastAsia="Arial"/>
                <w:i/>
                <w:iCs/>
                <w:color w:val="000000"/>
                <w:lang w:val="pt-BR"/>
              </w:rPr>
              <w:t>.</w:t>
            </w:r>
          </w:p>
        </w:tc>
      </w:tr>
      <w:tr w:rsidR="00E91C81" w14:paraId="66110588" w14:textId="77777777" w:rsidTr="00B27C16">
        <w:trPr>
          <w:gridAfter w:val="1"/>
          <w:wAfter w:w="10" w:type="dxa"/>
          <w:trHeight w:val="465"/>
        </w:trPr>
        <w:tc>
          <w:tcPr>
            <w:tcW w:w="7437" w:type="dxa"/>
            <w:gridSpan w:val="4"/>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hideMark/>
          </w:tcPr>
          <w:p w14:paraId="7A1BFF7A" w14:textId="77777777" w:rsidR="003162DA" w:rsidRPr="002E7CDB" w:rsidRDefault="00B02F32" w:rsidP="00181ED8">
            <w:pPr>
              <w:pStyle w:val="ListParagraph"/>
              <w:numPr>
                <w:ilvl w:val="0"/>
                <w:numId w:val="1"/>
              </w:numPr>
              <w:spacing w:line="276" w:lineRule="auto"/>
              <w:textAlignment w:val="baseline"/>
            </w:pPr>
            <w:r>
              <w:rPr>
                <w:rFonts w:eastAsia="Arial"/>
                <w:lang w:val="pt-BR"/>
              </w:rPr>
              <w:t>(A) Avaliamos a relevância ASG no nível das empresas da carteira, pois cada caso é único</w:t>
            </w:r>
          </w:p>
        </w:tc>
        <w:tc>
          <w:tcPr>
            <w:tcW w:w="7439" w:type="dxa"/>
            <w:gridSpan w:val="3"/>
            <w:tcBorders>
              <w:bottom w:val="single" w:sz="6" w:space="0" w:color="A6A6A6" w:themeColor="background1" w:themeShade="A6"/>
            </w:tcBorders>
            <w:shd w:val="clear" w:color="auto" w:fill="FFFFFF" w:themeFill="background1"/>
            <w:vAlign w:val="center"/>
          </w:tcPr>
          <w:p w14:paraId="1F24E36F" w14:textId="77777777" w:rsidR="004062E1" w:rsidRPr="002E7CDB" w:rsidRDefault="00B02F32" w:rsidP="000D5ECE">
            <w:pPr>
              <w:pStyle w:val="ListParagraph"/>
              <w:spacing w:line="276" w:lineRule="auto"/>
              <w:ind w:left="0"/>
              <w:textAlignment w:val="baseline"/>
              <w:rPr>
                <w:rFonts w:eastAsia="Times New Roman" w:cs="Arial"/>
                <w:lang w:eastAsia="en-GB"/>
              </w:rPr>
            </w:pPr>
            <w:r>
              <w:rPr>
                <w:rFonts w:eastAsia="Arial" w:cs="Arial"/>
                <w:lang w:val="pt-BR" w:eastAsia="en-GB"/>
              </w:rPr>
              <w:t>[L</w:t>
            </w:r>
            <w:r>
              <w:rPr>
                <w:rFonts w:eastAsia="Arial" w:cs="Arial"/>
                <w:lang w:val="pt-BR" w:eastAsia="en-GB"/>
              </w:rPr>
              <w:t>ista suspensa]</w:t>
            </w:r>
          </w:p>
          <w:p w14:paraId="6535D364" w14:textId="77777777" w:rsidR="004062E1" w:rsidRPr="002E7CDB" w:rsidRDefault="004062E1" w:rsidP="000D5ECE">
            <w:pPr>
              <w:spacing w:line="276" w:lineRule="auto"/>
              <w:textAlignment w:val="baseline"/>
              <w:rPr>
                <w:rFonts w:eastAsia="Times New Roman" w:cs="Arial"/>
                <w:lang w:eastAsia="en-GB"/>
              </w:rPr>
            </w:pPr>
          </w:p>
          <w:p w14:paraId="5CFB9AC3" w14:textId="77777777" w:rsidR="009F2C9A" w:rsidRPr="002E7CDB" w:rsidRDefault="00B02F32" w:rsidP="000D5ECE">
            <w:pPr>
              <w:spacing w:line="276" w:lineRule="auto"/>
              <w:textAlignment w:val="baseline"/>
              <w:rPr>
                <w:rFonts w:eastAsia="Times New Roman" w:cs="Arial"/>
                <w:lang w:eastAsia="en-GB"/>
              </w:rPr>
            </w:pPr>
            <w:r>
              <w:rPr>
                <w:rFonts w:eastAsia="Arial" w:cs="Arial"/>
                <w:lang w:val="pt-BR" w:eastAsia="en-GB"/>
              </w:rPr>
              <w:t xml:space="preserve">(1) para todos os nossos investimentos em potencial em </w:t>
            </w:r>
            <w:r>
              <w:rPr>
                <w:rFonts w:eastAsia="Arial" w:cs="Arial"/>
                <w:i/>
                <w:iCs/>
                <w:lang w:val="pt-BR" w:eastAsia="en-GB"/>
              </w:rPr>
              <w:t>private equity</w:t>
            </w:r>
          </w:p>
          <w:p w14:paraId="3B6D1936" w14:textId="77777777" w:rsidR="009F2C9A" w:rsidRPr="002E7CDB" w:rsidRDefault="00B02F32" w:rsidP="000D5ECE">
            <w:pPr>
              <w:spacing w:line="276" w:lineRule="auto"/>
              <w:textAlignment w:val="baseline"/>
              <w:rPr>
                <w:rFonts w:eastAsia="Times New Roman" w:cs="Arial"/>
                <w:lang w:eastAsia="en-GB"/>
              </w:rPr>
            </w:pPr>
            <w:r>
              <w:rPr>
                <w:rFonts w:eastAsia="Arial" w:cs="Arial"/>
                <w:lang w:val="pt-BR" w:eastAsia="en-GB"/>
              </w:rPr>
              <w:t xml:space="preserve">(2) para a maior parte dos nossos investimentos em potencial em </w:t>
            </w:r>
            <w:r>
              <w:rPr>
                <w:rFonts w:eastAsia="Arial" w:cs="Arial"/>
                <w:i/>
                <w:iCs/>
                <w:lang w:val="pt-BR" w:eastAsia="en-GB"/>
              </w:rPr>
              <w:t>private equity</w:t>
            </w:r>
          </w:p>
          <w:p w14:paraId="636CF572" w14:textId="77777777" w:rsidR="003162DA" w:rsidRPr="002E7CDB" w:rsidRDefault="00B02F32" w:rsidP="000D5ECE">
            <w:pPr>
              <w:spacing w:line="276" w:lineRule="auto"/>
              <w:textAlignment w:val="baseline"/>
              <w:rPr>
                <w:rFonts w:eastAsia="Times New Roman" w:cs="Arial"/>
                <w:lang w:eastAsia="en-GB"/>
              </w:rPr>
            </w:pPr>
            <w:r>
              <w:rPr>
                <w:rFonts w:eastAsia="Arial" w:cs="Arial"/>
                <w:lang w:val="pt-BR" w:eastAsia="en-GB"/>
              </w:rPr>
              <w:t xml:space="preserve">(3) para a menor parte dos nossos investimentos em potencial em </w:t>
            </w:r>
            <w:r>
              <w:rPr>
                <w:rFonts w:eastAsia="Arial" w:cs="Arial"/>
                <w:i/>
                <w:iCs/>
                <w:lang w:val="pt-BR" w:eastAsia="en-GB"/>
              </w:rPr>
              <w:t>private equity</w:t>
            </w:r>
          </w:p>
        </w:tc>
      </w:tr>
      <w:tr w:rsidR="00E91C81" w14:paraId="4A70AE74" w14:textId="77777777" w:rsidTr="00B27C16">
        <w:trPr>
          <w:gridAfter w:val="1"/>
          <w:wAfter w:w="10" w:type="dxa"/>
          <w:trHeight w:val="465"/>
        </w:trPr>
        <w:tc>
          <w:tcPr>
            <w:tcW w:w="7437" w:type="dxa"/>
            <w:gridSpan w:val="4"/>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360E1A8F" w14:textId="77777777" w:rsidR="00A65804" w:rsidRPr="002E7CDB" w:rsidRDefault="00B02F32" w:rsidP="00181ED8">
            <w:pPr>
              <w:pStyle w:val="ListParagraph"/>
              <w:numPr>
                <w:ilvl w:val="0"/>
                <w:numId w:val="1"/>
              </w:numPr>
              <w:spacing w:line="276" w:lineRule="auto"/>
              <w:textAlignment w:val="baseline"/>
            </w:pPr>
            <w:r>
              <w:rPr>
                <w:rFonts w:eastAsia="Arial"/>
                <w:lang w:val="pt-BR"/>
              </w:rPr>
              <w:t>(B) Realizamos análises mistas de relevância ASG nos níveis de setores e empresas da carteira</w:t>
            </w:r>
          </w:p>
        </w:tc>
        <w:tc>
          <w:tcPr>
            <w:tcW w:w="7439" w:type="dxa"/>
            <w:gridSpan w:val="3"/>
            <w:tcBorders>
              <w:bottom w:val="single" w:sz="6" w:space="0" w:color="A6A6A6" w:themeColor="background1" w:themeShade="A6"/>
            </w:tcBorders>
            <w:shd w:val="clear" w:color="auto" w:fill="FFFFFF" w:themeFill="background1"/>
            <w:vAlign w:val="center"/>
          </w:tcPr>
          <w:p w14:paraId="561DA5DB" w14:textId="77777777" w:rsidR="00A65804" w:rsidRPr="002E7CDB" w:rsidRDefault="00B02F32" w:rsidP="000D5ECE">
            <w:pPr>
              <w:spacing w:line="276" w:lineRule="auto"/>
              <w:textAlignment w:val="baseline"/>
              <w:rPr>
                <w:rFonts w:eastAsia="Times New Roman" w:cs="Arial"/>
                <w:sz w:val="16"/>
                <w:szCs w:val="16"/>
                <w:lang w:eastAsia="en-GB"/>
              </w:rPr>
            </w:pPr>
            <w:r>
              <w:rPr>
                <w:rFonts w:eastAsia="Arial" w:cs="Arial"/>
                <w:lang w:val="pt-BR" w:eastAsia="en-GB"/>
              </w:rPr>
              <w:t>[O mesmo que acima]</w:t>
            </w:r>
          </w:p>
        </w:tc>
      </w:tr>
      <w:tr w:rsidR="00E91C81" w14:paraId="0F797A76" w14:textId="77777777" w:rsidTr="00B27C16">
        <w:trPr>
          <w:gridAfter w:val="1"/>
          <w:wAfter w:w="10" w:type="dxa"/>
        </w:trPr>
        <w:tc>
          <w:tcPr>
            <w:tcW w:w="7437" w:type="dxa"/>
            <w:gridSpan w:val="4"/>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5FE1878F" w14:textId="77777777" w:rsidR="00A65804" w:rsidRPr="002E7CDB" w:rsidRDefault="00B02F32" w:rsidP="00181ED8">
            <w:pPr>
              <w:pStyle w:val="ListParagraph"/>
              <w:numPr>
                <w:ilvl w:val="0"/>
                <w:numId w:val="1"/>
              </w:numPr>
              <w:spacing w:line="276" w:lineRule="auto"/>
              <w:textAlignment w:val="baseline"/>
            </w:pPr>
            <w:r>
              <w:rPr>
                <w:rFonts w:eastAsia="Arial"/>
                <w:lang w:val="pt-BR"/>
              </w:rPr>
              <w:t xml:space="preserve">(C) Avaliamos a relevância ASG somente no nível dos </w:t>
            </w:r>
            <w:r>
              <w:rPr>
                <w:rFonts w:eastAsia="Arial"/>
                <w:lang w:val="pt-BR"/>
              </w:rPr>
              <w:t>setores</w:t>
            </w:r>
          </w:p>
        </w:tc>
        <w:tc>
          <w:tcPr>
            <w:tcW w:w="7439" w:type="dxa"/>
            <w:gridSpan w:val="3"/>
            <w:tcBorders>
              <w:bottom w:val="single" w:sz="6" w:space="0" w:color="A6A6A6" w:themeColor="background1" w:themeShade="A6"/>
            </w:tcBorders>
            <w:shd w:val="clear" w:color="auto" w:fill="FFFFFF" w:themeFill="background1"/>
            <w:vAlign w:val="center"/>
          </w:tcPr>
          <w:p w14:paraId="6A1A569B" w14:textId="77777777" w:rsidR="00A65804" w:rsidRPr="002E7CDB" w:rsidRDefault="00B02F32" w:rsidP="000D5ECE">
            <w:pPr>
              <w:spacing w:line="276" w:lineRule="auto"/>
              <w:textAlignment w:val="baseline"/>
              <w:rPr>
                <w:rFonts w:eastAsia="Times New Roman" w:cs="Arial"/>
                <w:sz w:val="16"/>
                <w:szCs w:val="16"/>
                <w:lang w:eastAsia="en-GB"/>
              </w:rPr>
            </w:pPr>
            <w:r>
              <w:rPr>
                <w:rFonts w:eastAsia="Arial" w:cs="Arial"/>
                <w:lang w:val="pt-BR" w:eastAsia="en-GB"/>
              </w:rPr>
              <w:t>[O mesmo que acima]</w:t>
            </w:r>
          </w:p>
        </w:tc>
      </w:tr>
      <w:tr w:rsidR="00E91C81" w14:paraId="5610A3E3" w14:textId="77777777" w:rsidTr="00B27C16">
        <w:trPr>
          <w:gridAfter w:val="1"/>
          <w:wAfter w:w="10" w:type="dxa"/>
        </w:trPr>
        <w:tc>
          <w:tcPr>
            <w:tcW w:w="14876" w:type="dxa"/>
            <w:gridSpan w:val="7"/>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425BC7E6" w14:textId="77777777" w:rsidR="00FA55C2" w:rsidRPr="002E7CDB" w:rsidRDefault="00B02F32" w:rsidP="00181ED8">
            <w:pPr>
              <w:pStyle w:val="ListParagraph"/>
              <w:numPr>
                <w:ilvl w:val="0"/>
                <w:numId w:val="1"/>
              </w:numPr>
              <w:spacing w:line="276" w:lineRule="auto"/>
              <w:textAlignment w:val="baseline"/>
            </w:pPr>
            <w:r>
              <w:rPr>
                <w:rFonts w:eastAsia="Arial"/>
                <w:lang w:val="pt-BR"/>
              </w:rPr>
              <w:t xml:space="preserve">(D) Não realizamos análise de relevância ASG para nossos investimentos em potencial em </w:t>
            </w:r>
            <w:r>
              <w:rPr>
                <w:rFonts w:eastAsia="Arial"/>
                <w:i/>
                <w:iCs/>
                <w:lang w:val="pt-BR"/>
              </w:rPr>
              <w:t>private equity</w:t>
            </w:r>
          </w:p>
        </w:tc>
      </w:tr>
      <w:tr w:rsidR="00E91C81" w14:paraId="6832463D" w14:textId="77777777" w:rsidTr="00B27C16">
        <w:trPr>
          <w:gridAfter w:val="1"/>
          <w:wAfter w:w="10" w:type="dxa"/>
          <w:trHeight w:val="300"/>
        </w:trPr>
        <w:tc>
          <w:tcPr>
            <w:tcW w:w="14876" w:type="dxa"/>
            <w:gridSpan w:val="7"/>
            <w:tcBorders>
              <w:left w:val="nil"/>
              <w:right w:val="nil"/>
            </w:tcBorders>
            <w:shd w:val="clear" w:color="auto" w:fill="FFFFFF" w:themeFill="background1"/>
            <w:tcMar>
              <w:top w:w="0" w:type="dxa"/>
              <w:bottom w:w="0" w:type="dxa"/>
            </w:tcMar>
            <w:vAlign w:val="center"/>
          </w:tcPr>
          <w:p w14:paraId="576C136E" w14:textId="77777777" w:rsidR="000D584B" w:rsidRPr="002E7CDB" w:rsidRDefault="000D584B" w:rsidP="6BC53834">
            <w:pPr>
              <w:spacing w:line="240" w:lineRule="auto"/>
              <w:jc w:val="center"/>
              <w:textAlignment w:val="baseline"/>
              <w:rPr>
                <w:rStyle w:val="Hyperlink"/>
              </w:rPr>
            </w:pPr>
          </w:p>
        </w:tc>
      </w:tr>
    </w:tbl>
    <w:p w14:paraId="5EC99B6E" w14:textId="77777777" w:rsidR="00C46FD6" w:rsidRDefault="00C46FD6">
      <w:r>
        <w:br w:type="page"/>
      </w:r>
    </w:p>
    <w:tbl>
      <w:tblPr>
        <w:tblW w:w="14886"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842"/>
        <w:gridCol w:w="3968"/>
        <w:gridCol w:w="1134"/>
        <w:gridCol w:w="3967"/>
        <w:gridCol w:w="3965"/>
        <w:gridCol w:w="10"/>
      </w:tblGrid>
      <w:tr w:rsidR="00E91C81" w14:paraId="60C4C10E" w14:textId="77777777" w:rsidTr="00B27C16">
        <w:trPr>
          <w:gridAfter w:val="1"/>
          <w:wAfter w:w="10" w:type="dxa"/>
          <w:trHeight w:val="300"/>
        </w:trPr>
        <w:tc>
          <w:tcPr>
            <w:tcW w:w="14876" w:type="dxa"/>
            <w:gridSpan w:val="5"/>
            <w:shd w:val="clear" w:color="auto" w:fill="0070C0"/>
            <w:vAlign w:val="center"/>
          </w:tcPr>
          <w:p w14:paraId="6BBD85D9" w14:textId="4BF706B8" w:rsidR="000D584B" w:rsidRPr="002E7CDB" w:rsidRDefault="00B02F32" w:rsidP="00916BFC">
            <w:pPr>
              <w:rPr>
                <w:rStyle w:val="Hyperlink"/>
                <w:b/>
                <w:bCs/>
                <w:color w:val="FFFFFF" w:themeColor="background1"/>
                <w:sz w:val="18"/>
                <w:szCs w:val="18"/>
              </w:rPr>
            </w:pPr>
            <w:r>
              <w:rPr>
                <w:rFonts w:eastAsia="Arial" w:cs="Arial"/>
                <w:b/>
                <w:bCs/>
                <w:color w:val="FFFFFF"/>
                <w:sz w:val="18"/>
                <w:szCs w:val="18"/>
                <w:lang w:val="pt-BR" w:eastAsia="en-GB"/>
              </w:rPr>
              <w:lastRenderedPageBreak/>
              <w:t>Notas explicativas</w:t>
            </w:r>
          </w:p>
        </w:tc>
      </w:tr>
      <w:tr w:rsidR="00E91C81" w14:paraId="2976230B" w14:textId="77777777" w:rsidTr="00B27C16">
        <w:trPr>
          <w:gridAfter w:val="1"/>
          <w:wAfter w:w="10" w:type="dxa"/>
          <w:trHeight w:val="300"/>
        </w:trPr>
        <w:tc>
          <w:tcPr>
            <w:tcW w:w="1842" w:type="dxa"/>
            <w:shd w:val="clear" w:color="auto" w:fill="auto"/>
            <w:vAlign w:val="center"/>
          </w:tcPr>
          <w:p w14:paraId="772F0D39" w14:textId="77777777" w:rsidR="000D584B" w:rsidRPr="002E7CDB" w:rsidRDefault="00B02F32" w:rsidP="00916BFC">
            <w:pPr>
              <w:rPr>
                <w:rStyle w:val="Hyperlink"/>
                <w:b/>
                <w:sz w:val="16"/>
                <w:szCs w:val="16"/>
              </w:rPr>
            </w:pPr>
            <w:r>
              <w:rPr>
                <w:rFonts w:eastAsia="Arial"/>
                <w:b/>
                <w:bCs/>
                <w:sz w:val="16"/>
                <w:szCs w:val="16"/>
                <w:lang w:val="pt-BR"/>
              </w:rPr>
              <w:t>Objetivo do indicador</w:t>
            </w:r>
          </w:p>
        </w:tc>
        <w:tc>
          <w:tcPr>
            <w:tcW w:w="13034" w:type="dxa"/>
            <w:gridSpan w:val="4"/>
            <w:shd w:val="clear" w:color="auto" w:fill="auto"/>
            <w:vAlign w:val="center"/>
          </w:tcPr>
          <w:p w14:paraId="631B4D6C" w14:textId="77777777" w:rsidR="000D584B" w:rsidRPr="002E7CDB" w:rsidRDefault="00B02F32" w:rsidP="00916BFC">
            <w:pPr>
              <w:rPr>
                <w:rStyle w:val="Hyperlink"/>
                <w:color w:val="000000" w:themeColor="text1"/>
                <w:sz w:val="16"/>
                <w:szCs w:val="16"/>
              </w:rPr>
            </w:pPr>
            <w:r>
              <w:rPr>
                <w:rStyle w:val="Hyperlink"/>
                <w:rFonts w:eastAsia="Arial"/>
                <w:color w:val="000000"/>
                <w:sz w:val="16"/>
                <w:szCs w:val="16"/>
                <w:lang w:val="pt-BR"/>
              </w:rPr>
              <w:t xml:space="preserve">Este indicador identifica como o signatário analisa a relevância de fatores ASG como padrão em seu processo de </w:t>
            </w:r>
            <w:r>
              <w:rPr>
                <w:rStyle w:val="Hyperlink"/>
                <w:rFonts w:eastAsia="Arial"/>
                <w:i/>
                <w:iCs/>
                <w:color w:val="000000"/>
                <w:sz w:val="16"/>
                <w:szCs w:val="16"/>
                <w:lang w:val="pt-BR"/>
              </w:rPr>
              <w:t>due diligence</w:t>
            </w:r>
            <w:r>
              <w:rPr>
                <w:rStyle w:val="Hyperlink"/>
                <w:rFonts w:eastAsia="Arial"/>
                <w:color w:val="000000"/>
                <w:sz w:val="16"/>
                <w:szCs w:val="16"/>
                <w:lang w:val="pt-BR"/>
              </w:rPr>
              <w:t xml:space="preserve"> durante a fase de pré-investimento, indicando a profundidade e qualidade de sua análise de relevância. Considera-se uma boa prática</w:t>
            </w:r>
            <w:r>
              <w:rPr>
                <w:rStyle w:val="Hyperlink"/>
                <w:rFonts w:eastAsia="Arial"/>
                <w:color w:val="000000"/>
                <w:sz w:val="16"/>
                <w:szCs w:val="16"/>
                <w:lang w:val="pt-BR"/>
              </w:rPr>
              <w:t xml:space="preserve"> realizar a análise de relevância no nível das empresas da carteira, utilizando recursos internos ou externos.</w:t>
            </w:r>
          </w:p>
        </w:tc>
      </w:tr>
      <w:tr w:rsidR="00E91C81" w14:paraId="1BECF731" w14:textId="77777777" w:rsidTr="00B27C16">
        <w:trPr>
          <w:gridAfter w:val="1"/>
          <w:wAfter w:w="10" w:type="dxa"/>
          <w:trHeight w:val="300"/>
        </w:trPr>
        <w:tc>
          <w:tcPr>
            <w:tcW w:w="1842" w:type="dxa"/>
            <w:shd w:val="clear" w:color="auto" w:fill="auto"/>
            <w:vAlign w:val="center"/>
          </w:tcPr>
          <w:p w14:paraId="342B2BAC" w14:textId="77777777" w:rsidR="000D584B" w:rsidRPr="002E7CDB" w:rsidRDefault="00B02F32" w:rsidP="00916BFC">
            <w:pPr>
              <w:rPr>
                <w:rStyle w:val="Hyperlink"/>
                <w:b/>
                <w:sz w:val="16"/>
                <w:szCs w:val="16"/>
              </w:rPr>
            </w:pPr>
            <w:r>
              <w:rPr>
                <w:rFonts w:eastAsia="Arial"/>
                <w:b/>
                <w:bCs/>
                <w:sz w:val="16"/>
                <w:szCs w:val="16"/>
                <w:lang w:val="pt-BR"/>
              </w:rPr>
              <w:t>Orientações adicionais</w:t>
            </w:r>
          </w:p>
        </w:tc>
        <w:tc>
          <w:tcPr>
            <w:tcW w:w="13034" w:type="dxa"/>
            <w:gridSpan w:val="4"/>
            <w:shd w:val="clear" w:color="auto" w:fill="auto"/>
            <w:vAlign w:val="center"/>
          </w:tcPr>
          <w:p w14:paraId="773734AE" w14:textId="77777777" w:rsidR="002A5DE4" w:rsidRPr="002E7CDB" w:rsidRDefault="00B02F32" w:rsidP="00FB69E6">
            <w:pPr>
              <w:rPr>
                <w:rStyle w:val="Hyperlink"/>
                <w:color w:val="000000" w:themeColor="text1"/>
                <w:sz w:val="16"/>
                <w:szCs w:val="16"/>
              </w:rPr>
            </w:pPr>
            <w:r>
              <w:rPr>
                <w:rStyle w:val="Hyperlink"/>
                <w:rFonts w:eastAsia="Arial"/>
                <w:color w:val="000000"/>
                <w:sz w:val="16"/>
                <w:szCs w:val="16"/>
                <w:lang w:val="pt-BR"/>
              </w:rPr>
              <w:t xml:space="preserve">O signatário deve indicar a proporção de seus investimentos em </w:t>
            </w:r>
            <w:r>
              <w:rPr>
                <w:rStyle w:val="Hyperlink"/>
                <w:rFonts w:eastAsia="Arial"/>
                <w:i/>
                <w:iCs/>
                <w:color w:val="000000"/>
                <w:sz w:val="16"/>
                <w:szCs w:val="16"/>
                <w:lang w:val="pt-BR"/>
              </w:rPr>
              <w:t>private equity</w:t>
            </w:r>
            <w:r>
              <w:rPr>
                <w:rStyle w:val="Hyperlink"/>
                <w:rFonts w:eastAsia="Arial"/>
                <w:color w:val="000000"/>
                <w:sz w:val="16"/>
                <w:szCs w:val="16"/>
                <w:lang w:val="pt-BR"/>
              </w:rPr>
              <w:t xml:space="preserve"> que as análises de relevância ASG consideraram.</w:t>
            </w:r>
          </w:p>
        </w:tc>
      </w:tr>
      <w:tr w:rsidR="00E91C81" w14:paraId="5D91F036" w14:textId="77777777" w:rsidTr="00B27C16">
        <w:trPr>
          <w:gridAfter w:val="1"/>
          <w:wAfter w:w="10" w:type="dxa"/>
          <w:trHeight w:val="300"/>
        </w:trPr>
        <w:tc>
          <w:tcPr>
            <w:tcW w:w="1842" w:type="dxa"/>
            <w:shd w:val="clear" w:color="auto" w:fill="auto"/>
            <w:vAlign w:val="center"/>
          </w:tcPr>
          <w:p w14:paraId="6CD3CF91" w14:textId="77777777" w:rsidR="000D584B" w:rsidRPr="002E7CDB" w:rsidRDefault="00B02F32" w:rsidP="00916BFC">
            <w:pPr>
              <w:rPr>
                <w:b/>
                <w:bCs/>
                <w:sz w:val="16"/>
                <w:szCs w:val="16"/>
              </w:rPr>
            </w:pPr>
            <w:r>
              <w:rPr>
                <w:rFonts w:eastAsia="Arial"/>
                <w:b/>
                <w:bCs/>
                <w:sz w:val="16"/>
                <w:szCs w:val="16"/>
                <w:lang w:val="pt-BR"/>
              </w:rPr>
              <w:t>Outros materiais</w:t>
            </w:r>
          </w:p>
        </w:tc>
        <w:tc>
          <w:tcPr>
            <w:tcW w:w="13034" w:type="dxa"/>
            <w:gridSpan w:val="4"/>
            <w:shd w:val="clear" w:color="auto" w:fill="auto"/>
            <w:vAlign w:val="center"/>
          </w:tcPr>
          <w:p w14:paraId="14CED36E" w14:textId="77777777" w:rsidR="000D584B" w:rsidRPr="002E7CDB" w:rsidRDefault="00B02F32" w:rsidP="00916BFC">
            <w:pPr>
              <w:rPr>
                <w:rStyle w:val="Hyperlink"/>
                <w:color w:val="000000" w:themeColor="text1"/>
              </w:rPr>
            </w:pPr>
            <w:r>
              <w:rPr>
                <w:rStyle w:val="Hyperlink"/>
                <w:rFonts w:eastAsia="Arial"/>
                <w:color w:val="000000"/>
                <w:sz w:val="16"/>
                <w:szCs w:val="16"/>
                <w:lang w:val="pt-BR"/>
              </w:rPr>
              <w:t xml:space="preserve">Para mais informações sobre análises de relevância, consulte o post </w:t>
            </w:r>
            <w:hyperlink r:id="rId25" w:history="1">
              <w:r>
                <w:rPr>
                  <w:rStyle w:val="Hyperlink"/>
                  <w:rFonts w:eastAsia="Arial"/>
                  <w:sz w:val="16"/>
                  <w:szCs w:val="16"/>
                  <w:lang w:val="pt-BR"/>
                </w:rPr>
                <w:t>Using SASB to implement PRI monitoring and disclosure resources for private equity</w:t>
              </w:r>
            </w:hyperlink>
            <w:r>
              <w:rPr>
                <w:rStyle w:val="Hyperlink"/>
                <w:rFonts w:eastAsia="Arial"/>
                <w:color w:val="000000"/>
                <w:sz w:val="16"/>
                <w:szCs w:val="16"/>
                <w:lang w:val="pt-BR"/>
              </w:rPr>
              <w:t xml:space="preserve"> no blog do PRI.</w:t>
            </w:r>
          </w:p>
        </w:tc>
      </w:tr>
      <w:tr w:rsidR="00E91C81" w14:paraId="54D4E533" w14:textId="77777777" w:rsidTr="00B27C16">
        <w:trPr>
          <w:gridAfter w:val="1"/>
          <w:wAfter w:w="10" w:type="dxa"/>
          <w:trHeight w:val="300"/>
        </w:trPr>
        <w:tc>
          <w:tcPr>
            <w:tcW w:w="14876" w:type="dxa"/>
            <w:gridSpan w:val="5"/>
            <w:shd w:val="clear" w:color="auto" w:fill="0070C0"/>
            <w:vAlign w:val="center"/>
          </w:tcPr>
          <w:p w14:paraId="42B92BDF" w14:textId="77777777" w:rsidR="000D584B" w:rsidRPr="002E7CDB" w:rsidRDefault="00B02F32" w:rsidP="00916BFC">
            <w:pPr>
              <w:rPr>
                <w:color w:val="FFFFFF" w:themeColor="background1"/>
                <w:sz w:val="16"/>
                <w:szCs w:val="16"/>
              </w:rPr>
            </w:pPr>
            <w:r>
              <w:rPr>
                <w:rFonts w:eastAsia="Arial" w:cs="Arial"/>
                <w:b/>
                <w:bCs/>
                <w:color w:val="FFFFFF"/>
                <w:sz w:val="18"/>
                <w:szCs w:val="18"/>
                <w:lang w:val="pt-BR" w:eastAsia="en-GB"/>
              </w:rPr>
              <w:t>Lógica</w:t>
            </w:r>
          </w:p>
        </w:tc>
      </w:tr>
      <w:tr w:rsidR="00E91C81" w14:paraId="1063A283" w14:textId="77777777" w:rsidTr="00B27C16">
        <w:trPr>
          <w:gridAfter w:val="1"/>
          <w:wAfter w:w="10" w:type="dxa"/>
          <w:trHeight w:val="330"/>
        </w:trPr>
        <w:tc>
          <w:tcPr>
            <w:tcW w:w="1842"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0669B18B" w14:textId="77777777" w:rsidR="000D584B" w:rsidRPr="002E7CDB" w:rsidRDefault="00B02F32" w:rsidP="00916BFC">
            <w:pPr>
              <w:rPr>
                <w:b/>
                <w:bCs/>
                <w:sz w:val="16"/>
                <w:szCs w:val="16"/>
              </w:rPr>
            </w:pPr>
            <w:r>
              <w:rPr>
                <w:rFonts w:eastAsia="Arial"/>
                <w:b/>
                <w:bCs/>
                <w:sz w:val="16"/>
                <w:szCs w:val="16"/>
                <w:lang w:val="pt-BR"/>
              </w:rPr>
              <w:t>Subordinado a</w:t>
            </w:r>
          </w:p>
        </w:tc>
        <w:tc>
          <w:tcPr>
            <w:tcW w:w="13034" w:type="dxa"/>
            <w:gridSpan w:val="4"/>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1FCCD712" w14:textId="77777777" w:rsidR="000D584B" w:rsidRPr="002E7CDB" w:rsidRDefault="00B02F32" w:rsidP="00916BFC">
            <w:pPr>
              <w:rPr>
                <w:sz w:val="16"/>
                <w:szCs w:val="16"/>
              </w:rPr>
            </w:pPr>
            <w:r>
              <w:rPr>
                <w:rFonts w:eastAsia="Arial"/>
                <w:sz w:val="16"/>
                <w:szCs w:val="16"/>
                <w:lang w:val="pt-BR"/>
              </w:rPr>
              <w:t>[OO 21]</w:t>
            </w:r>
          </w:p>
        </w:tc>
      </w:tr>
      <w:tr w:rsidR="00E91C81" w14:paraId="2D75EB51" w14:textId="77777777" w:rsidTr="00B27C16">
        <w:trPr>
          <w:gridAfter w:val="1"/>
          <w:wAfter w:w="10" w:type="dxa"/>
          <w:trHeight w:val="300"/>
        </w:trPr>
        <w:tc>
          <w:tcPr>
            <w:tcW w:w="1842" w:type="dxa"/>
            <w:shd w:val="clear" w:color="auto" w:fill="auto"/>
            <w:vAlign w:val="center"/>
          </w:tcPr>
          <w:p w14:paraId="595E2E51" w14:textId="77777777" w:rsidR="000D584B" w:rsidRPr="002E7CDB" w:rsidRDefault="00B02F32" w:rsidP="00916BFC">
            <w:pPr>
              <w:rPr>
                <w:b/>
                <w:bCs/>
                <w:sz w:val="16"/>
                <w:szCs w:val="16"/>
              </w:rPr>
            </w:pPr>
            <w:r>
              <w:rPr>
                <w:rFonts w:eastAsia="Arial"/>
                <w:b/>
                <w:bCs/>
                <w:sz w:val="16"/>
                <w:szCs w:val="16"/>
                <w:lang w:val="pt-BR"/>
              </w:rPr>
              <w:t>Acesso para</w:t>
            </w:r>
          </w:p>
        </w:tc>
        <w:tc>
          <w:tcPr>
            <w:tcW w:w="13034" w:type="dxa"/>
            <w:gridSpan w:val="4"/>
            <w:shd w:val="clear" w:color="auto" w:fill="auto"/>
            <w:vAlign w:val="center"/>
          </w:tcPr>
          <w:p w14:paraId="0D23B225" w14:textId="77777777" w:rsidR="000D584B" w:rsidRPr="002E7CDB" w:rsidRDefault="00B02F32" w:rsidP="00916BFC">
            <w:pPr>
              <w:rPr>
                <w:sz w:val="16"/>
                <w:szCs w:val="16"/>
              </w:rPr>
            </w:pPr>
            <w:r>
              <w:rPr>
                <w:rFonts w:eastAsia="Arial"/>
                <w:sz w:val="16"/>
                <w:szCs w:val="16"/>
                <w:lang w:val="pt-BR"/>
              </w:rPr>
              <w:t>[PE 3.1]</w:t>
            </w:r>
          </w:p>
        </w:tc>
      </w:tr>
      <w:tr w:rsidR="00E91C81" w14:paraId="3B8028E3" w14:textId="77777777" w:rsidTr="00B27C16">
        <w:trPr>
          <w:gridAfter w:val="1"/>
          <w:wAfter w:w="10" w:type="dxa"/>
          <w:trHeight w:val="300"/>
        </w:trPr>
        <w:tc>
          <w:tcPr>
            <w:tcW w:w="14876" w:type="dxa"/>
            <w:gridSpan w:val="5"/>
            <w:shd w:val="clear" w:color="auto" w:fill="0070C0"/>
            <w:vAlign w:val="center"/>
          </w:tcPr>
          <w:p w14:paraId="1FD14CE8" w14:textId="77777777" w:rsidR="000D584B" w:rsidRPr="002E7CDB" w:rsidRDefault="00B02F32" w:rsidP="00916BFC">
            <w:pPr>
              <w:rPr>
                <w:rFonts w:eastAsia="Times New Roman" w:cs="Arial"/>
                <w:b/>
                <w:bCs/>
                <w:color w:val="FFFFFF" w:themeColor="background1"/>
                <w:sz w:val="18"/>
                <w:szCs w:val="18"/>
                <w:lang w:eastAsia="en-GB"/>
              </w:rPr>
            </w:pPr>
            <w:r>
              <w:rPr>
                <w:rFonts w:eastAsia="Arial" w:cs="Arial"/>
                <w:b/>
                <w:bCs/>
                <w:color w:val="FFFFFF"/>
                <w:sz w:val="18"/>
                <w:szCs w:val="18"/>
                <w:lang w:val="pt-BR" w:eastAsia="en-GB"/>
              </w:rPr>
              <w:t>Avaliação</w:t>
            </w:r>
          </w:p>
        </w:tc>
      </w:tr>
      <w:tr w:rsidR="00E91C81" w14:paraId="12138793" w14:textId="77777777" w:rsidTr="00B27C16">
        <w:trPr>
          <w:trHeight w:val="20"/>
        </w:trPr>
        <w:tc>
          <w:tcPr>
            <w:tcW w:w="1842" w:type="dxa"/>
            <w:vMerge w:val="restart"/>
            <w:shd w:val="clear" w:color="auto" w:fill="auto"/>
            <w:vAlign w:val="center"/>
          </w:tcPr>
          <w:p w14:paraId="3EAD66AE" w14:textId="77777777" w:rsidR="0071379C" w:rsidRPr="002E7CDB" w:rsidRDefault="00B02F32" w:rsidP="00916BFC">
            <w:pPr>
              <w:rPr>
                <w:b/>
                <w:sz w:val="16"/>
                <w:szCs w:val="16"/>
              </w:rPr>
            </w:pPr>
            <w:r>
              <w:rPr>
                <w:rFonts w:eastAsia="Arial"/>
                <w:b/>
                <w:bCs/>
                <w:sz w:val="16"/>
                <w:szCs w:val="16"/>
                <w:lang w:val="pt-BR"/>
              </w:rPr>
              <w:t>Critérios de avaliação</w:t>
            </w:r>
          </w:p>
        </w:tc>
        <w:tc>
          <w:tcPr>
            <w:tcW w:w="13044" w:type="dxa"/>
            <w:gridSpan w:val="5"/>
            <w:shd w:val="clear" w:color="auto" w:fill="auto"/>
            <w:vAlign w:val="center"/>
          </w:tcPr>
          <w:p w14:paraId="1D48EF5D" w14:textId="77777777" w:rsidR="0071379C" w:rsidRPr="002E7CDB" w:rsidRDefault="00B02F32" w:rsidP="68924058">
            <w:r>
              <w:rPr>
                <w:rStyle w:val="Hyperlink"/>
                <w:rFonts w:eastAsia="Arial"/>
                <w:color w:val="000000"/>
                <w:sz w:val="16"/>
                <w:szCs w:val="16"/>
                <w:lang w:val="pt-BR"/>
              </w:rPr>
              <w:t>100 pontos divididos entre as opções de letras (50 pontos) e números (50 pontos).  A pontuação final será baseada na combinação com o maior número de pontos.</w:t>
            </w:r>
          </w:p>
        </w:tc>
      </w:tr>
      <w:tr w:rsidR="00E91C81" w14:paraId="3F7D45B5" w14:textId="77777777" w:rsidTr="00B27C16">
        <w:trPr>
          <w:trHeight w:val="926"/>
        </w:trPr>
        <w:tc>
          <w:tcPr>
            <w:tcW w:w="1842" w:type="dxa"/>
            <w:vMerge/>
            <w:vAlign w:val="center"/>
          </w:tcPr>
          <w:p w14:paraId="1244BC24" w14:textId="77777777" w:rsidR="0071379C" w:rsidRPr="002E7CDB" w:rsidRDefault="0071379C" w:rsidP="00916BFC">
            <w:pPr>
              <w:rPr>
                <w:b/>
                <w:sz w:val="16"/>
                <w:szCs w:val="16"/>
              </w:rPr>
            </w:pPr>
          </w:p>
        </w:tc>
        <w:tc>
          <w:tcPr>
            <w:tcW w:w="3968" w:type="dxa"/>
            <w:shd w:val="clear" w:color="auto" w:fill="auto"/>
            <w:vAlign w:val="center"/>
          </w:tcPr>
          <w:p w14:paraId="71F26B38" w14:textId="77777777" w:rsidR="0071379C" w:rsidRPr="002E7CDB" w:rsidRDefault="00B02F32" w:rsidP="00D43D07">
            <w:pPr>
              <w:rPr>
                <w:rStyle w:val="Hyperlink"/>
                <w:color w:val="000000" w:themeColor="text1"/>
                <w:sz w:val="16"/>
                <w:szCs w:val="16"/>
              </w:rPr>
            </w:pPr>
            <w:r>
              <w:rPr>
                <w:rStyle w:val="Hyperlink"/>
                <w:rFonts w:eastAsia="Arial"/>
                <w:color w:val="000000"/>
                <w:sz w:val="16"/>
                <w:szCs w:val="16"/>
                <w:lang w:val="pt-BR"/>
              </w:rPr>
              <w:t xml:space="preserve">50 pontos para opções de letras: </w:t>
            </w:r>
          </w:p>
          <w:p w14:paraId="7C0841BF" w14:textId="77777777" w:rsidR="0071379C" w:rsidRPr="002E7CDB" w:rsidRDefault="0071379C" w:rsidP="00DD7E01">
            <w:pPr>
              <w:rPr>
                <w:rStyle w:val="Hyperlink"/>
                <w:color w:val="000000" w:themeColor="text1"/>
                <w:sz w:val="16"/>
                <w:szCs w:val="16"/>
              </w:rPr>
            </w:pPr>
          </w:p>
          <w:p w14:paraId="63CF26B5" w14:textId="77777777" w:rsidR="0071379C" w:rsidRPr="002E7CDB" w:rsidRDefault="00B02F32" w:rsidP="00DD7E01">
            <w:pPr>
              <w:rPr>
                <w:rStyle w:val="Hyperlink"/>
                <w:color w:val="000000" w:themeColor="text1"/>
                <w:sz w:val="16"/>
                <w:szCs w:val="16"/>
              </w:rPr>
            </w:pPr>
            <w:r>
              <w:rPr>
                <w:rStyle w:val="Hyperlink"/>
                <w:rFonts w:eastAsia="Arial"/>
                <w:color w:val="000000"/>
                <w:sz w:val="16"/>
                <w:szCs w:val="16"/>
                <w:lang w:val="pt-BR"/>
              </w:rPr>
              <w:t>50 pontos se a opção A for selecionada.</w:t>
            </w:r>
          </w:p>
          <w:p w14:paraId="1D0CE45E" w14:textId="77777777" w:rsidR="0071379C" w:rsidRPr="002E7CDB" w:rsidRDefault="00B02F32" w:rsidP="00C15EE7">
            <w:pPr>
              <w:rPr>
                <w:rStyle w:val="Hyperlink"/>
                <w:color w:val="000000" w:themeColor="text1"/>
                <w:sz w:val="16"/>
                <w:szCs w:val="16"/>
              </w:rPr>
            </w:pPr>
            <w:r>
              <w:rPr>
                <w:rStyle w:val="Hyperlink"/>
                <w:rFonts w:eastAsia="Arial"/>
                <w:color w:val="000000"/>
                <w:sz w:val="16"/>
                <w:szCs w:val="16"/>
                <w:lang w:val="pt-BR"/>
              </w:rPr>
              <w:t>33 pontos se a opção B for selecionada.</w:t>
            </w:r>
          </w:p>
          <w:p w14:paraId="12A1B23C" w14:textId="77777777" w:rsidR="0071379C" w:rsidRPr="002E7CDB" w:rsidRDefault="00B02F32" w:rsidP="00C15EE7">
            <w:pPr>
              <w:rPr>
                <w:rStyle w:val="Hyperlink"/>
                <w:color w:val="000000" w:themeColor="text1"/>
                <w:sz w:val="16"/>
                <w:szCs w:val="16"/>
              </w:rPr>
            </w:pPr>
            <w:r>
              <w:rPr>
                <w:rStyle w:val="Hyperlink"/>
                <w:rFonts w:eastAsia="Arial"/>
                <w:color w:val="000000"/>
                <w:sz w:val="16"/>
                <w:szCs w:val="16"/>
                <w:lang w:val="pt-BR"/>
              </w:rPr>
              <w:t>16 pontos se a opção C for selecionada.</w:t>
            </w:r>
          </w:p>
          <w:p w14:paraId="603F513B" w14:textId="77777777" w:rsidR="0071379C" w:rsidRPr="002E7CDB" w:rsidRDefault="00B02F32" w:rsidP="00DD7E01">
            <w:pPr>
              <w:rPr>
                <w:rStyle w:val="Hyperlink"/>
                <w:color w:val="000000" w:themeColor="text1"/>
                <w:sz w:val="16"/>
                <w:szCs w:val="16"/>
              </w:rPr>
            </w:pPr>
            <w:r>
              <w:rPr>
                <w:rStyle w:val="Hyperlink"/>
                <w:rFonts w:eastAsia="Arial"/>
                <w:color w:val="000000"/>
                <w:sz w:val="16"/>
                <w:szCs w:val="16"/>
                <w:lang w:val="pt-BR"/>
              </w:rPr>
              <w:t>0 ponto se a opção D for selecionada.</w:t>
            </w:r>
          </w:p>
        </w:tc>
        <w:tc>
          <w:tcPr>
            <w:tcW w:w="1134" w:type="dxa"/>
            <w:shd w:val="clear" w:color="auto" w:fill="auto"/>
            <w:vAlign w:val="center"/>
          </w:tcPr>
          <w:p w14:paraId="781C2F6E" w14:textId="77777777" w:rsidR="0071379C" w:rsidRPr="002E7CDB" w:rsidRDefault="00B02F32" w:rsidP="00C42BD0">
            <w:pPr>
              <w:jc w:val="center"/>
              <w:rPr>
                <w:rStyle w:val="Hyperlink"/>
                <w:b/>
                <w:bCs/>
                <w:color w:val="000000" w:themeColor="text1"/>
                <w:sz w:val="16"/>
                <w:szCs w:val="16"/>
              </w:rPr>
            </w:pPr>
            <w:r>
              <w:rPr>
                <w:rStyle w:val="Hyperlink"/>
                <w:rFonts w:eastAsia="Arial"/>
                <w:b/>
                <w:bCs/>
                <w:color w:val="000000"/>
                <w:sz w:val="16"/>
                <w:szCs w:val="16"/>
                <w:lang w:val="pt-BR"/>
              </w:rPr>
              <w:t>E</w:t>
            </w:r>
          </w:p>
        </w:tc>
        <w:tc>
          <w:tcPr>
            <w:tcW w:w="3967" w:type="dxa"/>
            <w:shd w:val="clear" w:color="auto" w:fill="auto"/>
            <w:vAlign w:val="center"/>
          </w:tcPr>
          <w:p w14:paraId="6C54777C" w14:textId="77777777" w:rsidR="0071379C" w:rsidRPr="002E7CDB" w:rsidRDefault="00B02F32" w:rsidP="004A4735">
            <w:pPr>
              <w:rPr>
                <w:rStyle w:val="Hyperlink"/>
                <w:color w:val="000000" w:themeColor="text1"/>
                <w:sz w:val="16"/>
                <w:szCs w:val="16"/>
              </w:rPr>
            </w:pPr>
            <w:r>
              <w:rPr>
                <w:rStyle w:val="Hyperlink"/>
                <w:rFonts w:eastAsia="Arial"/>
                <w:color w:val="000000"/>
                <w:sz w:val="16"/>
                <w:szCs w:val="16"/>
                <w:lang w:val="pt-BR"/>
              </w:rPr>
              <w:t>50 pontos para opções de números:</w:t>
            </w:r>
          </w:p>
          <w:p w14:paraId="7F78B8DE" w14:textId="77777777" w:rsidR="0071379C" w:rsidRPr="002E7CDB" w:rsidRDefault="0071379C" w:rsidP="000D584B">
            <w:pPr>
              <w:rPr>
                <w:rStyle w:val="Hyperlink"/>
                <w:color w:val="000000" w:themeColor="text1"/>
                <w:sz w:val="16"/>
                <w:szCs w:val="16"/>
              </w:rPr>
            </w:pPr>
          </w:p>
          <w:p w14:paraId="55592158" w14:textId="77777777" w:rsidR="0071379C" w:rsidRPr="002E7CDB" w:rsidRDefault="00B02F32" w:rsidP="000D584B">
            <w:pPr>
              <w:rPr>
                <w:rStyle w:val="Hyperlink"/>
                <w:color w:val="000000" w:themeColor="text1"/>
                <w:sz w:val="16"/>
                <w:szCs w:val="16"/>
              </w:rPr>
            </w:pPr>
            <w:r>
              <w:rPr>
                <w:rStyle w:val="Hyperlink"/>
                <w:rFonts w:eastAsia="Arial"/>
                <w:color w:val="000000"/>
                <w:sz w:val="16"/>
                <w:szCs w:val="16"/>
                <w:lang w:val="pt-BR"/>
              </w:rPr>
              <w:t xml:space="preserve">50 pontos se a opção 1 </w:t>
            </w:r>
            <w:r>
              <w:rPr>
                <w:rStyle w:val="Hyperlink"/>
                <w:rFonts w:eastAsia="Arial"/>
                <w:color w:val="000000"/>
                <w:sz w:val="16"/>
                <w:szCs w:val="16"/>
                <w:lang w:val="pt-BR"/>
              </w:rPr>
              <w:t>for selecionada.</w:t>
            </w:r>
          </w:p>
          <w:p w14:paraId="5761212E" w14:textId="77777777" w:rsidR="0071379C" w:rsidRPr="002E7CDB" w:rsidRDefault="00B02F32" w:rsidP="00C15EE7">
            <w:pPr>
              <w:rPr>
                <w:rStyle w:val="Hyperlink"/>
                <w:color w:val="000000" w:themeColor="text1"/>
                <w:sz w:val="16"/>
                <w:szCs w:val="16"/>
              </w:rPr>
            </w:pPr>
            <w:r>
              <w:rPr>
                <w:rStyle w:val="Hyperlink"/>
                <w:rFonts w:eastAsia="Arial"/>
                <w:color w:val="000000"/>
                <w:sz w:val="16"/>
                <w:szCs w:val="16"/>
                <w:lang w:val="pt-BR"/>
              </w:rPr>
              <w:t xml:space="preserve">25 pontos se a opção 2 for selecionada. </w:t>
            </w:r>
          </w:p>
          <w:p w14:paraId="4442D759" w14:textId="77777777" w:rsidR="0071379C" w:rsidRPr="002E7CDB" w:rsidRDefault="00B02F32" w:rsidP="00C15EE7">
            <w:pPr>
              <w:rPr>
                <w:rStyle w:val="Hyperlink"/>
                <w:color w:val="000000" w:themeColor="text1"/>
                <w:sz w:val="16"/>
                <w:szCs w:val="16"/>
              </w:rPr>
            </w:pPr>
            <w:r>
              <w:rPr>
                <w:rStyle w:val="Hyperlink"/>
                <w:rFonts w:eastAsia="Arial"/>
                <w:color w:val="000000"/>
                <w:sz w:val="16"/>
                <w:szCs w:val="16"/>
                <w:lang w:val="pt-BR"/>
              </w:rPr>
              <w:t xml:space="preserve">12 pontos se a opção 3 for selecionada. </w:t>
            </w:r>
          </w:p>
        </w:tc>
        <w:tc>
          <w:tcPr>
            <w:tcW w:w="3975" w:type="dxa"/>
            <w:gridSpan w:val="2"/>
            <w:shd w:val="clear" w:color="auto" w:fill="auto"/>
            <w:vAlign w:val="center"/>
          </w:tcPr>
          <w:p w14:paraId="534C51EA" w14:textId="77777777" w:rsidR="0071379C" w:rsidRPr="002E7CDB" w:rsidRDefault="00B02F32" w:rsidP="000D584B">
            <w:pPr>
              <w:rPr>
                <w:rStyle w:val="Hyperlink"/>
                <w:color w:val="000000" w:themeColor="text1"/>
                <w:sz w:val="16"/>
                <w:szCs w:val="16"/>
              </w:rPr>
            </w:pPr>
            <w:r>
              <w:rPr>
                <w:rStyle w:val="Hyperlink"/>
                <w:rFonts w:eastAsia="Arial"/>
                <w:color w:val="000000"/>
                <w:sz w:val="16"/>
                <w:szCs w:val="16"/>
                <w:lang w:val="pt-BR"/>
              </w:rPr>
              <w:t>Informações adicionais:</w:t>
            </w:r>
          </w:p>
          <w:p w14:paraId="31EF5D05" w14:textId="77777777" w:rsidR="0071379C" w:rsidRPr="002E7CDB" w:rsidRDefault="0071379C" w:rsidP="000D584B">
            <w:pPr>
              <w:rPr>
                <w:rStyle w:val="Hyperlink"/>
                <w:color w:val="000000" w:themeColor="text1"/>
                <w:sz w:val="16"/>
                <w:szCs w:val="16"/>
              </w:rPr>
            </w:pPr>
          </w:p>
          <w:p w14:paraId="46D04895" w14:textId="77777777" w:rsidR="0071379C" w:rsidRPr="002E7CDB" w:rsidRDefault="00B02F32" w:rsidP="000D584B">
            <w:pPr>
              <w:rPr>
                <w:rStyle w:val="Hyperlink"/>
                <w:color w:val="000000" w:themeColor="text1"/>
                <w:sz w:val="16"/>
                <w:szCs w:val="16"/>
              </w:rPr>
            </w:pPr>
            <w:r>
              <w:rPr>
                <w:rStyle w:val="Hyperlink"/>
                <w:rFonts w:eastAsia="Arial"/>
                <w:color w:val="000000"/>
                <w:sz w:val="16"/>
                <w:szCs w:val="16"/>
                <w:lang w:val="pt-BR"/>
              </w:rPr>
              <w:t>Se a opção “D” for selecionada, a pontuação será 0/100 ponto neste indicador e nos seguintes indicadores: PE 3.1</w:t>
            </w:r>
          </w:p>
        </w:tc>
      </w:tr>
      <w:tr w:rsidR="00E91C81" w14:paraId="2E81AD72" w14:textId="77777777" w:rsidTr="00B27C16">
        <w:trPr>
          <w:gridAfter w:val="1"/>
          <w:wAfter w:w="10" w:type="dxa"/>
          <w:trHeight w:val="300"/>
        </w:trPr>
        <w:tc>
          <w:tcPr>
            <w:tcW w:w="1842" w:type="dxa"/>
            <w:shd w:val="clear" w:color="auto" w:fill="auto"/>
            <w:vAlign w:val="center"/>
          </w:tcPr>
          <w:p w14:paraId="43E818D4" w14:textId="77777777" w:rsidR="000D584B" w:rsidRPr="002E7CDB" w:rsidRDefault="00B02F32" w:rsidP="00916BFC">
            <w:pPr>
              <w:spacing w:line="240" w:lineRule="auto"/>
              <w:rPr>
                <w:b/>
                <w:bCs/>
                <w:sz w:val="16"/>
                <w:szCs w:val="16"/>
              </w:rPr>
            </w:pPr>
            <w:r>
              <w:rPr>
                <w:rFonts w:eastAsia="Arial"/>
                <w:b/>
                <w:bCs/>
                <w:sz w:val="16"/>
                <w:szCs w:val="16"/>
                <w:lang w:val="pt-BR"/>
              </w:rPr>
              <w:t>Multiplicador</w:t>
            </w:r>
          </w:p>
        </w:tc>
        <w:tc>
          <w:tcPr>
            <w:tcW w:w="13034" w:type="dxa"/>
            <w:gridSpan w:val="4"/>
            <w:shd w:val="clear" w:color="auto" w:fill="auto"/>
            <w:vAlign w:val="center"/>
          </w:tcPr>
          <w:p w14:paraId="3A0D6252" w14:textId="77777777" w:rsidR="000D584B" w:rsidRPr="002E7CDB" w:rsidRDefault="00B02F32" w:rsidP="00916BFC">
            <w:pPr>
              <w:rPr>
                <w:rStyle w:val="Hyperlink"/>
                <w:color w:val="000000" w:themeColor="text1"/>
              </w:rPr>
            </w:pPr>
            <w:r>
              <w:rPr>
                <w:rStyle w:val="Hyperlink"/>
                <w:rFonts w:eastAsia="Arial"/>
                <w:color w:val="000000"/>
                <w:sz w:val="16"/>
                <w:szCs w:val="16"/>
                <w:lang w:val="pt-BR"/>
              </w:rPr>
              <w:t xml:space="preserve">O multiplicador será confirmado antes do início do ciclo de relatórios de 2023, que começa em meados de maio. </w:t>
            </w:r>
          </w:p>
        </w:tc>
      </w:tr>
    </w:tbl>
    <w:p w14:paraId="3FE7B718" w14:textId="77777777" w:rsidR="00916BFC" w:rsidRPr="002E7CDB" w:rsidRDefault="00B02F32">
      <w:pPr>
        <w:spacing w:after="160" w:line="259" w:lineRule="auto"/>
      </w:pPr>
      <w:r w:rsidRPr="002E7CDB">
        <w:br w:type="page"/>
      </w:r>
    </w:p>
    <w:tbl>
      <w:tblPr>
        <w:tblW w:w="14886"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843"/>
        <w:gridCol w:w="1559"/>
        <w:gridCol w:w="2835"/>
        <w:gridCol w:w="4678"/>
        <w:gridCol w:w="1985"/>
        <w:gridCol w:w="1986"/>
      </w:tblGrid>
      <w:tr w:rsidR="00E91C81" w14:paraId="614FA3E8" w14:textId="77777777" w:rsidTr="00E40798">
        <w:trPr>
          <w:trHeight w:val="367"/>
        </w:trPr>
        <w:tc>
          <w:tcPr>
            <w:tcW w:w="1843" w:type="dxa"/>
            <w:vMerge w:val="restart"/>
            <w:shd w:val="clear" w:color="auto" w:fill="DFF5F9"/>
            <w:vAlign w:val="center"/>
            <w:hideMark/>
          </w:tcPr>
          <w:p w14:paraId="3767F4E7" w14:textId="77777777" w:rsidR="00E40798" w:rsidRPr="002E7CDB" w:rsidRDefault="00B02F32" w:rsidP="00916BFC">
            <w:pPr>
              <w:spacing w:line="240" w:lineRule="auto"/>
              <w:jc w:val="center"/>
              <w:textAlignment w:val="baseline"/>
              <w:rPr>
                <w:rFonts w:eastAsia="Times New Roman" w:cs="Arial"/>
                <w:b/>
                <w:sz w:val="14"/>
                <w:szCs w:val="14"/>
                <w:lang w:eastAsia="en-GB"/>
              </w:rPr>
            </w:pPr>
            <w:r>
              <w:rPr>
                <w:rFonts w:eastAsia="Arial" w:cs="Arial"/>
                <w:b/>
                <w:bCs/>
                <w:sz w:val="14"/>
                <w:szCs w:val="14"/>
                <w:lang w:val="pt-BR" w:eastAsia="en-GB"/>
              </w:rPr>
              <w:lastRenderedPageBreak/>
              <w:t>ID do indicador</w:t>
            </w:r>
          </w:p>
          <w:p w14:paraId="2A2B0BF3" w14:textId="77777777" w:rsidR="00E40798" w:rsidRPr="002E7CDB" w:rsidRDefault="00E40798" w:rsidP="00916BFC">
            <w:pPr>
              <w:spacing w:line="240" w:lineRule="auto"/>
              <w:jc w:val="center"/>
              <w:textAlignment w:val="baseline"/>
              <w:rPr>
                <w:rFonts w:eastAsia="Times New Roman" w:cs="Arial"/>
                <w:b/>
                <w:sz w:val="14"/>
                <w:szCs w:val="14"/>
                <w:lang w:eastAsia="en-GB"/>
              </w:rPr>
            </w:pPr>
          </w:p>
          <w:p w14:paraId="50762E6F" w14:textId="77777777" w:rsidR="00E40798" w:rsidRPr="002E7CDB" w:rsidRDefault="00B02F32" w:rsidP="00916BFC">
            <w:pPr>
              <w:pStyle w:val="Indicatorsubsection"/>
              <w:rPr>
                <w:sz w:val="18"/>
                <w:szCs w:val="18"/>
                <w:lang w:val="en-GB"/>
              </w:rPr>
            </w:pPr>
            <w:bookmarkStart w:id="13" w:name="_Toc129374744"/>
            <w:r>
              <w:rPr>
                <w:rFonts w:eastAsia="Arial"/>
                <w:color w:val="000000"/>
                <w:lang w:val="pt-BR"/>
              </w:rPr>
              <w:t>PE 3.1</w:t>
            </w:r>
            <w:bookmarkEnd w:id="13"/>
          </w:p>
        </w:tc>
        <w:tc>
          <w:tcPr>
            <w:tcW w:w="1559" w:type="dxa"/>
            <w:shd w:val="clear" w:color="auto" w:fill="DFF5F9"/>
            <w:vAlign w:val="center"/>
            <w:hideMark/>
          </w:tcPr>
          <w:p w14:paraId="60E04B43" w14:textId="77777777" w:rsidR="00E40798" w:rsidRPr="002E7CDB" w:rsidRDefault="00B02F32" w:rsidP="00916BFC">
            <w:pPr>
              <w:spacing w:line="240" w:lineRule="auto"/>
              <w:textAlignment w:val="baseline"/>
              <w:rPr>
                <w:rFonts w:eastAsia="Times New Roman" w:cs="Arial"/>
                <w:sz w:val="14"/>
                <w:szCs w:val="14"/>
                <w:lang w:eastAsia="en-GB"/>
              </w:rPr>
            </w:pPr>
            <w:r>
              <w:rPr>
                <w:rFonts w:eastAsia="Arial" w:cs="Arial"/>
                <w:b/>
                <w:bCs/>
                <w:sz w:val="14"/>
                <w:szCs w:val="14"/>
                <w:lang w:val="pt-BR" w:eastAsia="en-GB"/>
              </w:rPr>
              <w:t>Subordinado a:</w:t>
            </w:r>
          </w:p>
        </w:tc>
        <w:tc>
          <w:tcPr>
            <w:tcW w:w="2835" w:type="dxa"/>
            <w:shd w:val="clear" w:color="auto" w:fill="DFF5F9"/>
            <w:vAlign w:val="center"/>
          </w:tcPr>
          <w:p w14:paraId="17B43B9C" w14:textId="77777777" w:rsidR="00E40798" w:rsidRPr="002E7CDB" w:rsidRDefault="00B02F32" w:rsidP="00916BFC">
            <w:pPr>
              <w:spacing w:line="240" w:lineRule="auto"/>
              <w:textAlignment w:val="baseline"/>
              <w:rPr>
                <w:rFonts w:eastAsia="Times New Roman" w:cs="Arial"/>
                <w:sz w:val="14"/>
                <w:szCs w:val="14"/>
                <w:lang w:eastAsia="en-GB"/>
              </w:rPr>
            </w:pPr>
            <w:r>
              <w:rPr>
                <w:rFonts w:eastAsia="Arial"/>
                <w:b/>
                <w:bCs/>
                <w:sz w:val="22"/>
                <w:szCs w:val="22"/>
                <w:lang w:val="pt-BR"/>
              </w:rPr>
              <w:t>PE 3</w:t>
            </w:r>
          </w:p>
        </w:tc>
        <w:tc>
          <w:tcPr>
            <w:tcW w:w="4678" w:type="dxa"/>
            <w:vMerge w:val="restart"/>
            <w:shd w:val="clear" w:color="auto" w:fill="DFF5F9"/>
            <w:vAlign w:val="center"/>
          </w:tcPr>
          <w:p w14:paraId="785F8338" w14:textId="77777777" w:rsidR="00E40798" w:rsidRPr="002E7CDB" w:rsidRDefault="00B02F32" w:rsidP="00916BFC">
            <w:pPr>
              <w:spacing w:line="240" w:lineRule="auto"/>
              <w:jc w:val="center"/>
              <w:textAlignment w:val="baseline"/>
              <w:rPr>
                <w:rFonts w:eastAsia="Times New Roman" w:cs="Arial"/>
                <w:sz w:val="14"/>
                <w:szCs w:val="14"/>
                <w:lang w:eastAsia="en-GB"/>
              </w:rPr>
            </w:pPr>
            <w:r>
              <w:rPr>
                <w:rFonts w:eastAsia="Arial" w:cs="Arial"/>
                <w:b/>
                <w:bCs/>
                <w:sz w:val="14"/>
                <w:szCs w:val="14"/>
                <w:lang w:val="pt-BR" w:eastAsia="en-GB"/>
              </w:rPr>
              <w:t>Subseção</w:t>
            </w:r>
            <w:r>
              <w:rPr>
                <w:rFonts w:eastAsia="Arial" w:cs="Arial"/>
                <w:sz w:val="14"/>
                <w:szCs w:val="14"/>
                <w:lang w:val="pt-BR" w:eastAsia="en-GB"/>
              </w:rPr>
              <w:t> </w:t>
            </w:r>
          </w:p>
          <w:p w14:paraId="0339FA5A" w14:textId="77777777" w:rsidR="00E40798" w:rsidRPr="002E7CDB" w:rsidRDefault="00E40798" w:rsidP="00916BFC">
            <w:pPr>
              <w:spacing w:line="240" w:lineRule="auto"/>
              <w:jc w:val="center"/>
              <w:textAlignment w:val="baseline"/>
              <w:rPr>
                <w:rFonts w:eastAsia="Times New Roman" w:cs="Arial"/>
                <w:sz w:val="14"/>
                <w:szCs w:val="14"/>
                <w:lang w:eastAsia="en-GB"/>
              </w:rPr>
            </w:pPr>
          </w:p>
          <w:p w14:paraId="6245FDAC" w14:textId="77777777" w:rsidR="00E40798" w:rsidRPr="002E7CDB" w:rsidRDefault="00B02F32" w:rsidP="00916BFC">
            <w:pPr>
              <w:jc w:val="center"/>
              <w:rPr>
                <w:sz w:val="18"/>
                <w:szCs w:val="18"/>
              </w:rPr>
            </w:pPr>
            <w:r>
              <w:rPr>
                <w:rFonts w:eastAsia="Arial"/>
                <w:b/>
                <w:bCs/>
                <w:sz w:val="22"/>
                <w:szCs w:val="22"/>
                <w:lang w:val="pt-BR"/>
              </w:rPr>
              <w:t>Análise de relevância</w:t>
            </w:r>
          </w:p>
        </w:tc>
        <w:tc>
          <w:tcPr>
            <w:tcW w:w="1985" w:type="dxa"/>
            <w:vMerge w:val="restart"/>
            <w:shd w:val="clear" w:color="auto" w:fill="DFF5F9"/>
            <w:vAlign w:val="center"/>
            <w:hideMark/>
          </w:tcPr>
          <w:p w14:paraId="3221AB6B" w14:textId="77777777" w:rsidR="00E40798" w:rsidRPr="002E7CDB" w:rsidRDefault="00B02F32" w:rsidP="00916BFC">
            <w:pPr>
              <w:spacing w:line="240" w:lineRule="auto"/>
              <w:jc w:val="center"/>
              <w:textAlignment w:val="baseline"/>
              <w:rPr>
                <w:rFonts w:eastAsia="Times New Roman" w:cs="Arial"/>
                <w:b/>
                <w:bCs/>
                <w:sz w:val="14"/>
                <w:szCs w:val="14"/>
                <w:lang w:eastAsia="en-GB"/>
              </w:rPr>
            </w:pPr>
            <w:r>
              <w:rPr>
                <w:rFonts w:eastAsia="Arial" w:cs="Arial"/>
                <w:b/>
                <w:bCs/>
                <w:sz w:val="14"/>
                <w:szCs w:val="14"/>
                <w:lang w:val="pt-BR" w:eastAsia="en-GB"/>
              </w:rPr>
              <w:t>Princípio do PRI</w:t>
            </w:r>
          </w:p>
          <w:p w14:paraId="50BA02FC" w14:textId="77777777" w:rsidR="00E40798" w:rsidRPr="002E7CDB" w:rsidRDefault="00E40798" w:rsidP="00916BFC">
            <w:pPr>
              <w:spacing w:line="240" w:lineRule="auto"/>
              <w:jc w:val="center"/>
              <w:textAlignment w:val="baseline"/>
              <w:rPr>
                <w:rFonts w:eastAsia="Times New Roman" w:cs="Arial"/>
                <w:b/>
                <w:bCs/>
                <w:sz w:val="14"/>
                <w:szCs w:val="14"/>
                <w:lang w:eastAsia="en-GB"/>
              </w:rPr>
            </w:pPr>
          </w:p>
          <w:p w14:paraId="0B115298" w14:textId="77777777" w:rsidR="00E40798" w:rsidRPr="002E7CDB" w:rsidRDefault="00B02F32" w:rsidP="00916BFC">
            <w:pPr>
              <w:spacing w:line="240" w:lineRule="auto"/>
              <w:jc w:val="center"/>
              <w:textAlignment w:val="baseline"/>
              <w:rPr>
                <w:rFonts w:eastAsia="Times New Roman" w:cs="Arial"/>
                <w:sz w:val="18"/>
                <w:szCs w:val="18"/>
                <w:lang w:eastAsia="en-GB"/>
              </w:rPr>
            </w:pPr>
            <w:r>
              <w:rPr>
                <w:rFonts w:eastAsia="Arial" w:cs="Arial"/>
                <w:b/>
                <w:bCs/>
                <w:sz w:val="22"/>
                <w:szCs w:val="22"/>
                <w:lang w:val="pt-BR" w:eastAsia="en-GB"/>
              </w:rPr>
              <w:t>1</w:t>
            </w:r>
          </w:p>
        </w:tc>
        <w:tc>
          <w:tcPr>
            <w:tcW w:w="1986" w:type="dxa"/>
            <w:vMerge w:val="restart"/>
            <w:shd w:val="clear" w:color="auto" w:fill="00B0F0"/>
            <w:tcMar>
              <w:top w:w="113" w:type="dxa"/>
              <w:left w:w="113" w:type="dxa"/>
              <w:bottom w:w="113" w:type="dxa"/>
              <w:right w:w="113" w:type="dxa"/>
            </w:tcMar>
            <w:vAlign w:val="center"/>
            <w:hideMark/>
          </w:tcPr>
          <w:p w14:paraId="329A4AEA" w14:textId="77777777" w:rsidR="00E40798" w:rsidRPr="002E7CDB" w:rsidRDefault="00B02F32" w:rsidP="00916BFC">
            <w:pPr>
              <w:spacing w:line="240" w:lineRule="auto"/>
              <w:jc w:val="center"/>
              <w:textAlignment w:val="baseline"/>
              <w:rPr>
                <w:rFonts w:eastAsia="Times New Roman" w:cs="Arial"/>
                <w:b/>
                <w:bCs/>
                <w:color w:val="FFFFFF" w:themeColor="background1"/>
                <w:sz w:val="14"/>
                <w:szCs w:val="14"/>
                <w:lang w:eastAsia="en-GB"/>
              </w:rPr>
            </w:pPr>
            <w:r>
              <w:rPr>
                <w:rFonts w:eastAsia="Arial" w:cs="Arial"/>
                <w:b/>
                <w:bCs/>
                <w:color w:val="FFFFFF"/>
                <w:sz w:val="14"/>
                <w:szCs w:val="14"/>
                <w:lang w:val="pt-BR" w:eastAsia="en-GB"/>
              </w:rPr>
              <w:t>Tipo de indicador</w:t>
            </w:r>
          </w:p>
          <w:p w14:paraId="6438C79A" w14:textId="77777777" w:rsidR="00E40798" w:rsidRPr="002E7CDB" w:rsidRDefault="00E40798" w:rsidP="00916BFC">
            <w:pPr>
              <w:spacing w:line="240" w:lineRule="auto"/>
              <w:jc w:val="center"/>
              <w:textAlignment w:val="baseline"/>
              <w:rPr>
                <w:rFonts w:eastAsia="Times New Roman" w:cs="Arial"/>
                <w:b/>
                <w:bCs/>
                <w:color w:val="FFFFFF" w:themeColor="background1"/>
                <w:sz w:val="14"/>
                <w:szCs w:val="14"/>
                <w:lang w:eastAsia="en-GB"/>
              </w:rPr>
            </w:pPr>
          </w:p>
          <w:p w14:paraId="714E3B8E" w14:textId="77777777" w:rsidR="00E40798" w:rsidRPr="002E7CDB" w:rsidRDefault="00B02F32" w:rsidP="00916BFC">
            <w:pPr>
              <w:autoSpaceDE w:val="0"/>
              <w:autoSpaceDN w:val="0"/>
              <w:adjustRightInd w:val="0"/>
              <w:spacing w:line="240" w:lineRule="auto"/>
              <w:jc w:val="center"/>
              <w:rPr>
                <w:rFonts w:eastAsia="Times New Roman" w:cs="Arial"/>
                <w:color w:val="FFFFFF" w:themeColor="background1"/>
                <w:sz w:val="32"/>
                <w:szCs w:val="32"/>
                <w:lang w:eastAsia="en-GB"/>
              </w:rPr>
            </w:pPr>
            <w:r>
              <w:rPr>
                <w:rFonts w:eastAsia="Arial" w:cs="Arial"/>
                <w:b/>
                <w:bCs/>
                <w:color w:val="FFFFFF"/>
                <w:sz w:val="32"/>
                <w:szCs w:val="32"/>
                <w:lang w:val="pt-BR" w:eastAsia="en-GB"/>
              </w:rPr>
              <w:t>CORE</w:t>
            </w:r>
          </w:p>
        </w:tc>
      </w:tr>
      <w:tr w:rsidR="00E91C81" w14:paraId="45890982" w14:textId="77777777" w:rsidTr="00E40798">
        <w:trPr>
          <w:trHeight w:val="367"/>
        </w:trPr>
        <w:tc>
          <w:tcPr>
            <w:tcW w:w="1843" w:type="dxa"/>
            <w:vMerge/>
            <w:shd w:val="clear" w:color="auto" w:fill="DFF5F9"/>
            <w:vAlign w:val="center"/>
          </w:tcPr>
          <w:p w14:paraId="474FD5B8" w14:textId="77777777" w:rsidR="00E40798" w:rsidRPr="002E7CDB" w:rsidRDefault="00E40798" w:rsidP="00916BFC">
            <w:pPr>
              <w:spacing w:line="240" w:lineRule="auto"/>
              <w:jc w:val="center"/>
              <w:textAlignment w:val="baseline"/>
              <w:rPr>
                <w:rFonts w:eastAsia="Times New Roman" w:cs="Arial"/>
                <w:b/>
                <w:sz w:val="14"/>
                <w:szCs w:val="14"/>
                <w:lang w:eastAsia="en-GB"/>
              </w:rPr>
            </w:pPr>
          </w:p>
        </w:tc>
        <w:tc>
          <w:tcPr>
            <w:tcW w:w="1559" w:type="dxa"/>
            <w:shd w:val="clear" w:color="auto" w:fill="DFF5F9"/>
            <w:vAlign w:val="center"/>
          </w:tcPr>
          <w:p w14:paraId="5CC6D6E6" w14:textId="77777777" w:rsidR="00E40798" w:rsidRPr="002E7CDB" w:rsidRDefault="00B02F32" w:rsidP="00916BFC">
            <w:pPr>
              <w:spacing w:line="240" w:lineRule="auto"/>
              <w:textAlignment w:val="baseline"/>
              <w:rPr>
                <w:rFonts w:eastAsia="Times New Roman" w:cs="Arial"/>
                <w:b/>
                <w:sz w:val="14"/>
                <w:szCs w:val="14"/>
                <w:lang w:eastAsia="en-GB"/>
              </w:rPr>
            </w:pPr>
            <w:r>
              <w:rPr>
                <w:rFonts w:eastAsia="Arial" w:cs="Arial"/>
                <w:b/>
                <w:bCs/>
                <w:sz w:val="14"/>
                <w:szCs w:val="14"/>
                <w:lang w:val="pt-BR" w:eastAsia="en-GB"/>
              </w:rPr>
              <w:t>Acesso para:</w:t>
            </w:r>
          </w:p>
        </w:tc>
        <w:tc>
          <w:tcPr>
            <w:tcW w:w="2835" w:type="dxa"/>
            <w:shd w:val="clear" w:color="auto" w:fill="DFF5F9"/>
            <w:vAlign w:val="center"/>
          </w:tcPr>
          <w:p w14:paraId="532F1457" w14:textId="77777777" w:rsidR="00E40798" w:rsidRPr="002E7CDB" w:rsidRDefault="00B02F32" w:rsidP="00916BFC">
            <w:pPr>
              <w:spacing w:line="240" w:lineRule="auto"/>
              <w:textAlignment w:val="baseline"/>
              <w:rPr>
                <w:rFonts w:eastAsia="Times New Roman" w:cs="Arial"/>
                <w:b/>
                <w:sz w:val="14"/>
                <w:szCs w:val="14"/>
                <w:lang w:eastAsia="en-GB"/>
              </w:rPr>
            </w:pPr>
            <w:r>
              <w:rPr>
                <w:rFonts w:eastAsia="Arial"/>
                <w:b/>
                <w:bCs/>
                <w:sz w:val="22"/>
                <w:szCs w:val="22"/>
                <w:lang w:val="pt-BR"/>
              </w:rPr>
              <w:t>N/A</w:t>
            </w:r>
          </w:p>
        </w:tc>
        <w:tc>
          <w:tcPr>
            <w:tcW w:w="4678" w:type="dxa"/>
            <w:vMerge/>
            <w:shd w:val="clear" w:color="auto" w:fill="DFF5F9"/>
            <w:vAlign w:val="center"/>
          </w:tcPr>
          <w:p w14:paraId="502C1ED4" w14:textId="77777777" w:rsidR="00E40798" w:rsidRPr="002E7CDB" w:rsidRDefault="00E40798" w:rsidP="00916BFC">
            <w:pPr>
              <w:spacing w:line="240" w:lineRule="auto"/>
              <w:jc w:val="center"/>
              <w:textAlignment w:val="baseline"/>
              <w:rPr>
                <w:rFonts w:eastAsia="Times New Roman" w:cs="Arial"/>
                <w:b/>
                <w:sz w:val="14"/>
                <w:szCs w:val="14"/>
                <w:lang w:eastAsia="en-GB"/>
              </w:rPr>
            </w:pPr>
          </w:p>
        </w:tc>
        <w:tc>
          <w:tcPr>
            <w:tcW w:w="1985" w:type="dxa"/>
            <w:vMerge/>
            <w:shd w:val="clear" w:color="auto" w:fill="DFF5F9"/>
            <w:vAlign w:val="center"/>
          </w:tcPr>
          <w:p w14:paraId="47A780F5" w14:textId="77777777" w:rsidR="00E40798" w:rsidRPr="002E7CDB" w:rsidRDefault="00E40798" w:rsidP="00916BFC">
            <w:pPr>
              <w:spacing w:line="240" w:lineRule="auto"/>
              <w:jc w:val="center"/>
              <w:textAlignment w:val="baseline"/>
              <w:rPr>
                <w:rFonts w:eastAsia="Times New Roman" w:cs="Arial"/>
                <w:b/>
                <w:bCs/>
                <w:sz w:val="14"/>
                <w:szCs w:val="14"/>
                <w:lang w:eastAsia="en-GB"/>
              </w:rPr>
            </w:pPr>
          </w:p>
        </w:tc>
        <w:tc>
          <w:tcPr>
            <w:tcW w:w="1986" w:type="dxa"/>
            <w:vMerge/>
            <w:tcMar>
              <w:top w:w="113" w:type="dxa"/>
              <w:left w:w="113" w:type="dxa"/>
              <w:bottom w:w="113" w:type="dxa"/>
              <w:right w:w="113" w:type="dxa"/>
            </w:tcMar>
            <w:vAlign w:val="center"/>
          </w:tcPr>
          <w:p w14:paraId="000B1DF6" w14:textId="77777777" w:rsidR="00E40798" w:rsidRPr="002E7CDB" w:rsidRDefault="00E40798" w:rsidP="00916BFC">
            <w:pPr>
              <w:spacing w:line="240" w:lineRule="auto"/>
              <w:jc w:val="center"/>
              <w:textAlignment w:val="baseline"/>
              <w:rPr>
                <w:rFonts w:eastAsia="Times New Roman" w:cs="Arial"/>
                <w:b/>
                <w:bCs/>
                <w:color w:val="FFFFFF" w:themeColor="background1"/>
                <w:sz w:val="14"/>
                <w:szCs w:val="14"/>
                <w:lang w:eastAsia="en-GB"/>
              </w:rPr>
            </w:pPr>
          </w:p>
        </w:tc>
      </w:tr>
      <w:tr w:rsidR="00E91C81" w14:paraId="36C031B4" w14:textId="77777777" w:rsidTr="00E40798">
        <w:trPr>
          <w:trHeight w:val="567"/>
        </w:trPr>
        <w:tc>
          <w:tcPr>
            <w:tcW w:w="14886" w:type="dxa"/>
            <w:gridSpan w:val="6"/>
            <w:shd w:val="clear" w:color="auto" w:fill="FFFFFF" w:themeFill="background1"/>
            <w:tcMar>
              <w:top w:w="113" w:type="dxa"/>
              <w:left w:w="113" w:type="dxa"/>
              <w:bottom w:w="113" w:type="dxa"/>
              <w:right w:w="113" w:type="dxa"/>
            </w:tcMar>
            <w:vAlign w:val="center"/>
            <w:hideMark/>
          </w:tcPr>
          <w:p w14:paraId="353EA156" w14:textId="77777777" w:rsidR="000E0F57" w:rsidRPr="002E7CDB" w:rsidRDefault="00B02F32" w:rsidP="68924058">
            <w:pPr>
              <w:spacing w:line="276" w:lineRule="auto"/>
              <w:textAlignment w:val="baseline"/>
              <w:rPr>
                <w:rFonts w:eastAsia="Times New Roman" w:cs="Arial"/>
                <w:b/>
                <w:bCs/>
                <w:lang w:eastAsia="en-GB"/>
              </w:rPr>
            </w:pPr>
            <w:r>
              <w:rPr>
                <w:rFonts w:eastAsia="Arial" w:cs="Arial"/>
                <w:b/>
                <w:bCs/>
                <w:lang w:val="pt-BR" w:eastAsia="en-GB"/>
              </w:rPr>
              <w:t xml:space="preserve">Indique quais ferramentas, normas e dados sua organização utilizou, durante o exercício, para a </w:t>
            </w:r>
            <w:hyperlink r:id="rId26" w:history="1">
              <w:r>
                <w:rPr>
                  <w:rFonts w:eastAsia="Arial" w:cs="Arial"/>
                  <w:b/>
                  <w:bCs/>
                  <w:color w:val="00B0F0"/>
                  <w:lang w:val="pt-BR" w:eastAsia="en-GB"/>
                </w:rPr>
                <w:t>análise de relevância ASG</w:t>
              </w:r>
            </w:hyperlink>
            <w:r>
              <w:rPr>
                <w:rFonts w:eastAsia="Arial" w:cs="Arial"/>
                <w:b/>
                <w:bCs/>
                <w:lang w:val="pt-BR" w:eastAsia="en-GB"/>
              </w:rPr>
              <w:t xml:space="preserve"> de investimentos em potencial em </w:t>
            </w:r>
            <w:r>
              <w:rPr>
                <w:rFonts w:eastAsia="Arial" w:cs="Arial"/>
                <w:b/>
                <w:bCs/>
                <w:i/>
                <w:iCs/>
                <w:lang w:val="pt-BR" w:eastAsia="en-GB"/>
              </w:rPr>
              <w:t>private equity</w:t>
            </w:r>
            <w:r>
              <w:rPr>
                <w:rFonts w:eastAsia="Arial" w:cs="Arial"/>
                <w:b/>
                <w:bCs/>
                <w:lang w:val="pt-BR" w:eastAsia="en-GB"/>
              </w:rPr>
              <w:t>.</w:t>
            </w:r>
          </w:p>
          <w:p w14:paraId="3EC030F1" w14:textId="77777777" w:rsidR="00FB69E6" w:rsidRPr="002E7CDB" w:rsidRDefault="00FB69E6" w:rsidP="68924058">
            <w:pPr>
              <w:spacing w:line="276" w:lineRule="auto"/>
              <w:textAlignment w:val="baseline"/>
              <w:rPr>
                <w:rFonts w:eastAsia="Times New Roman" w:cs="Arial"/>
                <w:b/>
                <w:bCs/>
                <w:lang w:eastAsia="en-GB"/>
              </w:rPr>
            </w:pPr>
          </w:p>
          <w:p w14:paraId="6E225913" w14:textId="77777777" w:rsidR="00482F7E" w:rsidRPr="002E7CDB" w:rsidRDefault="00B02F32" w:rsidP="005C5D77">
            <w:pPr>
              <w:rPr>
                <w:b/>
                <w:bCs/>
                <w:lang w:eastAsia="en-GB"/>
              </w:rPr>
            </w:pPr>
            <w:r>
              <w:rPr>
                <w:rStyle w:val="Hyperlink"/>
                <w:rFonts w:eastAsia="Arial"/>
                <w:i/>
                <w:iCs/>
                <w:color w:val="000000"/>
                <w:lang w:val="pt-BR"/>
              </w:rPr>
              <w:t xml:space="preserve">Se o signatário não realizou esta análise para investimentos em potencial em private equity no exercício, deve se referir ao exercício mais recente em que </w:t>
            </w:r>
            <w:r>
              <w:rPr>
                <w:rStyle w:val="Hyperlink"/>
                <w:rFonts w:eastAsia="Arial"/>
                <w:i/>
                <w:iCs/>
                <w:color w:val="000000"/>
                <w:lang w:val="pt-BR"/>
              </w:rPr>
              <w:t>realizou esta análise para investimentos em potencial em</w:t>
            </w:r>
            <w:r>
              <w:rPr>
                <w:rStyle w:val="Hyperlink"/>
                <w:rFonts w:eastAsia="Arial"/>
                <w:color w:val="000000"/>
                <w:lang w:val="pt-BR"/>
              </w:rPr>
              <w:t xml:space="preserve"> private equity</w:t>
            </w:r>
            <w:r>
              <w:rPr>
                <w:rStyle w:val="Hyperlink"/>
                <w:rFonts w:eastAsia="Arial"/>
                <w:i/>
                <w:iCs/>
                <w:color w:val="000000"/>
                <w:lang w:val="pt-BR"/>
              </w:rPr>
              <w:t>.</w:t>
            </w:r>
          </w:p>
        </w:tc>
      </w:tr>
      <w:tr w:rsidR="00E91C81" w14:paraId="1BDE656E" w14:textId="77777777" w:rsidTr="00E40798">
        <w:trPr>
          <w:trHeight w:val="465"/>
        </w:trPr>
        <w:tc>
          <w:tcPr>
            <w:tcW w:w="14886" w:type="dxa"/>
            <w:gridSpan w:val="6"/>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hideMark/>
          </w:tcPr>
          <w:p w14:paraId="063F8D5A" w14:textId="77777777" w:rsidR="0068534E" w:rsidRPr="002E7CDB" w:rsidRDefault="00B02F32" w:rsidP="00B45C22">
            <w:pPr>
              <w:pStyle w:val="ListParagraph"/>
              <w:numPr>
                <w:ilvl w:val="0"/>
                <w:numId w:val="12"/>
              </w:numPr>
              <w:spacing w:line="276" w:lineRule="auto"/>
              <w:textAlignment w:val="baseline"/>
              <w:rPr>
                <w:rFonts w:eastAsia="Times New Roman" w:cs="Arial"/>
                <w:lang w:eastAsia="en-GB"/>
              </w:rPr>
            </w:pPr>
            <w:r>
              <w:rPr>
                <w:rFonts w:eastAsia="Arial" w:cs="Arial"/>
                <w:lang w:val="pt-BR" w:eastAsia="en-GB"/>
              </w:rPr>
              <w:t xml:space="preserve">(A) Utilizamos as normas GRI para fundamentar nossa análise de relevância ASG de </w:t>
            </w:r>
            <w:r>
              <w:rPr>
                <w:rFonts w:eastAsia="Arial" w:cs="Arial"/>
                <w:i/>
                <w:iCs/>
                <w:lang w:val="pt-BR" w:eastAsia="en-GB"/>
              </w:rPr>
              <w:t>private equity</w:t>
            </w:r>
          </w:p>
          <w:p w14:paraId="4F1E69B2" w14:textId="77777777" w:rsidR="0068534E" w:rsidRPr="002E7CDB" w:rsidRDefault="00B02F32" w:rsidP="00B45C22">
            <w:pPr>
              <w:pStyle w:val="ListParagraph"/>
              <w:numPr>
                <w:ilvl w:val="0"/>
                <w:numId w:val="12"/>
              </w:numPr>
              <w:spacing w:line="276" w:lineRule="auto"/>
              <w:textAlignment w:val="baseline"/>
              <w:rPr>
                <w:rFonts w:eastAsia="Times New Roman" w:cs="Arial"/>
                <w:lang w:eastAsia="en-GB"/>
              </w:rPr>
            </w:pPr>
            <w:r>
              <w:rPr>
                <w:rFonts w:eastAsia="Arial" w:cs="Arial"/>
                <w:lang w:val="pt-BR" w:eastAsia="en-GB"/>
              </w:rPr>
              <w:t xml:space="preserve">(B) Utilizamos as normas SASB para fundamentar nossa análise de relevância ASG de </w:t>
            </w:r>
            <w:r>
              <w:rPr>
                <w:rFonts w:eastAsia="Arial" w:cs="Arial"/>
                <w:i/>
                <w:iCs/>
                <w:lang w:val="pt-BR" w:eastAsia="en-GB"/>
              </w:rPr>
              <w:t>priv</w:t>
            </w:r>
            <w:r>
              <w:rPr>
                <w:rFonts w:eastAsia="Arial" w:cs="Arial"/>
                <w:i/>
                <w:iCs/>
                <w:lang w:val="pt-BR" w:eastAsia="en-GB"/>
              </w:rPr>
              <w:t>ate equity</w:t>
            </w:r>
          </w:p>
          <w:p w14:paraId="5CC9ADC0" w14:textId="77777777" w:rsidR="005C7671" w:rsidRPr="002E7CDB" w:rsidRDefault="00B02F32" w:rsidP="00B45C22">
            <w:pPr>
              <w:pStyle w:val="ListParagraph"/>
              <w:numPr>
                <w:ilvl w:val="0"/>
                <w:numId w:val="12"/>
              </w:numPr>
              <w:spacing w:line="276" w:lineRule="auto"/>
              <w:textAlignment w:val="baseline"/>
              <w:rPr>
                <w:rFonts w:eastAsia="Times New Roman" w:cs="Arial"/>
                <w:lang w:eastAsia="en-GB"/>
              </w:rPr>
            </w:pPr>
            <w:r>
              <w:rPr>
                <w:rFonts w:eastAsia="Arial" w:cs="Arial"/>
                <w:lang w:val="pt-BR" w:eastAsia="en-GB"/>
              </w:rPr>
              <w:t xml:space="preserve">(C) Utilizamos os Objetivos do Desenvolvimento Sustentável (ODS) da ONU para fundamentar nossa análise de relevância ASG de </w:t>
            </w:r>
            <w:r>
              <w:rPr>
                <w:rFonts w:eastAsia="Arial" w:cs="Arial"/>
                <w:i/>
                <w:iCs/>
                <w:lang w:val="pt-BR" w:eastAsia="en-GB"/>
              </w:rPr>
              <w:t>private equity</w:t>
            </w:r>
          </w:p>
          <w:p w14:paraId="401B81A8" w14:textId="77777777" w:rsidR="00E40798" w:rsidRDefault="00B02F32" w:rsidP="00B45C22">
            <w:pPr>
              <w:pStyle w:val="ListParagraph"/>
              <w:numPr>
                <w:ilvl w:val="0"/>
                <w:numId w:val="12"/>
              </w:numPr>
              <w:spacing w:line="276" w:lineRule="auto"/>
              <w:textAlignment w:val="baseline"/>
              <w:rPr>
                <w:rFonts w:eastAsia="Times New Roman" w:cs="Arial"/>
                <w:lang w:eastAsia="en-GB"/>
              </w:rPr>
            </w:pPr>
            <w:r>
              <w:rPr>
                <w:rFonts w:eastAsia="Arial" w:cs="Arial"/>
                <w:lang w:val="pt-BR" w:eastAsia="en-GB"/>
              </w:rPr>
              <w:t xml:space="preserve">(D) Utilizamos os fatores </w:t>
            </w:r>
            <w:hyperlink r:id="rId27" w:history="1">
              <w:r>
                <w:rPr>
                  <w:rFonts w:eastAsia="Arial" w:cs="Arial"/>
                  <w:color w:val="00B0F0"/>
                  <w:lang w:val="pt-BR" w:eastAsia="en-GB"/>
                </w:rPr>
                <w:t>socioambientais</w:t>
              </w:r>
            </w:hyperlink>
            <w:r>
              <w:rPr>
                <w:rFonts w:eastAsia="Arial" w:cs="Arial"/>
                <w:lang w:val="pt-BR" w:eastAsia="en-GB"/>
              </w:rPr>
              <w:t xml:space="preserve"> detalhados nos </w:t>
            </w:r>
            <w:hyperlink r:id="rId28" w:history="1">
              <w:r>
                <w:rPr>
                  <w:rFonts w:eastAsia="Arial" w:cs="Arial"/>
                  <w:color w:val="00B0F0"/>
                  <w:lang w:val="pt-BR" w:eastAsia="en-GB"/>
                </w:rPr>
                <w:t>IFC Performance Standards</w:t>
              </w:r>
            </w:hyperlink>
            <w:r>
              <w:rPr>
                <w:rFonts w:eastAsia="Arial" w:cs="Arial"/>
                <w:lang w:val="pt-BR" w:eastAsia="en-GB"/>
              </w:rPr>
              <w:t xml:space="preserve"> (ou outra norma semelhante utilizada por instituições financeiras de desenvolvimento) em nos</w:t>
            </w:r>
            <w:r>
              <w:rPr>
                <w:rFonts w:eastAsia="Arial" w:cs="Arial"/>
                <w:lang w:val="pt-BR" w:eastAsia="en-GB"/>
              </w:rPr>
              <w:t xml:space="preserve">sa análise de relevância ASG de </w:t>
            </w:r>
            <w:r>
              <w:rPr>
                <w:rFonts w:eastAsia="Arial" w:cs="Arial"/>
                <w:i/>
                <w:iCs/>
                <w:lang w:val="pt-BR" w:eastAsia="en-GB"/>
              </w:rPr>
              <w:t xml:space="preserve">private equity </w:t>
            </w:r>
          </w:p>
          <w:p w14:paraId="7A49DAE0" w14:textId="77777777" w:rsidR="0068534E" w:rsidRPr="002E7CDB" w:rsidRDefault="00B02F32" w:rsidP="00B45C22">
            <w:pPr>
              <w:pStyle w:val="ListParagraph"/>
              <w:numPr>
                <w:ilvl w:val="0"/>
                <w:numId w:val="12"/>
              </w:numPr>
              <w:spacing w:line="276" w:lineRule="auto"/>
              <w:textAlignment w:val="baseline"/>
              <w:rPr>
                <w:rFonts w:eastAsia="Times New Roman" w:cs="Arial"/>
                <w:lang w:eastAsia="en-GB"/>
              </w:rPr>
            </w:pPr>
            <w:r>
              <w:rPr>
                <w:rFonts w:eastAsia="Arial" w:cs="Arial"/>
                <w:lang w:val="pt-BR" w:eastAsia="en-GB"/>
              </w:rPr>
              <w:t xml:space="preserve">(E) Utilizamos divulgações climáticas, como as recomendações da TCFD ou outras ferramentas de análise de risco climático e/ou exposição climática para fundamentar nossa análise de relevância ASG de </w:t>
            </w:r>
            <w:r>
              <w:rPr>
                <w:rFonts w:eastAsia="Arial" w:cs="Arial"/>
                <w:i/>
                <w:iCs/>
                <w:lang w:val="pt-BR" w:eastAsia="en-GB"/>
              </w:rPr>
              <w:t>private eq</w:t>
            </w:r>
            <w:r>
              <w:rPr>
                <w:rFonts w:eastAsia="Arial" w:cs="Arial"/>
                <w:i/>
                <w:iCs/>
                <w:lang w:val="pt-BR" w:eastAsia="en-GB"/>
              </w:rPr>
              <w:t xml:space="preserve">uity </w:t>
            </w:r>
          </w:p>
          <w:p w14:paraId="7E5EC333" w14:textId="77777777" w:rsidR="00B45C22" w:rsidRPr="002E7CDB" w:rsidRDefault="00B02F32" w:rsidP="00B45C22">
            <w:pPr>
              <w:pStyle w:val="ListParagraph"/>
              <w:numPr>
                <w:ilvl w:val="0"/>
                <w:numId w:val="12"/>
              </w:numPr>
              <w:spacing w:line="276" w:lineRule="auto"/>
              <w:textAlignment w:val="baseline"/>
              <w:rPr>
                <w:rFonts w:eastAsia="Times New Roman" w:cs="Arial"/>
                <w:lang w:eastAsia="en-GB"/>
              </w:rPr>
            </w:pPr>
            <w:r>
              <w:rPr>
                <w:rFonts w:eastAsia="Arial" w:cs="Arial"/>
                <w:lang w:val="pt-BR" w:eastAsia="en-GB"/>
              </w:rPr>
              <w:t xml:space="preserve">(F) Utilizamos os Princípios Norteadores da ONU para Negócios e Direitos Humanos (UNGPs) para fundamentar nossa análise de relevância ASG de </w:t>
            </w:r>
            <w:r>
              <w:rPr>
                <w:rFonts w:eastAsia="Arial" w:cs="Arial"/>
                <w:i/>
                <w:iCs/>
                <w:lang w:val="pt-BR" w:eastAsia="en-GB"/>
              </w:rPr>
              <w:t xml:space="preserve">private equity </w:t>
            </w:r>
          </w:p>
          <w:p w14:paraId="1473773D" w14:textId="77777777" w:rsidR="0068534E" w:rsidRPr="002E7CDB" w:rsidRDefault="00B02F32" w:rsidP="00B45C22">
            <w:pPr>
              <w:pStyle w:val="ListParagraph"/>
              <w:numPr>
                <w:ilvl w:val="0"/>
                <w:numId w:val="12"/>
              </w:numPr>
              <w:spacing w:line="276" w:lineRule="auto"/>
              <w:textAlignment w:val="baseline"/>
              <w:rPr>
                <w:rFonts w:eastAsia="Times New Roman" w:cs="Arial"/>
                <w:lang w:eastAsia="en-GB"/>
              </w:rPr>
            </w:pPr>
            <w:r>
              <w:rPr>
                <w:rFonts w:eastAsia="Arial" w:cs="Arial"/>
                <w:lang w:val="pt-BR" w:eastAsia="en-GB"/>
              </w:rPr>
              <w:t xml:space="preserve">(G) Utilizamos aspectos geopolíticos e macroeconômicos em nossa análise de relevância ASG de </w:t>
            </w:r>
            <w:r>
              <w:rPr>
                <w:rFonts w:eastAsia="Arial" w:cs="Arial"/>
                <w:i/>
                <w:iCs/>
                <w:lang w:val="pt-BR" w:eastAsia="en-GB"/>
              </w:rPr>
              <w:t>private equity</w:t>
            </w:r>
            <w:r>
              <w:rPr>
                <w:rFonts w:eastAsia="Arial" w:cs="Arial"/>
                <w:lang w:val="pt-BR" w:eastAsia="en-GB"/>
              </w:rPr>
              <w:t xml:space="preserve"> </w:t>
            </w:r>
          </w:p>
          <w:p w14:paraId="2CB20E71" w14:textId="77777777" w:rsidR="00617379" w:rsidRPr="002E7CDB" w:rsidRDefault="00B02F32" w:rsidP="00B45C22">
            <w:pPr>
              <w:pStyle w:val="ListParagraph"/>
              <w:numPr>
                <w:ilvl w:val="0"/>
                <w:numId w:val="12"/>
              </w:numPr>
              <w:spacing w:line="276" w:lineRule="auto"/>
              <w:textAlignment w:val="baseline"/>
              <w:rPr>
                <w:lang w:eastAsia="en-GB"/>
              </w:rPr>
            </w:pPr>
            <w:r>
              <w:rPr>
                <w:rFonts w:eastAsia="Arial" w:cs="Arial"/>
                <w:lang w:val="pt-BR" w:eastAsia="en-GB"/>
              </w:rPr>
              <w:t xml:space="preserve">(H) Fizemos engajamento com a empresa que pode ser incluída na carteira para fundamentar nossa análise de relevância ASG de </w:t>
            </w:r>
            <w:r>
              <w:rPr>
                <w:rFonts w:eastAsia="Arial" w:cs="Arial"/>
                <w:i/>
                <w:iCs/>
                <w:lang w:val="pt-BR" w:eastAsia="en-GB"/>
              </w:rPr>
              <w:t>private equity</w:t>
            </w:r>
          </w:p>
          <w:p w14:paraId="45E0D021" w14:textId="77777777" w:rsidR="00173C6F" w:rsidRPr="002E7CDB" w:rsidRDefault="00B02F32" w:rsidP="00B45C22">
            <w:pPr>
              <w:pStyle w:val="ListParagraph"/>
              <w:numPr>
                <w:ilvl w:val="0"/>
                <w:numId w:val="12"/>
              </w:numPr>
              <w:spacing w:line="276" w:lineRule="auto"/>
              <w:textAlignment w:val="baseline"/>
              <w:rPr>
                <w:rFonts w:eastAsia="Times New Roman" w:cs="Arial"/>
                <w:sz w:val="16"/>
                <w:szCs w:val="16"/>
                <w:lang w:eastAsia="en-GB"/>
              </w:rPr>
            </w:pPr>
            <w:r>
              <w:rPr>
                <w:rFonts w:eastAsia="Arial" w:cs="Arial"/>
                <w:lang w:val="pt-BR" w:eastAsia="en-GB"/>
              </w:rPr>
              <w:t xml:space="preserve">(I) </w:t>
            </w:r>
            <w:r>
              <w:rPr>
                <w:rFonts w:eastAsia="Arial" w:cs="Arial"/>
                <w:color w:val="000000"/>
                <w:shd w:val="clear" w:color="auto" w:fill="FFFFFF"/>
                <w:lang w:val="pt-BR" w:eastAsia="en-GB"/>
              </w:rPr>
              <w:t>Outr</w:t>
            </w:r>
            <w:r>
              <w:rPr>
                <w:rFonts w:eastAsia="Arial" w:cs="Arial"/>
                <w:color w:val="000000"/>
                <w:shd w:val="clear" w:color="auto" w:fill="FFFFFF"/>
                <w:lang w:val="pt-BR" w:eastAsia="en-GB"/>
              </w:rPr>
              <w:t>o</w:t>
            </w:r>
          </w:p>
          <w:p w14:paraId="5C9D5BFA" w14:textId="77777777" w:rsidR="00916BFC" w:rsidRPr="002E7CDB" w:rsidRDefault="00B02F32" w:rsidP="00484950">
            <w:pPr>
              <w:pStyle w:val="ListParagraph"/>
              <w:spacing w:line="276" w:lineRule="auto"/>
              <w:ind w:left="360"/>
              <w:textAlignment w:val="baseline"/>
              <w:rPr>
                <w:rFonts w:eastAsia="Times New Roman" w:cs="Arial"/>
                <w:sz w:val="16"/>
                <w:szCs w:val="16"/>
                <w:lang w:eastAsia="en-GB"/>
              </w:rPr>
            </w:pPr>
            <w:r>
              <w:rPr>
                <w:rFonts w:eastAsia="Arial" w:cs="Arial"/>
                <w:color w:val="000000"/>
                <w:shd w:val="clear" w:color="auto" w:fill="FFFFFF"/>
                <w:lang w:val="pt-BR"/>
              </w:rPr>
              <w:t xml:space="preserve">Especifique: </w:t>
            </w:r>
            <w:r>
              <w:rPr>
                <w:rFonts w:eastAsia="Arial" w:cs="Arial"/>
                <w:lang w:val="pt-BR"/>
              </w:rPr>
              <w:t xml:space="preserve">____ [Texto livre obrigatório: </w:t>
            </w:r>
            <w:r>
              <w:rPr>
                <w:rFonts w:eastAsia="Arial" w:cs="Arial"/>
                <w:color w:val="000000"/>
                <w:lang w:val="pt-BR"/>
              </w:rPr>
              <w:t>curto]</w:t>
            </w:r>
          </w:p>
        </w:tc>
      </w:tr>
      <w:tr w:rsidR="00E91C81" w14:paraId="3B524726" w14:textId="77777777" w:rsidTr="00E40798">
        <w:trPr>
          <w:trHeight w:val="300"/>
        </w:trPr>
        <w:tc>
          <w:tcPr>
            <w:tcW w:w="14886" w:type="dxa"/>
            <w:gridSpan w:val="6"/>
            <w:tcBorders>
              <w:left w:val="nil"/>
              <w:right w:val="nil"/>
            </w:tcBorders>
            <w:shd w:val="clear" w:color="auto" w:fill="FFFFFF" w:themeFill="background1"/>
            <w:tcMar>
              <w:top w:w="0" w:type="dxa"/>
              <w:bottom w:w="0" w:type="dxa"/>
            </w:tcMar>
            <w:vAlign w:val="center"/>
          </w:tcPr>
          <w:p w14:paraId="3DE5FE1C" w14:textId="77777777" w:rsidR="00916BFC" w:rsidRPr="002E7CDB" w:rsidRDefault="00916BFC" w:rsidP="00916BFC">
            <w:pPr>
              <w:spacing w:line="240" w:lineRule="auto"/>
              <w:jc w:val="center"/>
              <w:textAlignment w:val="baseline"/>
              <w:rPr>
                <w:rStyle w:val="Hyperlink"/>
                <w:sz w:val="16"/>
                <w:szCs w:val="16"/>
              </w:rPr>
            </w:pPr>
          </w:p>
        </w:tc>
      </w:tr>
      <w:tr w:rsidR="00E91C81" w14:paraId="795E2E14" w14:textId="77777777" w:rsidTr="00E40798">
        <w:trPr>
          <w:trHeight w:val="300"/>
        </w:trPr>
        <w:tc>
          <w:tcPr>
            <w:tcW w:w="14886" w:type="dxa"/>
            <w:gridSpan w:val="6"/>
            <w:shd w:val="clear" w:color="auto" w:fill="0070C0"/>
            <w:vAlign w:val="center"/>
          </w:tcPr>
          <w:p w14:paraId="5E804183" w14:textId="77777777" w:rsidR="00916BFC" w:rsidRPr="002E7CDB" w:rsidRDefault="00B02F32" w:rsidP="00916BFC">
            <w:pPr>
              <w:rPr>
                <w:rStyle w:val="Hyperlink"/>
                <w:b/>
                <w:bCs/>
                <w:color w:val="FFFFFF" w:themeColor="background1"/>
                <w:sz w:val="18"/>
                <w:szCs w:val="18"/>
              </w:rPr>
            </w:pPr>
            <w:r>
              <w:rPr>
                <w:rFonts w:eastAsia="Arial" w:cs="Arial"/>
                <w:b/>
                <w:bCs/>
                <w:color w:val="FFFFFF"/>
                <w:sz w:val="18"/>
                <w:szCs w:val="18"/>
                <w:lang w:val="pt-BR" w:eastAsia="en-GB"/>
              </w:rPr>
              <w:t>Notas explicativas</w:t>
            </w:r>
          </w:p>
        </w:tc>
      </w:tr>
      <w:tr w:rsidR="00E91C81" w14:paraId="3BED1038" w14:textId="77777777" w:rsidTr="00E40798">
        <w:trPr>
          <w:trHeight w:val="300"/>
        </w:trPr>
        <w:tc>
          <w:tcPr>
            <w:tcW w:w="1843" w:type="dxa"/>
            <w:shd w:val="clear" w:color="auto" w:fill="auto"/>
            <w:vAlign w:val="center"/>
          </w:tcPr>
          <w:p w14:paraId="2D1AC042" w14:textId="77777777" w:rsidR="00916BFC" w:rsidRPr="002E7CDB" w:rsidRDefault="00B02F32" w:rsidP="00916BFC">
            <w:pPr>
              <w:rPr>
                <w:rStyle w:val="Hyperlink"/>
                <w:b/>
                <w:sz w:val="16"/>
                <w:szCs w:val="16"/>
              </w:rPr>
            </w:pPr>
            <w:r>
              <w:rPr>
                <w:rFonts w:eastAsia="Arial"/>
                <w:b/>
                <w:bCs/>
                <w:sz w:val="16"/>
                <w:szCs w:val="16"/>
                <w:lang w:val="pt-BR"/>
              </w:rPr>
              <w:t>Objetivo do indicador</w:t>
            </w:r>
          </w:p>
        </w:tc>
        <w:tc>
          <w:tcPr>
            <w:tcW w:w="13043" w:type="dxa"/>
            <w:gridSpan w:val="5"/>
            <w:shd w:val="clear" w:color="auto" w:fill="auto"/>
            <w:vAlign w:val="center"/>
          </w:tcPr>
          <w:p w14:paraId="764E7BB7" w14:textId="77777777" w:rsidR="00916BFC" w:rsidRPr="002E7CDB" w:rsidRDefault="00B02F32" w:rsidP="00916BFC">
            <w:pPr>
              <w:rPr>
                <w:rStyle w:val="Hyperlink"/>
                <w:color w:val="000000" w:themeColor="text1"/>
                <w:sz w:val="16"/>
                <w:szCs w:val="16"/>
              </w:rPr>
            </w:pPr>
            <w:r>
              <w:rPr>
                <w:rStyle w:val="Hyperlink"/>
                <w:rFonts w:eastAsia="Arial"/>
                <w:color w:val="000000"/>
                <w:sz w:val="16"/>
                <w:szCs w:val="16"/>
                <w:lang w:val="pt-BR"/>
              </w:rPr>
              <w:t xml:space="preserve">Este indicador identifica as ferramentas, normas ou os dados utilizados pela organização para fundamentar sua análise de relevância de fatores ASG como padrão em seu processo de </w:t>
            </w:r>
            <w:r>
              <w:rPr>
                <w:rStyle w:val="Hyperlink"/>
                <w:rFonts w:eastAsia="Arial"/>
                <w:i/>
                <w:iCs/>
                <w:color w:val="000000"/>
                <w:sz w:val="16"/>
                <w:szCs w:val="16"/>
                <w:lang w:val="pt-BR"/>
              </w:rPr>
              <w:t>due diligence</w:t>
            </w:r>
            <w:r>
              <w:rPr>
                <w:rStyle w:val="Hyperlink"/>
                <w:rFonts w:eastAsia="Arial"/>
                <w:color w:val="000000"/>
                <w:sz w:val="16"/>
                <w:szCs w:val="16"/>
                <w:lang w:val="pt-BR"/>
              </w:rPr>
              <w:t xml:space="preserve">, seja como parte de um </w:t>
            </w:r>
            <w:r>
              <w:rPr>
                <w:rStyle w:val="Hyperlink"/>
                <w:rFonts w:eastAsia="Arial"/>
                <w:i/>
                <w:iCs/>
                <w:color w:val="000000"/>
                <w:sz w:val="16"/>
                <w:szCs w:val="16"/>
                <w:lang w:val="pt-BR"/>
              </w:rPr>
              <w:t>checklist</w:t>
            </w:r>
            <w:r>
              <w:rPr>
                <w:rStyle w:val="Hyperlink"/>
                <w:rFonts w:eastAsia="Arial"/>
                <w:color w:val="000000"/>
                <w:sz w:val="16"/>
                <w:szCs w:val="16"/>
                <w:lang w:val="pt-BR"/>
              </w:rPr>
              <w:t xml:space="preserve"> interno ou de uma ferramenta ou</w:t>
            </w:r>
            <w:r>
              <w:rPr>
                <w:rStyle w:val="Hyperlink"/>
                <w:rFonts w:eastAsia="Arial"/>
                <w:color w:val="000000"/>
                <w:sz w:val="16"/>
                <w:szCs w:val="16"/>
                <w:lang w:val="pt-BR"/>
              </w:rPr>
              <w:t xml:space="preserve"> tabelas de pontos ASG, durante a fase de pré-investimento. A análise pode ser realizada internamente, utilizando ferramentas e metodologias da organização, ou externamente por um prestador de serviços. Considera-se uma boa prática utilizar várias ferramen</w:t>
            </w:r>
            <w:r>
              <w:rPr>
                <w:rStyle w:val="Hyperlink"/>
                <w:rFonts w:eastAsia="Arial"/>
                <w:color w:val="000000"/>
                <w:sz w:val="16"/>
                <w:szCs w:val="16"/>
                <w:lang w:val="pt-BR"/>
              </w:rPr>
              <w:t>tas e recursos para garantir a realização de análises aprofundadas de relevância ASG. As ferramentas e os recursos utilizados podem variar, dependendo do contexto do investimento em potencial como, por exemplo, setor e região geográfica.</w:t>
            </w:r>
          </w:p>
        </w:tc>
      </w:tr>
      <w:tr w:rsidR="00E91C81" w14:paraId="28985F56" w14:textId="77777777" w:rsidTr="00E40798">
        <w:trPr>
          <w:trHeight w:val="300"/>
        </w:trPr>
        <w:tc>
          <w:tcPr>
            <w:tcW w:w="1843" w:type="dxa"/>
            <w:shd w:val="clear" w:color="auto" w:fill="auto"/>
            <w:vAlign w:val="center"/>
          </w:tcPr>
          <w:p w14:paraId="10940E30" w14:textId="77777777" w:rsidR="00916BFC" w:rsidRPr="002E7CDB" w:rsidRDefault="00B02F32" w:rsidP="00916BFC">
            <w:pPr>
              <w:rPr>
                <w:rStyle w:val="Hyperlink"/>
                <w:b/>
                <w:sz w:val="16"/>
                <w:szCs w:val="16"/>
              </w:rPr>
            </w:pPr>
            <w:r>
              <w:rPr>
                <w:rFonts w:eastAsia="Arial"/>
                <w:b/>
                <w:bCs/>
                <w:sz w:val="16"/>
                <w:szCs w:val="16"/>
                <w:lang w:val="pt-BR"/>
              </w:rPr>
              <w:lastRenderedPageBreak/>
              <w:t>Orientações adicionais</w:t>
            </w:r>
          </w:p>
        </w:tc>
        <w:tc>
          <w:tcPr>
            <w:tcW w:w="13043" w:type="dxa"/>
            <w:gridSpan w:val="5"/>
            <w:shd w:val="clear" w:color="auto" w:fill="auto"/>
            <w:vAlign w:val="center"/>
          </w:tcPr>
          <w:p w14:paraId="1AF0F2C0" w14:textId="77777777" w:rsidR="00916BFC" w:rsidRPr="002E7CDB" w:rsidRDefault="00B02F32" w:rsidP="30E1DC81">
            <w:r>
              <w:rPr>
                <w:rFonts w:eastAsia="Arial" w:cs="Arial"/>
                <w:sz w:val="16"/>
                <w:szCs w:val="16"/>
                <w:lang w:val="pt-BR"/>
              </w:rPr>
              <w:t xml:space="preserve">Uma maneira de fazer a análise de relevância de </w:t>
            </w:r>
            <w:r>
              <w:rPr>
                <w:rFonts w:eastAsia="Arial" w:cs="Arial"/>
                <w:i/>
                <w:iCs/>
                <w:sz w:val="16"/>
                <w:szCs w:val="16"/>
                <w:lang w:val="pt-BR"/>
              </w:rPr>
              <w:t>private equity</w:t>
            </w:r>
            <w:r>
              <w:rPr>
                <w:rFonts w:eastAsia="Arial" w:cs="Arial"/>
                <w:sz w:val="16"/>
                <w:szCs w:val="16"/>
                <w:lang w:val="pt-BR"/>
              </w:rPr>
              <w:t xml:space="preserve"> é extrair informações da empresa que pode ser incluída na carteira por meio de engajamento direto, que pode ser realizado na forma de pesquisa, feita sob medida ou utiliz</w:t>
            </w:r>
            <w:r>
              <w:rPr>
                <w:rFonts w:eastAsia="Arial" w:cs="Arial"/>
                <w:sz w:val="16"/>
                <w:szCs w:val="16"/>
                <w:lang w:val="pt-BR"/>
              </w:rPr>
              <w:t xml:space="preserve">ando o </w:t>
            </w:r>
            <w:hyperlink r:id="rId29" w:history="1">
              <w:r>
                <w:rPr>
                  <w:rFonts w:eastAsia="Arial" w:cs="Arial"/>
                  <w:color w:val="00B0F0"/>
                  <w:sz w:val="16"/>
                  <w:szCs w:val="16"/>
                  <w:lang w:val="pt-BR"/>
                </w:rPr>
                <w:t>Invest Europe ESG DDQ</w:t>
              </w:r>
            </w:hyperlink>
            <w:r>
              <w:rPr>
                <w:rFonts w:eastAsia="Arial" w:cs="Arial"/>
                <w:sz w:val="16"/>
                <w:szCs w:val="16"/>
                <w:lang w:val="pt-BR"/>
              </w:rPr>
              <w:t xml:space="preserve">, ou outros questionários de </w:t>
            </w:r>
            <w:r>
              <w:rPr>
                <w:rFonts w:eastAsia="Arial" w:cs="Arial"/>
                <w:i/>
                <w:iCs/>
                <w:sz w:val="16"/>
                <w:szCs w:val="16"/>
                <w:lang w:val="pt-BR"/>
              </w:rPr>
              <w:t>due diligence</w:t>
            </w:r>
            <w:r>
              <w:rPr>
                <w:rFonts w:eastAsia="Arial" w:cs="Arial"/>
                <w:sz w:val="16"/>
                <w:szCs w:val="16"/>
                <w:lang w:val="pt-BR"/>
              </w:rPr>
              <w:t xml:space="preserve"> semelhantes.</w:t>
            </w:r>
          </w:p>
          <w:p w14:paraId="289D62C7" w14:textId="77777777" w:rsidR="30E1DC81" w:rsidRPr="002E7CDB" w:rsidRDefault="30E1DC81" w:rsidP="30E1DC81">
            <w:pPr>
              <w:rPr>
                <w:rStyle w:val="Hyperlink"/>
                <w:color w:val="000000" w:themeColor="text1"/>
              </w:rPr>
            </w:pPr>
          </w:p>
          <w:p w14:paraId="38E33A85" w14:textId="77777777" w:rsidR="00DC1A9B" w:rsidRPr="002E7CDB" w:rsidRDefault="00B02F32" w:rsidP="00916BFC">
            <w:pPr>
              <w:rPr>
                <w:rStyle w:val="Hyperlink"/>
                <w:color w:val="000000" w:themeColor="text1"/>
                <w:sz w:val="16"/>
                <w:szCs w:val="16"/>
              </w:rPr>
            </w:pPr>
            <w:r>
              <w:rPr>
                <w:rStyle w:val="Hyperlink"/>
                <w:rFonts w:eastAsia="Arial"/>
                <w:color w:val="000000"/>
                <w:sz w:val="16"/>
                <w:szCs w:val="16"/>
                <w:lang w:val="pt-BR"/>
              </w:rPr>
              <w:t>Links para as normas citadas:</w:t>
            </w:r>
          </w:p>
          <w:p w14:paraId="0048CC13" w14:textId="77777777" w:rsidR="00916BFC" w:rsidRPr="002E7CDB" w:rsidRDefault="00B02F32" w:rsidP="00DC1A9B">
            <w:pPr>
              <w:rPr>
                <w:rStyle w:val="Hyperlink"/>
                <w:color w:val="000000" w:themeColor="text1"/>
                <w:sz w:val="16"/>
                <w:szCs w:val="16"/>
              </w:rPr>
            </w:pPr>
            <w:hyperlink r:id="rId30" w:history="1">
              <w:r>
                <w:rPr>
                  <w:rFonts w:eastAsia="Arial"/>
                  <w:color w:val="00B0F0"/>
                  <w:sz w:val="16"/>
                  <w:szCs w:val="16"/>
                  <w:lang w:val="pt-BR"/>
                </w:rPr>
                <w:t>Global Reporting Initiative (GRI) Standards</w:t>
              </w:r>
            </w:hyperlink>
          </w:p>
          <w:p w14:paraId="03C99A85" w14:textId="77777777" w:rsidR="005E35C5" w:rsidRPr="002E7CDB" w:rsidRDefault="00B02F32" w:rsidP="00DC1A9B">
            <w:hyperlink r:id="rId31" w:history="1">
              <w:r>
                <w:rPr>
                  <w:rFonts w:eastAsia="Arial" w:cs="Arial"/>
                  <w:color w:val="00B0F0"/>
                  <w:sz w:val="16"/>
                  <w:szCs w:val="16"/>
                  <w:lang w:val="pt-BR"/>
                </w:rPr>
                <w:t>Value Reporting Foundation (normas da Sustainability Accounting Standards Board – SASB</w:t>
              </w:r>
              <w:r>
                <w:rPr>
                  <w:rFonts w:eastAsia="Arial" w:cs="Arial"/>
                  <w:color w:val="00B0F0"/>
                  <w:sz w:val="16"/>
                  <w:szCs w:val="16"/>
                  <w:lang w:val="pt-BR"/>
                </w:rPr>
                <w:t>)</w:t>
              </w:r>
            </w:hyperlink>
          </w:p>
          <w:p w14:paraId="68399AD6" w14:textId="77777777" w:rsidR="00DC1A9B" w:rsidRPr="002E7CDB" w:rsidRDefault="00B02F32" w:rsidP="00DC1A9B">
            <w:pPr>
              <w:rPr>
                <w:rStyle w:val="Hyperlink"/>
                <w:color w:val="000000" w:themeColor="text1"/>
                <w:sz w:val="16"/>
                <w:szCs w:val="16"/>
              </w:rPr>
            </w:pPr>
            <w:hyperlink r:id="rId32" w:history="1">
              <w:r>
                <w:rPr>
                  <w:rFonts w:eastAsia="Arial"/>
                  <w:color w:val="00B0F0"/>
                  <w:sz w:val="16"/>
                  <w:szCs w:val="16"/>
                  <w:lang w:val="pt-BR"/>
                </w:rPr>
                <w:t>Força-tarefa para Divulgações Financeiras Relacionadas ao Clima (TCFD)</w:t>
              </w:r>
            </w:hyperlink>
          </w:p>
          <w:p w14:paraId="04F5E6A3" w14:textId="77777777" w:rsidR="002565D4" w:rsidRPr="002E7CDB" w:rsidRDefault="00B02F32" w:rsidP="00DC1A9B">
            <w:pPr>
              <w:rPr>
                <w:rStyle w:val="Hyperlink"/>
                <w:sz w:val="16"/>
                <w:szCs w:val="16"/>
              </w:rPr>
            </w:pPr>
            <w:hyperlink r:id="rId33" w:history="1">
              <w:r>
                <w:rPr>
                  <w:rFonts w:eastAsia="Arial"/>
                  <w:color w:val="00B0F0"/>
                  <w:sz w:val="16"/>
                  <w:szCs w:val="16"/>
                  <w:lang w:val="pt-BR"/>
                </w:rPr>
                <w:t>IFC Performance Standards</w:t>
              </w:r>
            </w:hyperlink>
          </w:p>
          <w:p w14:paraId="689DB535" w14:textId="77777777" w:rsidR="002565D4" w:rsidRPr="002E7CDB" w:rsidRDefault="00B02F32" w:rsidP="00484950">
            <w:pPr>
              <w:rPr>
                <w:rStyle w:val="Hyperlink"/>
                <w:rFonts w:eastAsia="Arial" w:cs="Arial"/>
                <w:color w:val="000000" w:themeColor="text1"/>
                <w:sz w:val="16"/>
                <w:szCs w:val="16"/>
              </w:rPr>
            </w:pPr>
            <w:hyperlink r:id="rId34" w:history="1">
              <w:r>
                <w:rPr>
                  <w:rFonts w:eastAsia="Arial" w:cs="Arial"/>
                  <w:color w:val="00B0F0"/>
                  <w:sz w:val="16"/>
                  <w:szCs w:val="16"/>
                  <w:lang w:val="pt-BR"/>
                </w:rPr>
                <w:t>Princípios Norteadores da ONU para Negócios e Dire</w:t>
              </w:r>
              <w:r>
                <w:rPr>
                  <w:rFonts w:eastAsia="Arial" w:cs="Arial"/>
                  <w:color w:val="00B0F0"/>
                  <w:sz w:val="16"/>
                  <w:szCs w:val="16"/>
                  <w:lang w:val="pt-BR"/>
                </w:rPr>
                <w:t>itos Humanos (UNGPs)</w:t>
              </w:r>
            </w:hyperlink>
          </w:p>
          <w:p w14:paraId="053DA2BA" w14:textId="77777777" w:rsidR="00211F70" w:rsidRPr="002E7CDB" w:rsidRDefault="00B02F32" w:rsidP="00916BFC">
            <w:pPr>
              <w:rPr>
                <w:rStyle w:val="Hyperlink"/>
                <w:color w:val="000000" w:themeColor="text1"/>
                <w:sz w:val="16"/>
                <w:szCs w:val="16"/>
              </w:rPr>
            </w:pPr>
            <w:hyperlink r:id="rId35" w:history="1">
              <w:r>
                <w:rPr>
                  <w:rFonts w:eastAsia="Arial" w:cs="Arial"/>
                  <w:color w:val="00B0F0"/>
                  <w:sz w:val="16"/>
                  <w:szCs w:val="16"/>
                  <w:lang w:val="pt-BR"/>
                </w:rPr>
                <w:t>Objetivos do Desenvolvimento Sustentável da ONU (ODS)</w:t>
              </w:r>
            </w:hyperlink>
          </w:p>
        </w:tc>
      </w:tr>
      <w:tr w:rsidR="00E91C81" w14:paraId="4BAF67E1" w14:textId="77777777" w:rsidTr="00E40798">
        <w:trPr>
          <w:trHeight w:val="300"/>
        </w:trPr>
        <w:tc>
          <w:tcPr>
            <w:tcW w:w="1843" w:type="dxa"/>
            <w:shd w:val="clear" w:color="auto" w:fill="auto"/>
            <w:vAlign w:val="center"/>
          </w:tcPr>
          <w:p w14:paraId="788E2EB2" w14:textId="77777777" w:rsidR="00916BFC" w:rsidRPr="002E7CDB" w:rsidRDefault="00B02F32" w:rsidP="00916BFC">
            <w:pPr>
              <w:rPr>
                <w:b/>
                <w:bCs/>
                <w:sz w:val="16"/>
                <w:szCs w:val="16"/>
              </w:rPr>
            </w:pPr>
            <w:r>
              <w:rPr>
                <w:rFonts w:eastAsia="Arial"/>
                <w:b/>
                <w:bCs/>
                <w:sz w:val="16"/>
                <w:szCs w:val="16"/>
                <w:lang w:val="pt-BR"/>
              </w:rPr>
              <w:t>Outros materiais</w:t>
            </w:r>
          </w:p>
        </w:tc>
        <w:tc>
          <w:tcPr>
            <w:tcW w:w="13043" w:type="dxa"/>
            <w:gridSpan w:val="5"/>
            <w:shd w:val="clear" w:color="auto" w:fill="auto"/>
            <w:vAlign w:val="center"/>
          </w:tcPr>
          <w:p w14:paraId="01A2554F" w14:textId="77777777" w:rsidR="00721E31" w:rsidRPr="002E7CDB" w:rsidRDefault="00B02F32" w:rsidP="00916BFC">
            <w:pPr>
              <w:rPr>
                <w:rStyle w:val="Hyperlink"/>
                <w:color w:val="000000" w:themeColor="text1"/>
              </w:rPr>
            </w:pPr>
            <w:r>
              <w:rPr>
                <w:rStyle w:val="Hyperlink"/>
                <w:rFonts w:eastAsia="Arial"/>
                <w:color w:val="000000"/>
                <w:sz w:val="16"/>
                <w:szCs w:val="16"/>
                <w:lang w:val="pt-BR"/>
              </w:rPr>
              <w:t xml:space="preserve">Para mais informações sobre análises de relevância, consulte o post </w:t>
            </w:r>
            <w:hyperlink r:id="rId36" w:history="1">
              <w:r>
                <w:rPr>
                  <w:rStyle w:val="Hyperlink"/>
                  <w:rFonts w:eastAsia="Arial"/>
                  <w:sz w:val="16"/>
                  <w:szCs w:val="16"/>
                  <w:lang w:val="pt-BR"/>
                </w:rPr>
                <w:t>Using SASB to implement PRI monitoring and disclosure resources for private equity</w:t>
              </w:r>
            </w:hyperlink>
            <w:r>
              <w:rPr>
                <w:rStyle w:val="Hyperlink"/>
                <w:rFonts w:eastAsia="Arial"/>
                <w:color w:val="000000"/>
                <w:sz w:val="16"/>
                <w:szCs w:val="16"/>
                <w:lang w:val="pt-BR"/>
              </w:rPr>
              <w:t xml:space="preserve"> no blog </w:t>
            </w:r>
            <w:r>
              <w:rPr>
                <w:rStyle w:val="Hyperlink"/>
                <w:rFonts w:eastAsia="Arial"/>
                <w:color w:val="000000"/>
                <w:sz w:val="16"/>
                <w:szCs w:val="16"/>
                <w:lang w:val="pt-BR"/>
              </w:rPr>
              <w:t>do PRI.</w:t>
            </w:r>
          </w:p>
        </w:tc>
      </w:tr>
      <w:tr w:rsidR="00E91C81" w14:paraId="2828C47C" w14:textId="77777777" w:rsidTr="00E40798">
        <w:trPr>
          <w:trHeight w:val="300"/>
        </w:trPr>
        <w:tc>
          <w:tcPr>
            <w:tcW w:w="14886" w:type="dxa"/>
            <w:gridSpan w:val="6"/>
            <w:shd w:val="clear" w:color="auto" w:fill="0070C0"/>
            <w:vAlign w:val="center"/>
          </w:tcPr>
          <w:p w14:paraId="2330F4B7" w14:textId="77777777" w:rsidR="00916BFC" w:rsidRPr="002E7CDB" w:rsidRDefault="00B02F32" w:rsidP="00916BFC">
            <w:pPr>
              <w:rPr>
                <w:color w:val="FFFFFF" w:themeColor="background1"/>
                <w:sz w:val="16"/>
                <w:szCs w:val="16"/>
              </w:rPr>
            </w:pPr>
            <w:r>
              <w:rPr>
                <w:rFonts w:eastAsia="Arial" w:cs="Arial"/>
                <w:b/>
                <w:bCs/>
                <w:color w:val="FFFFFF"/>
                <w:sz w:val="18"/>
                <w:szCs w:val="18"/>
                <w:lang w:val="pt-BR" w:eastAsia="en-GB"/>
              </w:rPr>
              <w:t>Lógica</w:t>
            </w:r>
          </w:p>
        </w:tc>
      </w:tr>
      <w:tr w:rsidR="00E91C81" w14:paraId="0E15A8CF" w14:textId="77777777" w:rsidTr="00E40798">
        <w:trPr>
          <w:trHeight w:val="300"/>
        </w:trPr>
        <w:tc>
          <w:tcPr>
            <w:tcW w:w="1843" w:type="dxa"/>
            <w:shd w:val="clear" w:color="auto" w:fill="auto"/>
            <w:vAlign w:val="center"/>
          </w:tcPr>
          <w:p w14:paraId="3F067EC5" w14:textId="77777777" w:rsidR="00916BFC" w:rsidRPr="002E7CDB" w:rsidRDefault="00B02F32" w:rsidP="00916BFC">
            <w:pPr>
              <w:rPr>
                <w:b/>
                <w:bCs/>
                <w:sz w:val="16"/>
                <w:szCs w:val="16"/>
              </w:rPr>
            </w:pPr>
            <w:r>
              <w:rPr>
                <w:rFonts w:eastAsia="Arial"/>
                <w:b/>
                <w:bCs/>
                <w:sz w:val="16"/>
                <w:szCs w:val="16"/>
                <w:lang w:val="pt-BR"/>
              </w:rPr>
              <w:t>Subordinado a</w:t>
            </w:r>
          </w:p>
        </w:tc>
        <w:tc>
          <w:tcPr>
            <w:tcW w:w="13043" w:type="dxa"/>
            <w:gridSpan w:val="5"/>
            <w:shd w:val="clear" w:color="auto" w:fill="auto"/>
            <w:vAlign w:val="center"/>
          </w:tcPr>
          <w:p w14:paraId="773A2E78" w14:textId="77777777" w:rsidR="00916BFC" w:rsidRPr="002E7CDB" w:rsidRDefault="00B02F32" w:rsidP="00916BFC">
            <w:pPr>
              <w:rPr>
                <w:sz w:val="16"/>
                <w:szCs w:val="16"/>
              </w:rPr>
            </w:pPr>
            <w:r>
              <w:rPr>
                <w:rFonts w:eastAsia="Arial"/>
                <w:sz w:val="16"/>
                <w:szCs w:val="16"/>
                <w:lang w:val="pt-BR"/>
              </w:rPr>
              <w:t>[PE 3]</w:t>
            </w:r>
          </w:p>
        </w:tc>
      </w:tr>
      <w:tr w:rsidR="00E91C81" w14:paraId="0D25E64C" w14:textId="77777777" w:rsidTr="00E40798">
        <w:trPr>
          <w:trHeight w:val="300"/>
        </w:trPr>
        <w:tc>
          <w:tcPr>
            <w:tcW w:w="1843" w:type="dxa"/>
            <w:shd w:val="clear" w:color="auto" w:fill="auto"/>
            <w:vAlign w:val="center"/>
          </w:tcPr>
          <w:p w14:paraId="6FF9C05F" w14:textId="77777777" w:rsidR="00916BFC" w:rsidRPr="002E7CDB" w:rsidRDefault="00B02F32" w:rsidP="00916BFC">
            <w:pPr>
              <w:rPr>
                <w:b/>
                <w:bCs/>
                <w:sz w:val="16"/>
                <w:szCs w:val="16"/>
              </w:rPr>
            </w:pPr>
            <w:r>
              <w:rPr>
                <w:rFonts w:eastAsia="Arial"/>
                <w:b/>
                <w:bCs/>
                <w:sz w:val="16"/>
                <w:szCs w:val="16"/>
                <w:lang w:val="pt-BR"/>
              </w:rPr>
              <w:t>Acesso para</w:t>
            </w:r>
          </w:p>
        </w:tc>
        <w:tc>
          <w:tcPr>
            <w:tcW w:w="13043" w:type="dxa"/>
            <w:gridSpan w:val="5"/>
            <w:shd w:val="clear" w:color="auto" w:fill="auto"/>
            <w:vAlign w:val="center"/>
          </w:tcPr>
          <w:p w14:paraId="5B55FF09" w14:textId="77777777" w:rsidR="00916BFC" w:rsidRPr="002E7CDB" w:rsidRDefault="00B02F32" w:rsidP="00916BFC">
            <w:pPr>
              <w:rPr>
                <w:sz w:val="16"/>
                <w:szCs w:val="16"/>
              </w:rPr>
            </w:pPr>
            <w:r>
              <w:rPr>
                <w:rFonts w:eastAsia="Arial"/>
                <w:sz w:val="16"/>
                <w:szCs w:val="16"/>
                <w:lang w:val="pt-BR"/>
              </w:rPr>
              <w:t>N/A</w:t>
            </w:r>
          </w:p>
        </w:tc>
      </w:tr>
      <w:tr w:rsidR="00E91C81" w14:paraId="6DE9AD3D" w14:textId="77777777" w:rsidTr="00E40798">
        <w:trPr>
          <w:trHeight w:val="300"/>
        </w:trPr>
        <w:tc>
          <w:tcPr>
            <w:tcW w:w="14886" w:type="dxa"/>
            <w:gridSpan w:val="6"/>
            <w:shd w:val="clear" w:color="auto" w:fill="0070C0"/>
            <w:vAlign w:val="center"/>
          </w:tcPr>
          <w:p w14:paraId="0200A5EA" w14:textId="77777777" w:rsidR="00916BFC" w:rsidRPr="002E7CDB" w:rsidRDefault="00B02F32" w:rsidP="00916BFC">
            <w:pPr>
              <w:rPr>
                <w:rFonts w:eastAsia="Times New Roman" w:cs="Arial"/>
                <w:b/>
                <w:bCs/>
                <w:color w:val="FFFFFF" w:themeColor="background1"/>
                <w:sz w:val="18"/>
                <w:szCs w:val="18"/>
                <w:lang w:eastAsia="en-GB"/>
              </w:rPr>
            </w:pPr>
            <w:r>
              <w:rPr>
                <w:rFonts w:eastAsia="Arial" w:cs="Arial"/>
                <w:b/>
                <w:bCs/>
                <w:color w:val="FFFFFF"/>
                <w:sz w:val="18"/>
                <w:szCs w:val="18"/>
                <w:lang w:val="pt-BR" w:eastAsia="en-GB"/>
              </w:rPr>
              <w:t>Avaliação</w:t>
            </w:r>
          </w:p>
        </w:tc>
      </w:tr>
      <w:tr w:rsidR="00E91C81" w14:paraId="7851D92A" w14:textId="77777777" w:rsidTr="00E40798">
        <w:trPr>
          <w:trHeight w:val="354"/>
        </w:trPr>
        <w:tc>
          <w:tcPr>
            <w:tcW w:w="1843" w:type="dxa"/>
            <w:shd w:val="clear" w:color="auto" w:fill="auto"/>
            <w:vAlign w:val="center"/>
          </w:tcPr>
          <w:p w14:paraId="38A7F5F3" w14:textId="77777777" w:rsidR="00916BFC" w:rsidRPr="002E7CDB" w:rsidRDefault="00B02F32" w:rsidP="00916BFC">
            <w:pPr>
              <w:rPr>
                <w:b/>
                <w:sz w:val="16"/>
                <w:szCs w:val="16"/>
              </w:rPr>
            </w:pPr>
            <w:r>
              <w:rPr>
                <w:rFonts w:eastAsia="Arial"/>
                <w:b/>
                <w:bCs/>
                <w:sz w:val="16"/>
                <w:szCs w:val="16"/>
                <w:lang w:val="pt-BR"/>
              </w:rPr>
              <w:t>Critérios de avaliação</w:t>
            </w:r>
          </w:p>
        </w:tc>
        <w:tc>
          <w:tcPr>
            <w:tcW w:w="13043" w:type="dxa"/>
            <w:gridSpan w:val="5"/>
            <w:shd w:val="clear" w:color="auto" w:fill="auto"/>
            <w:vAlign w:val="center"/>
          </w:tcPr>
          <w:p w14:paraId="1E932E57" w14:textId="77777777" w:rsidR="00DF5CAE" w:rsidRPr="002E7CDB" w:rsidRDefault="00B02F32" w:rsidP="00DF5CAE">
            <w:pPr>
              <w:rPr>
                <w:rStyle w:val="Hyperlink"/>
                <w:color w:val="000000" w:themeColor="text1"/>
                <w:sz w:val="16"/>
                <w:szCs w:val="16"/>
              </w:rPr>
            </w:pPr>
            <w:r>
              <w:rPr>
                <w:rStyle w:val="Hyperlink"/>
                <w:rFonts w:eastAsia="Arial"/>
                <w:color w:val="000000"/>
                <w:sz w:val="16"/>
                <w:szCs w:val="16"/>
                <w:lang w:val="pt-BR"/>
              </w:rPr>
              <w:t>100 pontos neste indicador.</w:t>
            </w:r>
          </w:p>
          <w:p w14:paraId="0F6588E3" w14:textId="77777777" w:rsidR="00DF5CAE" w:rsidRPr="002E7CDB" w:rsidRDefault="00DF5CAE" w:rsidP="00DF5CAE">
            <w:pPr>
              <w:rPr>
                <w:rStyle w:val="Hyperlink"/>
                <w:color w:val="000000" w:themeColor="text1"/>
                <w:sz w:val="16"/>
                <w:szCs w:val="16"/>
              </w:rPr>
            </w:pPr>
          </w:p>
          <w:p w14:paraId="454138AB" w14:textId="77777777" w:rsidR="009D4539" w:rsidRPr="002E7CDB" w:rsidRDefault="00B02F32" w:rsidP="00DF5CAE">
            <w:pPr>
              <w:rPr>
                <w:rStyle w:val="Hyperlink"/>
                <w:color w:val="auto"/>
                <w:sz w:val="16"/>
                <w:szCs w:val="16"/>
              </w:rPr>
            </w:pPr>
            <w:r>
              <w:rPr>
                <w:rStyle w:val="Hyperlink"/>
                <w:rFonts w:eastAsia="Arial"/>
                <w:color w:val="000000"/>
                <w:sz w:val="16"/>
                <w:szCs w:val="16"/>
                <w:lang w:val="pt-BR"/>
              </w:rPr>
              <w:t>100 pontos se 3 ou mais opções forem selecionadas entre A-H.</w:t>
            </w:r>
          </w:p>
          <w:p w14:paraId="7227C78B" w14:textId="77777777" w:rsidR="009D4539" w:rsidRPr="002E7CDB" w:rsidRDefault="00B02F32" w:rsidP="00DF5CAE">
            <w:pPr>
              <w:rPr>
                <w:rStyle w:val="Hyperlink"/>
                <w:color w:val="auto"/>
                <w:sz w:val="16"/>
                <w:szCs w:val="16"/>
              </w:rPr>
            </w:pPr>
            <w:r>
              <w:rPr>
                <w:rStyle w:val="Hyperlink"/>
                <w:rFonts w:eastAsia="Arial"/>
                <w:color w:val="auto"/>
                <w:sz w:val="16"/>
                <w:szCs w:val="16"/>
                <w:lang w:val="pt-BR"/>
              </w:rPr>
              <w:t>66 pontos se 2 opções forem selecionadas entre A-H.</w:t>
            </w:r>
          </w:p>
          <w:p w14:paraId="7B1F0E03" w14:textId="77777777" w:rsidR="009D4539" w:rsidRPr="002E7CDB" w:rsidRDefault="00B02F32" w:rsidP="00DF5CAE">
            <w:pPr>
              <w:rPr>
                <w:rStyle w:val="Hyperlink"/>
                <w:color w:val="000000" w:themeColor="text1"/>
                <w:sz w:val="16"/>
                <w:szCs w:val="16"/>
              </w:rPr>
            </w:pPr>
            <w:r>
              <w:rPr>
                <w:rStyle w:val="Hyperlink"/>
                <w:rFonts w:eastAsia="Arial"/>
                <w:color w:val="000000"/>
                <w:sz w:val="16"/>
                <w:szCs w:val="16"/>
                <w:lang w:val="pt-BR"/>
              </w:rPr>
              <w:t xml:space="preserve">33 pontos se 1 </w:t>
            </w:r>
            <w:r>
              <w:rPr>
                <w:rStyle w:val="Hyperlink"/>
                <w:rFonts w:eastAsia="Arial"/>
                <w:color w:val="000000"/>
                <w:sz w:val="16"/>
                <w:szCs w:val="16"/>
                <w:lang w:val="pt-BR"/>
              </w:rPr>
              <w:t>opção for selecionada entre A-H.</w:t>
            </w:r>
          </w:p>
          <w:p w14:paraId="7169864B" w14:textId="77777777" w:rsidR="00916BFC" w:rsidRPr="002E7CDB" w:rsidRDefault="00B02F32">
            <w:pPr>
              <w:rPr>
                <w:rStyle w:val="Hyperlink"/>
                <w:color w:val="000000" w:themeColor="text1"/>
                <w:sz w:val="16"/>
                <w:szCs w:val="16"/>
              </w:rPr>
            </w:pPr>
            <w:r>
              <w:rPr>
                <w:rStyle w:val="Hyperlink"/>
                <w:rFonts w:eastAsia="Arial"/>
                <w:color w:val="000000"/>
                <w:sz w:val="16"/>
                <w:szCs w:val="16"/>
                <w:lang w:val="pt-BR"/>
              </w:rPr>
              <w:t>0 ponto se a opção I for selecionada.</w:t>
            </w:r>
          </w:p>
        </w:tc>
      </w:tr>
      <w:tr w:rsidR="00E91C81" w14:paraId="6D0E8534" w14:textId="77777777" w:rsidTr="00E40798">
        <w:trPr>
          <w:trHeight w:val="300"/>
        </w:trPr>
        <w:tc>
          <w:tcPr>
            <w:tcW w:w="1843" w:type="dxa"/>
            <w:shd w:val="clear" w:color="auto" w:fill="auto"/>
            <w:vAlign w:val="center"/>
          </w:tcPr>
          <w:p w14:paraId="77050C14" w14:textId="77777777" w:rsidR="00916BFC" w:rsidRPr="002E7CDB" w:rsidRDefault="00B02F32" w:rsidP="00916BFC">
            <w:pPr>
              <w:rPr>
                <w:b/>
                <w:bCs/>
                <w:sz w:val="16"/>
                <w:szCs w:val="16"/>
              </w:rPr>
            </w:pPr>
            <w:r>
              <w:rPr>
                <w:rFonts w:eastAsia="Arial"/>
                <w:b/>
                <w:bCs/>
                <w:sz w:val="16"/>
                <w:szCs w:val="16"/>
                <w:lang w:val="pt-BR"/>
              </w:rPr>
              <w:t>Pontuação para “Outro(s)”</w:t>
            </w:r>
          </w:p>
        </w:tc>
        <w:tc>
          <w:tcPr>
            <w:tcW w:w="13043" w:type="dxa"/>
            <w:gridSpan w:val="5"/>
            <w:shd w:val="clear" w:color="auto" w:fill="auto"/>
            <w:vAlign w:val="center"/>
          </w:tcPr>
          <w:p w14:paraId="17AD43CB" w14:textId="77777777" w:rsidR="00916BFC" w:rsidRPr="002E7CDB" w:rsidRDefault="00B02F32" w:rsidP="00916BFC">
            <w:pPr>
              <w:rPr>
                <w:rStyle w:val="Hyperlink"/>
                <w:color w:val="000000" w:themeColor="text1"/>
              </w:rPr>
            </w:pPr>
            <w:r>
              <w:rPr>
                <w:rStyle w:val="Hyperlink"/>
                <w:rFonts w:eastAsia="Arial"/>
                <w:color w:val="000000"/>
                <w:sz w:val="16"/>
                <w:szCs w:val="16"/>
                <w:lang w:val="pt-BR"/>
              </w:rPr>
              <w:t>A opção “(I) Outro” não pontua, pois as outras opções de resposta foram identificadas como boa prática.</w:t>
            </w:r>
          </w:p>
        </w:tc>
      </w:tr>
      <w:tr w:rsidR="00E91C81" w14:paraId="74717B01" w14:textId="77777777" w:rsidTr="00E40798">
        <w:trPr>
          <w:trHeight w:val="300"/>
        </w:trPr>
        <w:tc>
          <w:tcPr>
            <w:tcW w:w="1843" w:type="dxa"/>
            <w:shd w:val="clear" w:color="auto" w:fill="auto"/>
            <w:vAlign w:val="center"/>
          </w:tcPr>
          <w:p w14:paraId="61192083" w14:textId="77777777" w:rsidR="00916BFC" w:rsidRPr="002E7CDB" w:rsidRDefault="00B02F32" w:rsidP="00916BFC">
            <w:pPr>
              <w:spacing w:line="240" w:lineRule="auto"/>
              <w:rPr>
                <w:b/>
                <w:bCs/>
                <w:sz w:val="16"/>
                <w:szCs w:val="16"/>
              </w:rPr>
            </w:pPr>
            <w:r>
              <w:rPr>
                <w:rFonts w:eastAsia="Arial"/>
                <w:b/>
                <w:bCs/>
                <w:sz w:val="16"/>
                <w:szCs w:val="16"/>
                <w:lang w:val="pt-BR"/>
              </w:rPr>
              <w:t>Multiplicador</w:t>
            </w:r>
          </w:p>
        </w:tc>
        <w:tc>
          <w:tcPr>
            <w:tcW w:w="13043" w:type="dxa"/>
            <w:gridSpan w:val="5"/>
            <w:shd w:val="clear" w:color="auto" w:fill="auto"/>
            <w:vAlign w:val="center"/>
          </w:tcPr>
          <w:p w14:paraId="1C012EEA" w14:textId="77777777" w:rsidR="00916BFC" w:rsidRPr="002E7CDB" w:rsidRDefault="00B02F32" w:rsidP="00916BFC">
            <w:pPr>
              <w:rPr>
                <w:rStyle w:val="Hyperlink"/>
                <w:color w:val="000000" w:themeColor="text1"/>
              </w:rPr>
            </w:pPr>
            <w:r>
              <w:rPr>
                <w:rStyle w:val="Hyperlink"/>
                <w:rFonts w:eastAsia="Arial"/>
                <w:color w:val="000000"/>
                <w:sz w:val="16"/>
                <w:szCs w:val="16"/>
                <w:lang w:val="pt-BR"/>
              </w:rPr>
              <w:t xml:space="preserve">O multiplicador será confirmado antes do início do ciclo de relatórios de 2023, que começa em meados de maio. </w:t>
            </w:r>
          </w:p>
        </w:tc>
      </w:tr>
    </w:tbl>
    <w:p w14:paraId="4088D7D0" w14:textId="77777777" w:rsidR="003C7DA6" w:rsidRPr="002E7CDB" w:rsidRDefault="00B02F32">
      <w:pPr>
        <w:spacing w:after="160" w:line="259" w:lineRule="auto"/>
      </w:pPr>
      <w:r w:rsidRPr="002E7CDB">
        <w:br w:type="page"/>
      </w:r>
    </w:p>
    <w:p w14:paraId="5CCC298B" w14:textId="77777777" w:rsidR="003C7DA6" w:rsidRPr="002E7CDB" w:rsidRDefault="00B02F32" w:rsidP="003C7DA6">
      <w:pPr>
        <w:pStyle w:val="Heading2"/>
        <w:tabs>
          <w:tab w:val="left" w:pos="12758"/>
        </w:tabs>
        <w:rPr>
          <w:rFonts w:eastAsia="MS PGothic" w:cs="Times New Roman"/>
          <w:caps w:val="0"/>
          <w:color w:val="auto"/>
          <w:sz w:val="20"/>
          <w:szCs w:val="20"/>
        </w:rPr>
      </w:pPr>
      <w:bookmarkStart w:id="14" w:name="_Toc129374745"/>
      <w:r>
        <w:rPr>
          <w:rFonts w:eastAsia="Arial" w:cs="Times New Roman"/>
          <w:bCs/>
          <w:i/>
          <w:iCs/>
          <w:szCs w:val="28"/>
          <w:lang w:val="pt-BR"/>
        </w:rPr>
        <w:lastRenderedPageBreak/>
        <w:t>Due diligence</w:t>
      </w:r>
      <w:r>
        <w:rPr>
          <w:rFonts w:eastAsia="Arial" w:cs="Times New Roman"/>
          <w:bCs/>
          <w:szCs w:val="28"/>
          <w:lang w:val="pt-BR"/>
        </w:rPr>
        <w:t xml:space="preserve"> [PE 4, PE 5]</w:t>
      </w:r>
      <w:bookmarkEnd w:id="14"/>
    </w:p>
    <w:tbl>
      <w:tblPr>
        <w:tblW w:w="14883"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842"/>
        <w:gridCol w:w="1559"/>
        <w:gridCol w:w="2407"/>
        <w:gridCol w:w="426"/>
        <w:gridCol w:w="708"/>
        <w:gridCol w:w="496"/>
        <w:gridCol w:w="3471"/>
        <w:gridCol w:w="1983"/>
        <w:gridCol w:w="1932"/>
        <w:gridCol w:w="52"/>
        <w:gridCol w:w="7"/>
      </w:tblGrid>
      <w:tr w:rsidR="00E91C81" w14:paraId="002CC04D" w14:textId="77777777" w:rsidTr="00C46FD6">
        <w:trPr>
          <w:trHeight w:val="367"/>
        </w:trPr>
        <w:tc>
          <w:tcPr>
            <w:tcW w:w="1843" w:type="dxa"/>
            <w:vMerge w:val="restart"/>
            <w:shd w:val="clear" w:color="auto" w:fill="DFF5F9"/>
            <w:vAlign w:val="center"/>
            <w:hideMark/>
          </w:tcPr>
          <w:p w14:paraId="1F629150" w14:textId="77777777" w:rsidR="003E3435" w:rsidRPr="002E7CDB" w:rsidRDefault="00B02F32" w:rsidP="003C7DA6">
            <w:pPr>
              <w:spacing w:line="240" w:lineRule="auto"/>
              <w:jc w:val="center"/>
              <w:textAlignment w:val="baseline"/>
              <w:rPr>
                <w:rFonts w:eastAsia="Times New Roman" w:cs="Arial"/>
                <w:b/>
                <w:sz w:val="14"/>
                <w:szCs w:val="14"/>
                <w:lang w:eastAsia="en-GB"/>
              </w:rPr>
            </w:pPr>
            <w:r>
              <w:rPr>
                <w:rFonts w:eastAsia="Arial" w:cs="Arial"/>
                <w:b/>
                <w:bCs/>
                <w:sz w:val="14"/>
                <w:szCs w:val="14"/>
                <w:lang w:val="pt-BR" w:eastAsia="en-GB"/>
              </w:rPr>
              <w:t>ID do indicador</w:t>
            </w:r>
          </w:p>
          <w:p w14:paraId="236D7F68" w14:textId="77777777" w:rsidR="003E3435" w:rsidRPr="002E7CDB" w:rsidRDefault="003E3435" w:rsidP="003C7DA6">
            <w:pPr>
              <w:spacing w:line="240" w:lineRule="auto"/>
              <w:jc w:val="center"/>
              <w:textAlignment w:val="baseline"/>
              <w:rPr>
                <w:rFonts w:eastAsia="Times New Roman" w:cs="Arial"/>
                <w:b/>
                <w:sz w:val="14"/>
                <w:szCs w:val="14"/>
                <w:lang w:eastAsia="en-GB"/>
              </w:rPr>
            </w:pPr>
          </w:p>
          <w:p w14:paraId="3ABD8E5A" w14:textId="77777777" w:rsidR="003E3435" w:rsidRPr="002E7CDB" w:rsidRDefault="00B02F32" w:rsidP="00B1560C">
            <w:pPr>
              <w:pStyle w:val="Indicatorsubsection"/>
              <w:rPr>
                <w:sz w:val="18"/>
                <w:szCs w:val="18"/>
                <w:lang w:val="en-GB"/>
              </w:rPr>
            </w:pPr>
            <w:bookmarkStart w:id="15" w:name="_Toc129374746"/>
            <w:r>
              <w:rPr>
                <w:rFonts w:eastAsia="Arial"/>
                <w:color w:val="000000"/>
                <w:lang w:val="pt-BR"/>
              </w:rPr>
              <w:t>PE 4</w:t>
            </w:r>
            <w:bookmarkEnd w:id="15"/>
          </w:p>
        </w:tc>
        <w:tc>
          <w:tcPr>
            <w:tcW w:w="1559" w:type="dxa"/>
            <w:shd w:val="clear" w:color="auto" w:fill="DFF5F9"/>
            <w:vAlign w:val="center"/>
            <w:hideMark/>
          </w:tcPr>
          <w:p w14:paraId="150AD6CF" w14:textId="77777777" w:rsidR="003E3435" w:rsidRPr="002E7CDB" w:rsidRDefault="00B02F32" w:rsidP="003C7DA6">
            <w:pPr>
              <w:spacing w:line="240" w:lineRule="auto"/>
              <w:textAlignment w:val="baseline"/>
              <w:rPr>
                <w:rFonts w:eastAsia="Times New Roman" w:cs="Arial"/>
                <w:sz w:val="14"/>
                <w:szCs w:val="14"/>
                <w:lang w:eastAsia="en-GB"/>
              </w:rPr>
            </w:pPr>
            <w:r>
              <w:rPr>
                <w:rFonts w:eastAsia="Arial" w:cs="Arial"/>
                <w:b/>
                <w:bCs/>
                <w:sz w:val="14"/>
                <w:szCs w:val="14"/>
                <w:lang w:val="pt-BR" w:eastAsia="en-GB"/>
              </w:rPr>
              <w:t>Subordinado a:</w:t>
            </w:r>
          </w:p>
        </w:tc>
        <w:tc>
          <w:tcPr>
            <w:tcW w:w="2835" w:type="dxa"/>
            <w:gridSpan w:val="2"/>
            <w:shd w:val="clear" w:color="auto" w:fill="DFF5F9"/>
            <w:vAlign w:val="center"/>
          </w:tcPr>
          <w:p w14:paraId="5BDF7AF2" w14:textId="77777777" w:rsidR="003E3435" w:rsidRPr="002E7CDB" w:rsidRDefault="00B02F32" w:rsidP="003C7DA6">
            <w:pPr>
              <w:spacing w:line="240" w:lineRule="auto"/>
              <w:textAlignment w:val="baseline"/>
              <w:rPr>
                <w:rFonts w:eastAsia="Times New Roman" w:cs="Arial"/>
                <w:sz w:val="14"/>
                <w:szCs w:val="14"/>
                <w:lang w:eastAsia="en-GB"/>
              </w:rPr>
            </w:pPr>
            <w:r>
              <w:rPr>
                <w:rFonts w:eastAsia="Arial"/>
                <w:b/>
                <w:bCs/>
                <w:sz w:val="22"/>
                <w:szCs w:val="22"/>
                <w:lang w:val="pt-BR"/>
              </w:rPr>
              <w:t>OO 21</w:t>
            </w:r>
          </w:p>
        </w:tc>
        <w:tc>
          <w:tcPr>
            <w:tcW w:w="4677" w:type="dxa"/>
            <w:gridSpan w:val="3"/>
            <w:vMerge w:val="restart"/>
            <w:shd w:val="clear" w:color="auto" w:fill="DFF5F9"/>
            <w:vAlign w:val="center"/>
          </w:tcPr>
          <w:p w14:paraId="277C7526" w14:textId="77777777" w:rsidR="003E3435" w:rsidRPr="002E7CDB" w:rsidRDefault="00B02F32" w:rsidP="003C7DA6">
            <w:pPr>
              <w:spacing w:line="240" w:lineRule="auto"/>
              <w:jc w:val="center"/>
              <w:textAlignment w:val="baseline"/>
              <w:rPr>
                <w:rFonts w:eastAsia="Times New Roman" w:cs="Arial"/>
                <w:sz w:val="14"/>
                <w:szCs w:val="14"/>
                <w:lang w:eastAsia="en-GB"/>
              </w:rPr>
            </w:pPr>
            <w:r>
              <w:rPr>
                <w:rFonts w:eastAsia="Arial" w:cs="Arial"/>
                <w:b/>
                <w:bCs/>
                <w:sz w:val="14"/>
                <w:szCs w:val="14"/>
                <w:lang w:val="pt-BR" w:eastAsia="en-GB"/>
              </w:rPr>
              <w:t>Subseção</w:t>
            </w:r>
            <w:r>
              <w:rPr>
                <w:rFonts w:eastAsia="Arial" w:cs="Arial"/>
                <w:sz w:val="14"/>
                <w:szCs w:val="14"/>
                <w:lang w:val="pt-BR" w:eastAsia="en-GB"/>
              </w:rPr>
              <w:t> </w:t>
            </w:r>
          </w:p>
          <w:p w14:paraId="6CA70779" w14:textId="77777777" w:rsidR="003E3435" w:rsidRPr="002E7CDB" w:rsidRDefault="003E3435" w:rsidP="003C7DA6">
            <w:pPr>
              <w:spacing w:line="240" w:lineRule="auto"/>
              <w:jc w:val="center"/>
              <w:textAlignment w:val="baseline"/>
              <w:rPr>
                <w:rFonts w:eastAsia="Times New Roman" w:cs="Arial"/>
                <w:sz w:val="14"/>
                <w:szCs w:val="14"/>
                <w:lang w:eastAsia="en-GB"/>
              </w:rPr>
            </w:pPr>
          </w:p>
          <w:p w14:paraId="5ED69089" w14:textId="77777777" w:rsidR="003E3435" w:rsidRPr="002E7CDB" w:rsidRDefault="00B02F32" w:rsidP="003C7DA6">
            <w:pPr>
              <w:jc w:val="center"/>
              <w:rPr>
                <w:sz w:val="18"/>
                <w:szCs w:val="18"/>
              </w:rPr>
            </w:pPr>
            <w:r>
              <w:rPr>
                <w:rFonts w:eastAsia="Arial"/>
                <w:b/>
                <w:bCs/>
                <w:i/>
                <w:iCs/>
                <w:sz w:val="22"/>
                <w:szCs w:val="22"/>
                <w:lang w:val="pt-BR"/>
              </w:rPr>
              <w:t>Due diligence</w:t>
            </w:r>
          </w:p>
        </w:tc>
        <w:tc>
          <w:tcPr>
            <w:tcW w:w="1984" w:type="dxa"/>
            <w:vMerge w:val="restart"/>
            <w:shd w:val="clear" w:color="auto" w:fill="DFF5F9"/>
            <w:vAlign w:val="center"/>
            <w:hideMark/>
          </w:tcPr>
          <w:p w14:paraId="6873C10B" w14:textId="77777777" w:rsidR="003E3435" w:rsidRPr="002E7CDB" w:rsidRDefault="00B02F32" w:rsidP="003C7DA6">
            <w:pPr>
              <w:spacing w:line="240" w:lineRule="auto"/>
              <w:jc w:val="center"/>
              <w:textAlignment w:val="baseline"/>
              <w:rPr>
                <w:rFonts w:eastAsia="Times New Roman" w:cs="Arial"/>
                <w:b/>
                <w:bCs/>
                <w:sz w:val="14"/>
                <w:szCs w:val="14"/>
                <w:lang w:eastAsia="en-GB"/>
              </w:rPr>
            </w:pPr>
            <w:r>
              <w:rPr>
                <w:rFonts w:eastAsia="Arial" w:cs="Arial"/>
                <w:b/>
                <w:bCs/>
                <w:sz w:val="14"/>
                <w:szCs w:val="14"/>
                <w:lang w:val="pt-BR" w:eastAsia="en-GB"/>
              </w:rPr>
              <w:t>Princípio do PRI</w:t>
            </w:r>
          </w:p>
          <w:p w14:paraId="3BC1A4B4" w14:textId="77777777" w:rsidR="003E3435" w:rsidRPr="002E7CDB" w:rsidRDefault="003E3435" w:rsidP="003C7DA6">
            <w:pPr>
              <w:spacing w:line="240" w:lineRule="auto"/>
              <w:jc w:val="center"/>
              <w:textAlignment w:val="baseline"/>
              <w:rPr>
                <w:rFonts w:eastAsia="Times New Roman" w:cs="Arial"/>
                <w:b/>
                <w:bCs/>
                <w:sz w:val="14"/>
                <w:szCs w:val="14"/>
                <w:lang w:eastAsia="en-GB"/>
              </w:rPr>
            </w:pPr>
          </w:p>
          <w:p w14:paraId="0ED861D7" w14:textId="77777777" w:rsidR="003E3435" w:rsidRPr="002E7CDB" w:rsidRDefault="00B02F32" w:rsidP="003C7DA6">
            <w:pPr>
              <w:spacing w:line="240" w:lineRule="auto"/>
              <w:jc w:val="center"/>
              <w:textAlignment w:val="baseline"/>
              <w:rPr>
                <w:rFonts w:eastAsia="Times New Roman" w:cs="Arial"/>
                <w:sz w:val="18"/>
                <w:szCs w:val="18"/>
                <w:lang w:eastAsia="en-GB"/>
              </w:rPr>
            </w:pPr>
            <w:r>
              <w:rPr>
                <w:rFonts w:eastAsia="Arial" w:cs="Arial"/>
                <w:b/>
                <w:bCs/>
                <w:sz w:val="22"/>
                <w:szCs w:val="22"/>
                <w:lang w:val="pt-BR" w:eastAsia="en-GB"/>
              </w:rPr>
              <w:t>1</w:t>
            </w:r>
          </w:p>
        </w:tc>
        <w:tc>
          <w:tcPr>
            <w:tcW w:w="1985" w:type="dxa"/>
            <w:gridSpan w:val="3"/>
            <w:vMerge w:val="restart"/>
            <w:shd w:val="clear" w:color="auto" w:fill="00B0F0"/>
            <w:tcMar>
              <w:top w:w="113" w:type="dxa"/>
              <w:left w:w="113" w:type="dxa"/>
              <w:bottom w:w="113" w:type="dxa"/>
              <w:right w:w="113" w:type="dxa"/>
            </w:tcMar>
            <w:vAlign w:val="center"/>
            <w:hideMark/>
          </w:tcPr>
          <w:p w14:paraId="1E2E1D6B" w14:textId="77777777" w:rsidR="003E3435" w:rsidRPr="002E7CDB" w:rsidRDefault="00B02F32" w:rsidP="003C7DA6">
            <w:pPr>
              <w:spacing w:line="240" w:lineRule="auto"/>
              <w:jc w:val="center"/>
              <w:textAlignment w:val="baseline"/>
              <w:rPr>
                <w:rFonts w:eastAsia="Times New Roman" w:cs="Arial"/>
                <w:b/>
                <w:bCs/>
                <w:color w:val="FFFFFF" w:themeColor="background1"/>
                <w:sz w:val="14"/>
                <w:szCs w:val="14"/>
                <w:lang w:eastAsia="en-GB"/>
              </w:rPr>
            </w:pPr>
            <w:r>
              <w:rPr>
                <w:rFonts w:eastAsia="Arial" w:cs="Arial"/>
                <w:b/>
                <w:bCs/>
                <w:color w:val="FFFFFF"/>
                <w:sz w:val="14"/>
                <w:szCs w:val="14"/>
                <w:lang w:val="pt-BR" w:eastAsia="en-GB"/>
              </w:rPr>
              <w:t>Tipo de indicador</w:t>
            </w:r>
          </w:p>
          <w:p w14:paraId="6A2B6111" w14:textId="77777777" w:rsidR="003E3435" w:rsidRPr="002E7CDB" w:rsidRDefault="003E3435" w:rsidP="003C7DA6">
            <w:pPr>
              <w:spacing w:line="240" w:lineRule="auto"/>
              <w:jc w:val="center"/>
              <w:textAlignment w:val="baseline"/>
              <w:rPr>
                <w:rFonts w:eastAsia="Times New Roman" w:cs="Arial"/>
                <w:b/>
                <w:bCs/>
                <w:color w:val="FFFFFF" w:themeColor="background1"/>
                <w:sz w:val="14"/>
                <w:szCs w:val="14"/>
                <w:lang w:eastAsia="en-GB"/>
              </w:rPr>
            </w:pPr>
          </w:p>
          <w:p w14:paraId="1D37C928" w14:textId="77777777" w:rsidR="003E3435" w:rsidRPr="002E7CDB" w:rsidRDefault="00B02F32" w:rsidP="003C7DA6">
            <w:pPr>
              <w:autoSpaceDE w:val="0"/>
              <w:autoSpaceDN w:val="0"/>
              <w:adjustRightInd w:val="0"/>
              <w:spacing w:line="240" w:lineRule="auto"/>
              <w:jc w:val="center"/>
              <w:rPr>
                <w:rFonts w:eastAsia="Times New Roman" w:cs="Arial"/>
                <w:color w:val="FFFFFF" w:themeColor="background1"/>
                <w:sz w:val="32"/>
                <w:szCs w:val="32"/>
                <w:lang w:eastAsia="en-GB"/>
              </w:rPr>
            </w:pPr>
            <w:r>
              <w:rPr>
                <w:rFonts w:eastAsia="Arial" w:cs="Arial"/>
                <w:b/>
                <w:bCs/>
                <w:color w:val="FFFFFF"/>
                <w:sz w:val="32"/>
                <w:szCs w:val="32"/>
                <w:lang w:val="pt-BR" w:eastAsia="en-GB"/>
              </w:rPr>
              <w:t>CORE</w:t>
            </w:r>
          </w:p>
        </w:tc>
      </w:tr>
      <w:tr w:rsidR="00E91C81" w14:paraId="514E17E2" w14:textId="77777777" w:rsidTr="00C46FD6">
        <w:trPr>
          <w:trHeight w:val="367"/>
        </w:trPr>
        <w:tc>
          <w:tcPr>
            <w:tcW w:w="1843" w:type="dxa"/>
            <w:vMerge/>
            <w:shd w:val="clear" w:color="auto" w:fill="DFF5F9"/>
            <w:vAlign w:val="center"/>
          </w:tcPr>
          <w:p w14:paraId="4FDA095D" w14:textId="77777777" w:rsidR="003E3435" w:rsidRPr="002E7CDB" w:rsidRDefault="003E3435" w:rsidP="003C7DA6">
            <w:pPr>
              <w:spacing w:line="240" w:lineRule="auto"/>
              <w:jc w:val="center"/>
              <w:textAlignment w:val="baseline"/>
              <w:rPr>
                <w:rFonts w:eastAsia="Times New Roman" w:cs="Arial"/>
                <w:b/>
                <w:sz w:val="14"/>
                <w:szCs w:val="14"/>
                <w:lang w:eastAsia="en-GB"/>
              </w:rPr>
            </w:pPr>
          </w:p>
        </w:tc>
        <w:tc>
          <w:tcPr>
            <w:tcW w:w="1559"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DFF5F9"/>
            <w:vAlign w:val="center"/>
          </w:tcPr>
          <w:p w14:paraId="7AA601E2" w14:textId="77777777" w:rsidR="003E3435" w:rsidRPr="002E7CDB" w:rsidRDefault="00B02F32" w:rsidP="003C7DA6">
            <w:pPr>
              <w:spacing w:line="240" w:lineRule="auto"/>
              <w:textAlignment w:val="baseline"/>
              <w:rPr>
                <w:rFonts w:eastAsia="Times New Roman" w:cs="Arial"/>
                <w:b/>
                <w:sz w:val="14"/>
                <w:szCs w:val="14"/>
                <w:lang w:eastAsia="en-GB"/>
              </w:rPr>
            </w:pPr>
            <w:r>
              <w:rPr>
                <w:rFonts w:eastAsia="Arial" w:cs="Arial"/>
                <w:b/>
                <w:bCs/>
                <w:sz w:val="14"/>
                <w:szCs w:val="14"/>
                <w:lang w:val="pt-BR" w:eastAsia="en-GB"/>
              </w:rPr>
              <w:t>Acesso para:</w:t>
            </w:r>
          </w:p>
        </w:tc>
        <w:tc>
          <w:tcPr>
            <w:tcW w:w="2835"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DFF5F9"/>
            <w:vAlign w:val="center"/>
          </w:tcPr>
          <w:p w14:paraId="4DA3462B" w14:textId="77777777" w:rsidR="003E3435" w:rsidRPr="002E7CDB" w:rsidRDefault="00B02F32" w:rsidP="003C7DA6">
            <w:pPr>
              <w:spacing w:line="240" w:lineRule="auto"/>
              <w:textAlignment w:val="baseline"/>
              <w:rPr>
                <w:rFonts w:eastAsia="Times New Roman" w:cs="Arial"/>
                <w:b/>
                <w:sz w:val="14"/>
                <w:szCs w:val="14"/>
                <w:lang w:eastAsia="en-GB"/>
              </w:rPr>
            </w:pPr>
            <w:r>
              <w:rPr>
                <w:rFonts w:eastAsia="Arial"/>
                <w:b/>
                <w:bCs/>
                <w:sz w:val="22"/>
                <w:szCs w:val="22"/>
                <w:lang w:val="pt-BR"/>
              </w:rPr>
              <w:t>N/A</w:t>
            </w:r>
          </w:p>
        </w:tc>
        <w:tc>
          <w:tcPr>
            <w:tcW w:w="4677" w:type="dxa"/>
            <w:gridSpan w:val="3"/>
            <w:vMerge/>
            <w:shd w:val="clear" w:color="auto" w:fill="DFF5F9"/>
            <w:vAlign w:val="center"/>
          </w:tcPr>
          <w:p w14:paraId="0BC7BE42" w14:textId="77777777" w:rsidR="003E3435" w:rsidRPr="002E7CDB" w:rsidRDefault="003E3435" w:rsidP="003C7DA6">
            <w:pPr>
              <w:spacing w:line="240" w:lineRule="auto"/>
              <w:jc w:val="center"/>
              <w:textAlignment w:val="baseline"/>
              <w:rPr>
                <w:rFonts w:eastAsia="Times New Roman" w:cs="Arial"/>
                <w:b/>
                <w:sz w:val="14"/>
                <w:szCs w:val="14"/>
                <w:lang w:eastAsia="en-GB"/>
              </w:rPr>
            </w:pPr>
          </w:p>
        </w:tc>
        <w:tc>
          <w:tcPr>
            <w:tcW w:w="1984" w:type="dxa"/>
            <w:vMerge/>
            <w:shd w:val="clear" w:color="auto" w:fill="DFF5F9"/>
            <w:vAlign w:val="center"/>
          </w:tcPr>
          <w:p w14:paraId="08DAAD44" w14:textId="77777777" w:rsidR="003E3435" w:rsidRPr="002E7CDB" w:rsidRDefault="003E3435" w:rsidP="003C7DA6">
            <w:pPr>
              <w:spacing w:line="240" w:lineRule="auto"/>
              <w:jc w:val="center"/>
              <w:textAlignment w:val="baseline"/>
              <w:rPr>
                <w:rFonts w:eastAsia="Times New Roman" w:cs="Arial"/>
                <w:b/>
                <w:bCs/>
                <w:sz w:val="14"/>
                <w:szCs w:val="14"/>
                <w:lang w:eastAsia="en-GB"/>
              </w:rPr>
            </w:pPr>
          </w:p>
        </w:tc>
        <w:tc>
          <w:tcPr>
            <w:tcW w:w="1985" w:type="dxa"/>
            <w:gridSpan w:val="3"/>
            <w:vMerge/>
            <w:tcMar>
              <w:top w:w="113" w:type="dxa"/>
              <w:left w:w="113" w:type="dxa"/>
              <w:bottom w:w="113" w:type="dxa"/>
              <w:right w:w="113" w:type="dxa"/>
            </w:tcMar>
            <w:vAlign w:val="center"/>
          </w:tcPr>
          <w:p w14:paraId="4835C186" w14:textId="77777777" w:rsidR="003E3435" w:rsidRPr="002E7CDB" w:rsidRDefault="003E3435" w:rsidP="003C7DA6">
            <w:pPr>
              <w:spacing w:line="240" w:lineRule="auto"/>
              <w:jc w:val="center"/>
              <w:textAlignment w:val="baseline"/>
              <w:rPr>
                <w:rFonts w:eastAsia="Times New Roman" w:cs="Arial"/>
                <w:b/>
                <w:bCs/>
                <w:color w:val="FFFFFF" w:themeColor="background1"/>
                <w:sz w:val="14"/>
                <w:szCs w:val="14"/>
                <w:lang w:eastAsia="en-GB"/>
              </w:rPr>
            </w:pPr>
          </w:p>
        </w:tc>
      </w:tr>
      <w:tr w:rsidR="00E91C81" w14:paraId="5879092A" w14:textId="77777777" w:rsidTr="00C46FD6">
        <w:trPr>
          <w:trHeight w:val="567"/>
        </w:trPr>
        <w:tc>
          <w:tcPr>
            <w:tcW w:w="14883" w:type="dxa"/>
            <w:gridSpan w:val="11"/>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hideMark/>
          </w:tcPr>
          <w:p w14:paraId="3BF709A6" w14:textId="77777777" w:rsidR="003C7DA6" w:rsidRPr="002E7CDB" w:rsidRDefault="00B02F32" w:rsidP="003C7DA6">
            <w:pPr>
              <w:spacing w:line="276" w:lineRule="auto"/>
              <w:textAlignment w:val="baseline"/>
              <w:rPr>
                <w:rFonts w:eastAsia="Times New Roman" w:cs="Arial"/>
                <w:b/>
                <w:lang w:eastAsia="en-GB"/>
              </w:rPr>
            </w:pPr>
            <w:r>
              <w:rPr>
                <w:rFonts w:eastAsia="Arial" w:cs="Arial"/>
                <w:b/>
                <w:bCs/>
                <w:lang w:val="pt-BR" w:eastAsia="en-GB"/>
              </w:rPr>
              <w:t xml:space="preserve">Indique como os </w:t>
            </w:r>
            <w:r>
              <w:rPr>
                <w:rFonts w:eastAsia="Arial" w:cs="Arial"/>
                <w:b/>
                <w:bCs/>
                <w:color w:val="00B0F0"/>
                <w:lang w:val="pt-BR" w:eastAsia="en-GB"/>
              </w:rPr>
              <w:t>fatores ASG relevantes</w:t>
            </w:r>
            <w:hyperlink r:id="rId37" w:history="1">
              <w:r w:rsidR="00265F22">
                <w:rPr>
                  <w:rStyle w:val="Hyperlink"/>
                </w:rPr>
                <w:t>https://www.unpri.org/reporting-definitions</w:t>
              </w:r>
            </w:hyperlink>
            <w:r>
              <w:rPr>
                <w:rFonts w:eastAsia="Arial" w:cs="Arial"/>
                <w:b/>
                <w:bCs/>
                <w:lang w:val="pt-BR" w:eastAsia="en-GB"/>
              </w:rPr>
              <w:t xml:space="preserve"> influenciaram a seleção de investimentos em </w:t>
            </w:r>
            <w:r>
              <w:rPr>
                <w:rFonts w:eastAsia="Arial" w:cs="Arial"/>
                <w:b/>
                <w:bCs/>
                <w:i/>
                <w:iCs/>
                <w:lang w:val="pt-BR" w:eastAsia="en-GB"/>
              </w:rPr>
              <w:t xml:space="preserve">private equity </w:t>
            </w:r>
            <w:r>
              <w:rPr>
                <w:rFonts w:eastAsia="Arial" w:cs="Arial"/>
                <w:b/>
                <w:bCs/>
                <w:lang w:val="pt-BR" w:eastAsia="en-GB"/>
              </w:rPr>
              <w:t>da sua organização no exercício.</w:t>
            </w:r>
          </w:p>
          <w:p w14:paraId="0F3A0943" w14:textId="77777777" w:rsidR="00FB69E6" w:rsidRPr="002E7CDB" w:rsidRDefault="00FB69E6" w:rsidP="003C7DA6">
            <w:pPr>
              <w:spacing w:line="276" w:lineRule="auto"/>
              <w:textAlignment w:val="baseline"/>
              <w:rPr>
                <w:rFonts w:eastAsia="Times New Roman" w:cs="Arial"/>
                <w:b/>
                <w:lang w:eastAsia="en-GB"/>
              </w:rPr>
            </w:pPr>
          </w:p>
          <w:p w14:paraId="40820EA8" w14:textId="77777777" w:rsidR="00247015" w:rsidRPr="002E7CDB" w:rsidRDefault="00B02F32" w:rsidP="00E010E2">
            <w:pPr>
              <w:spacing w:line="276" w:lineRule="auto"/>
              <w:textAlignment w:val="baseline"/>
              <w:rPr>
                <w:rFonts w:eastAsia="Times New Roman" w:cs="Arial"/>
                <w:lang w:eastAsia="en-GB"/>
              </w:rPr>
            </w:pPr>
            <w:r>
              <w:rPr>
                <w:rStyle w:val="Hyperlink"/>
                <w:rFonts w:eastAsia="Arial"/>
                <w:i/>
                <w:iCs/>
                <w:color w:val="000000"/>
                <w:lang w:val="pt-BR"/>
              </w:rPr>
              <w:t xml:space="preserve">Se o signatário não selecionou nenhum investimento em private equity no exercício, deve se referir ao exercício mais </w:t>
            </w:r>
            <w:r>
              <w:rPr>
                <w:rStyle w:val="Hyperlink"/>
                <w:rFonts w:eastAsia="Arial"/>
                <w:i/>
                <w:iCs/>
                <w:color w:val="000000"/>
                <w:lang w:val="pt-BR"/>
              </w:rPr>
              <w:t>recente em que selecionou investimentos em private equity.</w:t>
            </w:r>
          </w:p>
        </w:tc>
      </w:tr>
      <w:tr w:rsidR="00E91C81" w14:paraId="052DB5ED" w14:textId="77777777" w:rsidTr="00C46FD6">
        <w:trPr>
          <w:trHeight w:val="465"/>
        </w:trPr>
        <w:tc>
          <w:tcPr>
            <w:tcW w:w="7441"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hideMark/>
          </w:tcPr>
          <w:p w14:paraId="36616AB2" w14:textId="77777777" w:rsidR="002B7664" w:rsidRPr="002E7CDB" w:rsidRDefault="00B02F32" w:rsidP="00D54A27">
            <w:pPr>
              <w:pStyle w:val="ListParagraph"/>
              <w:numPr>
                <w:ilvl w:val="0"/>
                <w:numId w:val="24"/>
              </w:numPr>
              <w:spacing w:line="276" w:lineRule="auto"/>
              <w:textAlignment w:val="baseline"/>
            </w:pPr>
            <w:r>
              <w:rPr>
                <w:rFonts w:eastAsia="Arial"/>
                <w:lang w:val="pt-BR"/>
              </w:rPr>
              <w:t>(A) Fatores ASG relevantes foram utilizados para identificar riscos</w:t>
            </w:r>
          </w:p>
        </w:tc>
        <w:tc>
          <w:tcPr>
            <w:tcW w:w="7442" w:type="dxa"/>
            <w:gridSpan w:val="5"/>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524711B8" w14:textId="77777777" w:rsidR="009C1DCA" w:rsidRPr="002E7CDB" w:rsidRDefault="00B02F32" w:rsidP="000D5ECE">
            <w:pPr>
              <w:pStyle w:val="ListParagraph"/>
              <w:spacing w:line="276" w:lineRule="auto"/>
              <w:ind w:left="0"/>
              <w:textAlignment w:val="baseline"/>
              <w:rPr>
                <w:rFonts w:eastAsia="Times New Roman" w:cs="Arial"/>
                <w:lang w:eastAsia="en-GB"/>
              </w:rPr>
            </w:pPr>
            <w:r>
              <w:rPr>
                <w:rFonts w:eastAsia="Arial" w:cs="Arial"/>
                <w:lang w:val="pt-BR" w:eastAsia="en-GB"/>
              </w:rPr>
              <w:t>[Lista suspensa]</w:t>
            </w:r>
          </w:p>
          <w:p w14:paraId="0B7F9EA2" w14:textId="77777777" w:rsidR="009C1DCA" w:rsidRPr="002E7CDB" w:rsidRDefault="009C1DCA" w:rsidP="000D5ECE">
            <w:pPr>
              <w:spacing w:line="276" w:lineRule="auto"/>
              <w:textAlignment w:val="baseline"/>
              <w:rPr>
                <w:rFonts w:eastAsia="Times New Roman" w:cs="Arial"/>
                <w:lang w:eastAsia="en-GB"/>
              </w:rPr>
            </w:pPr>
          </w:p>
          <w:p w14:paraId="39F557B6" w14:textId="77777777" w:rsidR="009C1DCA" w:rsidRPr="002E7CDB" w:rsidRDefault="00B02F32" w:rsidP="000D5ECE">
            <w:pPr>
              <w:spacing w:line="276" w:lineRule="auto"/>
              <w:textAlignment w:val="baseline"/>
              <w:rPr>
                <w:rFonts w:eastAsia="Times New Roman" w:cs="Arial"/>
                <w:lang w:eastAsia="en-GB"/>
              </w:rPr>
            </w:pPr>
            <w:r>
              <w:rPr>
                <w:rFonts w:eastAsia="Arial" w:cs="Arial"/>
                <w:lang w:val="pt-BR" w:eastAsia="en-GB"/>
              </w:rPr>
              <w:t xml:space="preserve">(1) para todos os nossos investimentos em potencial em </w:t>
            </w:r>
            <w:r>
              <w:rPr>
                <w:rFonts w:eastAsia="Arial" w:cs="Arial"/>
                <w:i/>
                <w:iCs/>
                <w:lang w:val="pt-BR" w:eastAsia="en-GB"/>
              </w:rPr>
              <w:t>private equity</w:t>
            </w:r>
          </w:p>
          <w:p w14:paraId="1432B710" w14:textId="77777777" w:rsidR="009C1DCA" w:rsidRPr="002E7CDB" w:rsidRDefault="00B02F32" w:rsidP="000D5ECE">
            <w:pPr>
              <w:spacing w:line="276" w:lineRule="auto"/>
              <w:textAlignment w:val="baseline"/>
              <w:rPr>
                <w:rFonts w:eastAsia="Times New Roman" w:cs="Arial"/>
                <w:lang w:eastAsia="en-GB"/>
              </w:rPr>
            </w:pPr>
            <w:r>
              <w:rPr>
                <w:rFonts w:eastAsia="Arial" w:cs="Arial"/>
                <w:lang w:val="pt-BR" w:eastAsia="en-GB"/>
              </w:rPr>
              <w:t xml:space="preserve">(2) para a maior parte dos nossos investimentos em potencial em </w:t>
            </w:r>
            <w:r>
              <w:rPr>
                <w:rFonts w:eastAsia="Arial" w:cs="Arial"/>
                <w:i/>
                <w:iCs/>
                <w:lang w:val="pt-BR" w:eastAsia="en-GB"/>
              </w:rPr>
              <w:t>private equity</w:t>
            </w:r>
          </w:p>
          <w:p w14:paraId="78A5A166" w14:textId="77777777" w:rsidR="002B7664" w:rsidRPr="002E7CDB" w:rsidRDefault="00B02F32">
            <w:pPr>
              <w:spacing w:line="276" w:lineRule="auto"/>
              <w:textAlignment w:val="baseline"/>
              <w:rPr>
                <w:rFonts w:eastAsia="Times New Roman" w:cs="Arial"/>
                <w:sz w:val="16"/>
                <w:szCs w:val="16"/>
                <w:lang w:eastAsia="en-GB"/>
              </w:rPr>
            </w:pPr>
            <w:r>
              <w:rPr>
                <w:rFonts w:eastAsia="Arial" w:cs="Arial"/>
                <w:lang w:val="pt-BR" w:eastAsia="en-GB"/>
              </w:rPr>
              <w:t xml:space="preserve">(3) para a menor parte dos nossos investimentos em potencial em </w:t>
            </w:r>
            <w:r>
              <w:rPr>
                <w:rFonts w:eastAsia="Arial" w:cs="Arial"/>
                <w:i/>
                <w:iCs/>
                <w:lang w:val="pt-BR" w:eastAsia="en-GB"/>
              </w:rPr>
              <w:t>private equity</w:t>
            </w:r>
          </w:p>
        </w:tc>
      </w:tr>
      <w:tr w:rsidR="00E91C81" w14:paraId="52A5C893" w14:textId="77777777" w:rsidTr="00C46FD6">
        <w:trPr>
          <w:trHeight w:val="465"/>
        </w:trPr>
        <w:tc>
          <w:tcPr>
            <w:tcW w:w="7441"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45A8FFEB" w14:textId="77777777" w:rsidR="002B7664" w:rsidRPr="002E7CDB" w:rsidRDefault="00B02F32" w:rsidP="00D54A27">
            <w:pPr>
              <w:pStyle w:val="ListParagraph"/>
              <w:numPr>
                <w:ilvl w:val="0"/>
                <w:numId w:val="24"/>
              </w:numPr>
              <w:spacing w:line="276" w:lineRule="auto"/>
              <w:textAlignment w:val="baseline"/>
            </w:pPr>
            <w:r>
              <w:rPr>
                <w:rFonts w:eastAsia="Arial"/>
                <w:lang w:val="pt-BR"/>
              </w:rPr>
              <w:t xml:space="preserve">(B) O </w:t>
            </w:r>
            <w:hyperlink r:id="rId38" w:history="1">
              <w:r>
                <w:rPr>
                  <w:rFonts w:eastAsia="Arial"/>
                  <w:color w:val="00B0F0"/>
                  <w:lang w:val="pt-BR"/>
                </w:rPr>
                <w:t>comitê de investimento</w:t>
              </w:r>
            </w:hyperlink>
            <w:r>
              <w:rPr>
                <w:rFonts w:eastAsia="Arial"/>
                <w:lang w:val="pt-BR"/>
              </w:rPr>
              <w:t xml:space="preserve"> (ou equivalente) discutiu sobre fatores ASG relevantes</w:t>
            </w:r>
          </w:p>
        </w:tc>
        <w:tc>
          <w:tcPr>
            <w:tcW w:w="7442" w:type="dxa"/>
            <w:gridSpan w:val="5"/>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7F6EA466" w14:textId="77777777" w:rsidR="002B7664" w:rsidRPr="002E7CDB" w:rsidRDefault="00B02F32" w:rsidP="000D5ECE">
            <w:pPr>
              <w:spacing w:line="276" w:lineRule="auto"/>
              <w:textAlignment w:val="baseline"/>
              <w:rPr>
                <w:rFonts w:eastAsia="Times New Roman" w:cs="Arial"/>
                <w:sz w:val="16"/>
                <w:szCs w:val="16"/>
                <w:lang w:eastAsia="en-GB"/>
              </w:rPr>
            </w:pPr>
            <w:r>
              <w:rPr>
                <w:rFonts w:eastAsia="Arial" w:cs="Arial"/>
                <w:lang w:val="pt-BR" w:eastAsia="en-GB"/>
              </w:rPr>
              <w:t>[O mesmo que acima]</w:t>
            </w:r>
          </w:p>
        </w:tc>
      </w:tr>
      <w:tr w:rsidR="00E91C81" w14:paraId="5DAC0FD1" w14:textId="77777777" w:rsidTr="00C46FD6">
        <w:trPr>
          <w:trHeight w:val="465"/>
        </w:trPr>
        <w:tc>
          <w:tcPr>
            <w:tcW w:w="7441"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3D0CA26B" w14:textId="77777777" w:rsidR="009C1DCA" w:rsidRPr="002E7CDB" w:rsidRDefault="00B02F32" w:rsidP="00D54A27">
            <w:pPr>
              <w:pStyle w:val="ListParagraph"/>
              <w:numPr>
                <w:ilvl w:val="0"/>
                <w:numId w:val="24"/>
              </w:numPr>
              <w:spacing w:line="276" w:lineRule="auto"/>
              <w:textAlignment w:val="baseline"/>
            </w:pPr>
            <w:r>
              <w:rPr>
                <w:rFonts w:eastAsia="Arial"/>
                <w:lang w:val="pt-BR"/>
              </w:rPr>
              <w:t xml:space="preserve">(C) Fatores ASG relevantes foram utilizados para identificar ações corretivas para nossos planos de 100 dias (ou equivalente) </w:t>
            </w:r>
          </w:p>
        </w:tc>
        <w:tc>
          <w:tcPr>
            <w:tcW w:w="7442" w:type="dxa"/>
            <w:gridSpan w:val="5"/>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28BFB5BE" w14:textId="77777777" w:rsidR="009C1DCA" w:rsidRPr="002E7CDB" w:rsidRDefault="00B02F32" w:rsidP="000D5ECE">
            <w:pPr>
              <w:spacing w:line="276" w:lineRule="auto"/>
              <w:textAlignment w:val="baseline"/>
              <w:rPr>
                <w:rFonts w:eastAsia="Times New Roman" w:cs="Arial"/>
                <w:sz w:val="16"/>
                <w:szCs w:val="16"/>
                <w:lang w:eastAsia="en-GB"/>
              </w:rPr>
            </w:pPr>
            <w:r>
              <w:rPr>
                <w:rFonts w:eastAsia="Arial" w:cs="Arial"/>
                <w:lang w:val="pt-BR" w:eastAsia="en-GB"/>
              </w:rPr>
              <w:t>[O mesmo que acima]</w:t>
            </w:r>
          </w:p>
        </w:tc>
      </w:tr>
      <w:tr w:rsidR="00E91C81" w14:paraId="231C5BF8" w14:textId="77777777" w:rsidTr="00C46FD6">
        <w:trPr>
          <w:trHeight w:val="465"/>
        </w:trPr>
        <w:tc>
          <w:tcPr>
            <w:tcW w:w="7441"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2CE79DF1" w14:textId="77777777" w:rsidR="009C1DCA" w:rsidRPr="002E7CDB" w:rsidRDefault="00B02F32" w:rsidP="00D54A27">
            <w:pPr>
              <w:pStyle w:val="ListParagraph"/>
              <w:numPr>
                <w:ilvl w:val="0"/>
                <w:numId w:val="24"/>
              </w:numPr>
              <w:spacing w:line="276" w:lineRule="auto"/>
              <w:textAlignment w:val="baseline"/>
            </w:pPr>
            <w:r>
              <w:rPr>
                <w:rFonts w:eastAsia="Arial"/>
                <w:lang w:val="pt-BR"/>
              </w:rPr>
              <w:t>(D) Fatores ASG relevantes foram utilizados para identificar oportunidades de geração de valor</w:t>
            </w:r>
          </w:p>
        </w:tc>
        <w:tc>
          <w:tcPr>
            <w:tcW w:w="7442" w:type="dxa"/>
            <w:gridSpan w:val="5"/>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4CA2F84C" w14:textId="77777777" w:rsidR="009C1DCA" w:rsidRPr="002E7CDB" w:rsidRDefault="00B02F32" w:rsidP="000D5ECE">
            <w:pPr>
              <w:spacing w:line="276" w:lineRule="auto"/>
              <w:textAlignment w:val="baseline"/>
              <w:rPr>
                <w:rFonts w:eastAsia="Times New Roman" w:cs="Arial"/>
                <w:sz w:val="16"/>
                <w:szCs w:val="16"/>
                <w:lang w:eastAsia="en-GB"/>
              </w:rPr>
            </w:pPr>
            <w:r>
              <w:rPr>
                <w:rFonts w:eastAsia="Arial" w:cs="Arial"/>
                <w:lang w:val="pt-BR" w:eastAsia="en-GB"/>
              </w:rPr>
              <w:t xml:space="preserve">[O mesmo </w:t>
            </w:r>
            <w:r>
              <w:rPr>
                <w:rFonts w:eastAsia="Arial" w:cs="Arial"/>
                <w:lang w:val="pt-BR" w:eastAsia="en-GB"/>
              </w:rPr>
              <w:t>que acima]</w:t>
            </w:r>
          </w:p>
        </w:tc>
      </w:tr>
      <w:tr w:rsidR="00E91C81" w14:paraId="1935007D" w14:textId="77777777" w:rsidTr="00C46FD6">
        <w:trPr>
          <w:trHeight w:val="465"/>
        </w:trPr>
        <w:tc>
          <w:tcPr>
            <w:tcW w:w="7441"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12010333" w14:textId="77777777" w:rsidR="00446F0A" w:rsidRPr="002E7CDB" w:rsidRDefault="00B02F32" w:rsidP="00D54A27">
            <w:pPr>
              <w:pStyle w:val="ListParagraph"/>
              <w:numPr>
                <w:ilvl w:val="0"/>
                <w:numId w:val="24"/>
              </w:numPr>
              <w:spacing w:line="276" w:lineRule="auto"/>
              <w:textAlignment w:val="baseline"/>
            </w:pPr>
            <w:r>
              <w:rPr>
                <w:rFonts w:eastAsia="Arial"/>
                <w:lang w:val="pt-BR"/>
              </w:rPr>
              <w:t xml:space="preserve">(E) Fatores ASG relevantes fundamentaram nossa decisão de abandonar investimentos em potencial na fase de </w:t>
            </w:r>
            <w:hyperlink r:id="rId39" w:history="1">
              <w:r>
                <w:rPr>
                  <w:rFonts w:eastAsia="Arial"/>
                  <w:i/>
                  <w:iCs/>
                  <w:color w:val="00B0F0"/>
                  <w:lang w:val="pt-BR"/>
                </w:rPr>
                <w:t>due diligence</w:t>
              </w:r>
            </w:hyperlink>
            <w:r>
              <w:rPr>
                <w:rFonts w:eastAsia="Arial"/>
                <w:lang w:val="pt-BR"/>
              </w:rPr>
              <w:t xml:space="preserve"> nos casos em que </w:t>
            </w:r>
            <w:hyperlink r:id="rId40" w:history="1">
              <w:r>
                <w:rPr>
                  <w:rFonts w:eastAsia="Arial"/>
                  <w:color w:val="00B0F0"/>
                  <w:lang w:val="pt-BR"/>
                </w:rPr>
                <w:t>riscos ASG</w:t>
              </w:r>
            </w:hyperlink>
            <w:r>
              <w:rPr>
                <w:rFonts w:eastAsia="Arial"/>
                <w:lang w:val="pt-BR"/>
              </w:rPr>
              <w:t xml:space="preserve"> foram considerados muito altos para serem mitigados</w:t>
            </w:r>
          </w:p>
        </w:tc>
        <w:tc>
          <w:tcPr>
            <w:tcW w:w="7442" w:type="dxa"/>
            <w:gridSpan w:val="5"/>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4BE487A7" w14:textId="77777777" w:rsidR="009C1DCA" w:rsidRPr="002E7CDB" w:rsidRDefault="00B02F32" w:rsidP="000D5ECE">
            <w:pPr>
              <w:spacing w:line="276" w:lineRule="auto"/>
              <w:textAlignment w:val="baseline"/>
              <w:rPr>
                <w:rFonts w:eastAsia="Times New Roman" w:cs="Arial"/>
                <w:sz w:val="16"/>
                <w:szCs w:val="16"/>
                <w:lang w:eastAsia="en-GB"/>
              </w:rPr>
            </w:pPr>
            <w:r>
              <w:rPr>
                <w:rFonts w:eastAsia="Arial" w:cs="Arial"/>
                <w:lang w:val="pt-BR" w:eastAsia="en-GB"/>
              </w:rPr>
              <w:t>[O mesmo que acima]</w:t>
            </w:r>
          </w:p>
        </w:tc>
      </w:tr>
      <w:tr w:rsidR="00E91C81" w14:paraId="7BD11DE9" w14:textId="77777777" w:rsidTr="00C46FD6">
        <w:trPr>
          <w:trHeight w:val="465"/>
        </w:trPr>
        <w:tc>
          <w:tcPr>
            <w:tcW w:w="7441"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216087B0" w14:textId="77777777" w:rsidR="009C1DCA" w:rsidRPr="002E7CDB" w:rsidRDefault="00B02F32" w:rsidP="00D54A27">
            <w:pPr>
              <w:pStyle w:val="ListParagraph"/>
              <w:numPr>
                <w:ilvl w:val="0"/>
                <w:numId w:val="24"/>
              </w:numPr>
              <w:spacing w:line="276" w:lineRule="auto"/>
              <w:textAlignment w:val="baseline"/>
            </w:pPr>
            <w:r>
              <w:rPr>
                <w:rFonts w:eastAsia="Arial"/>
                <w:lang w:val="pt-BR"/>
              </w:rPr>
              <w:t>(F) Fatores ASG relevantes impactaram investime</w:t>
            </w:r>
            <w:r>
              <w:rPr>
                <w:rFonts w:eastAsia="Arial"/>
                <w:lang w:val="pt-BR"/>
              </w:rPr>
              <w:t xml:space="preserve">ntos em termos de preço ofertado e/ou pago </w:t>
            </w:r>
          </w:p>
        </w:tc>
        <w:tc>
          <w:tcPr>
            <w:tcW w:w="7442" w:type="dxa"/>
            <w:gridSpan w:val="5"/>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0F424155" w14:textId="77777777" w:rsidR="009C1DCA" w:rsidRPr="002E7CDB" w:rsidRDefault="00B02F32" w:rsidP="000D5ECE">
            <w:pPr>
              <w:spacing w:line="276" w:lineRule="auto"/>
              <w:textAlignment w:val="baseline"/>
              <w:rPr>
                <w:rFonts w:eastAsia="Times New Roman" w:cs="Arial"/>
                <w:sz w:val="16"/>
                <w:szCs w:val="16"/>
                <w:lang w:eastAsia="en-GB"/>
              </w:rPr>
            </w:pPr>
            <w:r>
              <w:rPr>
                <w:rFonts w:eastAsia="Arial" w:cs="Arial"/>
                <w:lang w:val="pt-BR" w:eastAsia="en-GB"/>
              </w:rPr>
              <w:t>[O mesmo que acima]</w:t>
            </w:r>
          </w:p>
        </w:tc>
      </w:tr>
      <w:tr w:rsidR="00E91C81" w14:paraId="5482A23C" w14:textId="77777777" w:rsidTr="00C46FD6">
        <w:trPr>
          <w:trHeight w:val="465"/>
        </w:trPr>
        <w:tc>
          <w:tcPr>
            <w:tcW w:w="14883" w:type="dxa"/>
            <w:gridSpan w:val="11"/>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20757127" w14:textId="77777777" w:rsidR="000E3E59" w:rsidRPr="002E7CDB" w:rsidRDefault="00B02F32" w:rsidP="00D54A27">
            <w:pPr>
              <w:pStyle w:val="ListParagraph"/>
              <w:numPr>
                <w:ilvl w:val="0"/>
                <w:numId w:val="25"/>
              </w:numPr>
              <w:spacing w:line="276" w:lineRule="auto"/>
              <w:rPr>
                <w:rFonts w:asciiTheme="minorHAnsi" w:eastAsiaTheme="minorEastAsia" w:hAnsiTheme="minorHAnsi" w:cstheme="minorBidi"/>
                <w:lang w:eastAsia="en-GB"/>
              </w:rPr>
            </w:pPr>
            <w:r>
              <w:rPr>
                <w:rFonts w:eastAsia="Arial"/>
                <w:lang w:val="pt-BR"/>
              </w:rPr>
              <w:lastRenderedPageBreak/>
              <w:t xml:space="preserve">(G) Fatores ASG relevantes não influenciaram a seleção de investimentos em </w:t>
            </w:r>
            <w:r>
              <w:rPr>
                <w:rFonts w:eastAsia="Arial"/>
                <w:i/>
                <w:iCs/>
                <w:lang w:val="pt-BR"/>
              </w:rPr>
              <w:t xml:space="preserve">private equity </w:t>
            </w:r>
            <w:r>
              <w:rPr>
                <w:rFonts w:eastAsia="Arial"/>
                <w:lang w:val="pt-BR"/>
              </w:rPr>
              <w:t>da nossa organização</w:t>
            </w:r>
          </w:p>
        </w:tc>
      </w:tr>
      <w:tr w:rsidR="00E91C81" w14:paraId="5A60296E" w14:textId="77777777" w:rsidTr="00C46FD6">
        <w:trPr>
          <w:trHeight w:val="300"/>
        </w:trPr>
        <w:tc>
          <w:tcPr>
            <w:tcW w:w="14883" w:type="dxa"/>
            <w:gridSpan w:val="11"/>
            <w:tcBorders>
              <w:top w:val="single" w:sz="6" w:space="0" w:color="A6A6A6" w:themeColor="background1" w:themeShade="A6"/>
              <w:left w:val="nil"/>
              <w:bottom w:val="single" w:sz="6" w:space="0" w:color="A6A6A6" w:themeColor="background1" w:themeShade="A6"/>
              <w:right w:val="nil"/>
            </w:tcBorders>
            <w:shd w:val="clear" w:color="auto" w:fill="FFFFFF" w:themeFill="background1"/>
            <w:tcMar>
              <w:top w:w="0" w:type="dxa"/>
              <w:bottom w:w="0" w:type="dxa"/>
            </w:tcMar>
            <w:vAlign w:val="center"/>
          </w:tcPr>
          <w:p w14:paraId="3296B310" w14:textId="77777777" w:rsidR="003C7DA6" w:rsidRPr="002E7CDB" w:rsidRDefault="003C7DA6" w:rsidP="008E3953">
            <w:pPr>
              <w:spacing w:line="240" w:lineRule="auto"/>
              <w:textAlignment w:val="baseline"/>
              <w:rPr>
                <w:rStyle w:val="Hyperlink"/>
                <w:sz w:val="16"/>
                <w:szCs w:val="16"/>
              </w:rPr>
            </w:pPr>
          </w:p>
        </w:tc>
      </w:tr>
      <w:tr w:rsidR="00E91C81" w14:paraId="59E8FFA3" w14:textId="77777777" w:rsidTr="00C46FD6">
        <w:trPr>
          <w:trHeight w:val="300"/>
        </w:trPr>
        <w:tc>
          <w:tcPr>
            <w:tcW w:w="14883" w:type="dxa"/>
            <w:gridSpan w:val="11"/>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0070C0"/>
            <w:vAlign w:val="center"/>
          </w:tcPr>
          <w:p w14:paraId="362238C7" w14:textId="77777777" w:rsidR="003C7DA6" w:rsidRPr="002E7CDB" w:rsidRDefault="00B02F32" w:rsidP="003C7DA6">
            <w:pPr>
              <w:rPr>
                <w:rStyle w:val="Hyperlink"/>
                <w:b/>
                <w:bCs/>
                <w:color w:val="FFFFFF" w:themeColor="background1"/>
                <w:sz w:val="18"/>
                <w:szCs w:val="18"/>
              </w:rPr>
            </w:pPr>
            <w:r>
              <w:rPr>
                <w:rFonts w:eastAsia="Arial" w:cs="Arial"/>
                <w:b/>
                <w:bCs/>
                <w:color w:val="FFFFFF"/>
                <w:sz w:val="18"/>
                <w:szCs w:val="18"/>
                <w:lang w:val="pt-BR" w:eastAsia="en-GB"/>
              </w:rPr>
              <w:t>Notas explicativas</w:t>
            </w:r>
          </w:p>
        </w:tc>
      </w:tr>
      <w:tr w:rsidR="00E91C81" w14:paraId="5D181419" w14:textId="77777777" w:rsidTr="00C46FD6">
        <w:trPr>
          <w:trHeight w:val="300"/>
        </w:trPr>
        <w:tc>
          <w:tcPr>
            <w:tcW w:w="1843"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5AA3E5C8" w14:textId="77777777" w:rsidR="003C7DA6" w:rsidRPr="002E7CDB" w:rsidRDefault="00B02F32" w:rsidP="003C7DA6">
            <w:pPr>
              <w:rPr>
                <w:rStyle w:val="Hyperlink"/>
                <w:b/>
                <w:sz w:val="16"/>
                <w:szCs w:val="16"/>
              </w:rPr>
            </w:pPr>
            <w:r>
              <w:rPr>
                <w:rFonts w:eastAsia="Arial"/>
                <w:b/>
                <w:bCs/>
                <w:sz w:val="16"/>
                <w:szCs w:val="16"/>
                <w:lang w:val="pt-BR"/>
              </w:rPr>
              <w:t>Objetivo do indicador</w:t>
            </w:r>
          </w:p>
        </w:tc>
        <w:tc>
          <w:tcPr>
            <w:tcW w:w="13040" w:type="dxa"/>
            <w:gridSpan w:val="10"/>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5CB31421" w14:textId="77777777" w:rsidR="003C7DA6" w:rsidRPr="002E7CDB" w:rsidRDefault="00B02F32" w:rsidP="003C7DA6">
            <w:pPr>
              <w:rPr>
                <w:rStyle w:val="Hyperlink"/>
                <w:color w:val="000000" w:themeColor="text1"/>
                <w:sz w:val="16"/>
                <w:szCs w:val="16"/>
              </w:rPr>
            </w:pPr>
            <w:r>
              <w:rPr>
                <w:rStyle w:val="Hyperlink"/>
                <w:rFonts w:eastAsia="Arial"/>
                <w:color w:val="000000"/>
                <w:sz w:val="16"/>
                <w:szCs w:val="16"/>
                <w:lang w:val="pt-BR"/>
              </w:rPr>
              <w:t>Este indicador procura compreender se a organização inclui informações relacionadas a ASG no processo de seleção de investimento e verifica a profundidade da análise realizada. Considera-se uma boa prática que os fatores ASG façam parte da tomada de decisã</w:t>
            </w:r>
            <w:r>
              <w:rPr>
                <w:rStyle w:val="Hyperlink"/>
                <w:rFonts w:eastAsia="Arial"/>
                <w:color w:val="000000"/>
                <w:sz w:val="16"/>
                <w:szCs w:val="16"/>
                <w:lang w:val="pt-BR"/>
              </w:rPr>
              <w:t xml:space="preserve">o para todas as seleções de investimento em </w:t>
            </w:r>
            <w:r>
              <w:rPr>
                <w:rStyle w:val="Hyperlink"/>
                <w:rFonts w:eastAsia="Arial"/>
                <w:i/>
                <w:iCs/>
                <w:color w:val="000000"/>
                <w:sz w:val="16"/>
                <w:szCs w:val="16"/>
                <w:lang w:val="pt-BR"/>
              </w:rPr>
              <w:t>private equity</w:t>
            </w:r>
            <w:r>
              <w:rPr>
                <w:rStyle w:val="Hyperlink"/>
                <w:rFonts w:eastAsia="Arial"/>
                <w:color w:val="000000"/>
                <w:sz w:val="16"/>
                <w:szCs w:val="16"/>
                <w:lang w:val="pt-BR"/>
              </w:rPr>
              <w:t xml:space="preserve"> durante o exercício.</w:t>
            </w:r>
          </w:p>
        </w:tc>
      </w:tr>
      <w:tr w:rsidR="00E91C81" w14:paraId="0B8B1528" w14:textId="77777777" w:rsidTr="00C46FD6">
        <w:trPr>
          <w:trHeight w:val="300"/>
        </w:trPr>
        <w:tc>
          <w:tcPr>
            <w:tcW w:w="1843"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7FC7E250" w14:textId="77777777" w:rsidR="003C7DA6" w:rsidRPr="002E7CDB" w:rsidRDefault="00B02F32" w:rsidP="003C7DA6">
            <w:pPr>
              <w:rPr>
                <w:rStyle w:val="Hyperlink"/>
                <w:b/>
                <w:sz w:val="16"/>
                <w:szCs w:val="16"/>
              </w:rPr>
            </w:pPr>
            <w:r>
              <w:rPr>
                <w:rFonts w:eastAsia="Arial"/>
                <w:b/>
                <w:bCs/>
                <w:sz w:val="16"/>
                <w:szCs w:val="16"/>
                <w:lang w:val="pt-BR"/>
              </w:rPr>
              <w:t>Orientações adicionais</w:t>
            </w:r>
          </w:p>
        </w:tc>
        <w:tc>
          <w:tcPr>
            <w:tcW w:w="13040" w:type="dxa"/>
            <w:gridSpan w:val="10"/>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32421219" w14:textId="77777777" w:rsidR="004F09C3" w:rsidRPr="002E7CDB" w:rsidRDefault="00B02F32" w:rsidP="004F09C3">
            <w:pPr>
              <w:rPr>
                <w:rStyle w:val="Hyperlink"/>
                <w:color w:val="000000" w:themeColor="text1"/>
                <w:sz w:val="16"/>
                <w:szCs w:val="16"/>
              </w:rPr>
            </w:pPr>
            <w:r>
              <w:rPr>
                <w:rStyle w:val="Hyperlink"/>
                <w:rFonts w:eastAsia="Arial"/>
                <w:color w:val="000000"/>
                <w:sz w:val="16"/>
                <w:szCs w:val="16"/>
                <w:lang w:val="pt-BR"/>
              </w:rPr>
              <w:t xml:space="preserve">Seleção de investimentos em </w:t>
            </w:r>
            <w:r>
              <w:rPr>
                <w:rStyle w:val="Hyperlink"/>
                <w:rFonts w:eastAsia="Arial"/>
                <w:i/>
                <w:iCs/>
                <w:color w:val="000000"/>
                <w:sz w:val="16"/>
                <w:szCs w:val="16"/>
                <w:lang w:val="pt-BR"/>
              </w:rPr>
              <w:t>private equity</w:t>
            </w:r>
            <w:r>
              <w:rPr>
                <w:rStyle w:val="Hyperlink"/>
                <w:rFonts w:eastAsia="Arial"/>
                <w:color w:val="000000"/>
                <w:sz w:val="16"/>
                <w:szCs w:val="16"/>
                <w:lang w:val="pt-BR"/>
              </w:rPr>
              <w:t xml:space="preserve"> aqui significa novos investimentos em </w:t>
            </w:r>
            <w:r>
              <w:rPr>
                <w:rStyle w:val="Hyperlink"/>
                <w:rFonts w:eastAsia="Arial"/>
                <w:i/>
                <w:iCs/>
                <w:color w:val="000000"/>
                <w:sz w:val="16"/>
                <w:szCs w:val="16"/>
                <w:lang w:val="pt-BR"/>
              </w:rPr>
              <w:t>private equity</w:t>
            </w:r>
            <w:r>
              <w:rPr>
                <w:rStyle w:val="Hyperlink"/>
                <w:rFonts w:eastAsia="Arial"/>
                <w:color w:val="000000"/>
                <w:sz w:val="16"/>
                <w:szCs w:val="16"/>
                <w:lang w:val="pt-BR"/>
              </w:rPr>
              <w:t xml:space="preserve"> realizados durante o exercício.</w:t>
            </w:r>
          </w:p>
          <w:p w14:paraId="2BBD0673" w14:textId="77777777" w:rsidR="004F09C3" w:rsidRPr="002E7CDB" w:rsidRDefault="004F09C3" w:rsidP="004F09C3">
            <w:pPr>
              <w:rPr>
                <w:rStyle w:val="Hyperlink"/>
                <w:color w:val="000000" w:themeColor="text1"/>
                <w:sz w:val="16"/>
                <w:szCs w:val="16"/>
              </w:rPr>
            </w:pPr>
          </w:p>
          <w:p w14:paraId="0DAD3A8E" w14:textId="77777777" w:rsidR="003C7DA6" w:rsidRPr="002E7CDB" w:rsidRDefault="00B02F32" w:rsidP="004F09C3">
            <w:pPr>
              <w:rPr>
                <w:rStyle w:val="Hyperlink"/>
                <w:color w:val="000000" w:themeColor="text1"/>
                <w:sz w:val="16"/>
                <w:szCs w:val="16"/>
              </w:rPr>
            </w:pPr>
            <w:r>
              <w:rPr>
                <w:rStyle w:val="Hyperlink"/>
                <w:rFonts w:eastAsia="Arial"/>
                <w:color w:val="000000"/>
                <w:sz w:val="16"/>
                <w:szCs w:val="16"/>
                <w:lang w:val="pt-BR"/>
              </w:rPr>
              <w:t>Um “plano de 100 dias (ou equivalente)” é um documento que contém uma lista das atividades que o investidor precisa realizar dentro dos 100 primeiros dias do investimento.</w:t>
            </w:r>
          </w:p>
          <w:p w14:paraId="49AC05B8" w14:textId="77777777" w:rsidR="002D69F7" w:rsidRPr="002E7CDB" w:rsidRDefault="002D69F7" w:rsidP="0076603F">
            <w:pPr>
              <w:rPr>
                <w:rStyle w:val="Hyperlink"/>
                <w:color w:val="000000" w:themeColor="text1"/>
                <w:sz w:val="16"/>
                <w:szCs w:val="16"/>
              </w:rPr>
            </w:pPr>
          </w:p>
          <w:p w14:paraId="67643D28" w14:textId="77777777" w:rsidR="00B055F9" w:rsidRPr="002E7CDB" w:rsidRDefault="00B02F32">
            <w:pPr>
              <w:rPr>
                <w:rStyle w:val="Hyperlink"/>
                <w:color w:val="000000" w:themeColor="text1"/>
                <w:sz w:val="16"/>
                <w:szCs w:val="16"/>
              </w:rPr>
            </w:pPr>
            <w:r>
              <w:rPr>
                <w:rStyle w:val="Hyperlink"/>
                <w:rFonts w:eastAsia="Arial"/>
                <w:color w:val="000000"/>
                <w:sz w:val="16"/>
                <w:szCs w:val="16"/>
                <w:lang w:val="pt-BR"/>
              </w:rPr>
              <w:t>“Nossa decisão de abandonar investimentos em pote</w:t>
            </w:r>
            <w:r>
              <w:rPr>
                <w:rStyle w:val="Hyperlink"/>
                <w:rFonts w:eastAsia="Arial"/>
                <w:color w:val="000000"/>
                <w:sz w:val="16"/>
                <w:szCs w:val="16"/>
                <w:lang w:val="pt-BR"/>
              </w:rPr>
              <w:t xml:space="preserve">ncial na fase de </w:t>
            </w:r>
            <w:r>
              <w:rPr>
                <w:rStyle w:val="Hyperlink"/>
                <w:rFonts w:eastAsia="Arial"/>
                <w:i/>
                <w:iCs/>
                <w:color w:val="000000"/>
                <w:sz w:val="16"/>
                <w:szCs w:val="16"/>
                <w:lang w:val="pt-BR"/>
              </w:rPr>
              <w:t>due diligence</w:t>
            </w:r>
            <w:r>
              <w:rPr>
                <w:rStyle w:val="Hyperlink"/>
                <w:rFonts w:eastAsia="Arial"/>
                <w:color w:val="000000"/>
                <w:sz w:val="16"/>
                <w:szCs w:val="16"/>
                <w:lang w:val="pt-BR"/>
              </w:rPr>
              <w:t xml:space="preserve">” significa qualquer decisão que levou ao abandono de investimentos em potencial após o surgimento de problemas na fase de </w:t>
            </w:r>
            <w:r>
              <w:rPr>
                <w:rStyle w:val="Hyperlink"/>
                <w:rFonts w:eastAsia="Arial"/>
                <w:i/>
                <w:iCs/>
                <w:color w:val="000000"/>
                <w:sz w:val="16"/>
                <w:szCs w:val="16"/>
                <w:lang w:val="pt-BR"/>
              </w:rPr>
              <w:t>due diligence.</w:t>
            </w:r>
            <w:r>
              <w:rPr>
                <w:rStyle w:val="Hyperlink"/>
                <w:rFonts w:eastAsia="Arial"/>
                <w:color w:val="000000"/>
                <w:sz w:val="16"/>
                <w:szCs w:val="16"/>
                <w:lang w:val="pt-BR"/>
              </w:rPr>
              <w:t xml:space="preserve"> Esta decisão seria concluída após o </w:t>
            </w:r>
            <w:r>
              <w:rPr>
                <w:rStyle w:val="Hyperlink"/>
                <w:rFonts w:eastAsia="Arial"/>
                <w:i/>
                <w:iCs/>
                <w:color w:val="000000"/>
                <w:sz w:val="16"/>
                <w:szCs w:val="16"/>
                <w:lang w:val="pt-BR"/>
              </w:rPr>
              <w:t>screening</w:t>
            </w:r>
            <w:r>
              <w:rPr>
                <w:rStyle w:val="Hyperlink"/>
                <w:rFonts w:eastAsia="Arial"/>
                <w:color w:val="000000"/>
                <w:sz w:val="16"/>
                <w:szCs w:val="16"/>
                <w:lang w:val="pt-BR"/>
              </w:rPr>
              <w:t xml:space="preserve"> de investimentos em potencial, com uma lis</w:t>
            </w:r>
            <w:r>
              <w:rPr>
                <w:rStyle w:val="Hyperlink"/>
                <w:rFonts w:eastAsia="Arial"/>
                <w:color w:val="000000"/>
                <w:sz w:val="16"/>
                <w:szCs w:val="16"/>
                <w:lang w:val="pt-BR"/>
              </w:rPr>
              <w:t>ta de exclusão.</w:t>
            </w:r>
          </w:p>
        </w:tc>
      </w:tr>
      <w:tr w:rsidR="00E91C81" w14:paraId="24F63010" w14:textId="77777777" w:rsidTr="00C46FD6">
        <w:trPr>
          <w:trHeight w:val="300"/>
        </w:trPr>
        <w:tc>
          <w:tcPr>
            <w:tcW w:w="1843"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71B7490A" w14:textId="77777777" w:rsidR="003C7DA6" w:rsidRPr="002E7CDB" w:rsidRDefault="00B02F32" w:rsidP="003C7DA6">
            <w:pPr>
              <w:rPr>
                <w:b/>
                <w:bCs/>
                <w:sz w:val="16"/>
                <w:szCs w:val="16"/>
              </w:rPr>
            </w:pPr>
            <w:r>
              <w:rPr>
                <w:rFonts w:eastAsia="Arial"/>
                <w:b/>
                <w:bCs/>
                <w:sz w:val="16"/>
                <w:szCs w:val="16"/>
                <w:lang w:val="pt-BR"/>
              </w:rPr>
              <w:t>Outros materiais</w:t>
            </w:r>
          </w:p>
        </w:tc>
        <w:tc>
          <w:tcPr>
            <w:tcW w:w="13040" w:type="dxa"/>
            <w:gridSpan w:val="10"/>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1F79F69A" w14:textId="77777777" w:rsidR="003C7DA6" w:rsidRPr="002E7CDB" w:rsidRDefault="00B02F32" w:rsidP="004F09C3">
            <w:pPr>
              <w:rPr>
                <w:rStyle w:val="Hyperlink"/>
                <w:color w:val="000000" w:themeColor="text1"/>
              </w:rPr>
            </w:pPr>
            <w:r>
              <w:rPr>
                <w:rStyle w:val="Hyperlink"/>
                <w:rFonts w:eastAsia="Arial"/>
                <w:color w:val="000000"/>
                <w:sz w:val="16"/>
                <w:szCs w:val="16"/>
                <w:lang w:val="pt-BR"/>
              </w:rPr>
              <w:t xml:space="preserve">Para mais informações, consulte </w:t>
            </w:r>
            <w:hyperlink r:id="rId41" w:history="1">
              <w:r>
                <w:rPr>
                  <w:rStyle w:val="Hyperlink"/>
                  <w:rFonts w:eastAsia="Arial"/>
                  <w:sz w:val="16"/>
                  <w:szCs w:val="16"/>
                  <w:lang w:val="pt-BR"/>
                </w:rPr>
                <w:t xml:space="preserve">Introdução ao investimento responsável: </w:t>
              </w:r>
              <w:r>
                <w:rPr>
                  <w:rStyle w:val="Hyperlink"/>
                  <w:rFonts w:eastAsia="Arial"/>
                  <w:i/>
                  <w:iCs/>
                  <w:sz w:val="16"/>
                  <w:szCs w:val="16"/>
                  <w:lang w:val="pt-BR"/>
                </w:rPr>
                <w:t>private equity</w:t>
              </w:r>
            </w:hyperlink>
            <w:r>
              <w:rPr>
                <w:rStyle w:val="Hyperlink"/>
                <w:rFonts w:eastAsia="Arial"/>
                <w:color w:val="000000"/>
                <w:sz w:val="16"/>
                <w:szCs w:val="16"/>
                <w:lang w:val="pt-BR"/>
              </w:rPr>
              <w:t>.</w:t>
            </w:r>
          </w:p>
        </w:tc>
      </w:tr>
      <w:tr w:rsidR="00E91C81" w14:paraId="475B6725" w14:textId="77777777" w:rsidTr="00C46FD6">
        <w:trPr>
          <w:trHeight w:val="300"/>
        </w:trPr>
        <w:tc>
          <w:tcPr>
            <w:tcW w:w="14883" w:type="dxa"/>
            <w:gridSpan w:val="11"/>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0070C0"/>
            <w:vAlign w:val="center"/>
          </w:tcPr>
          <w:p w14:paraId="139E9F8C" w14:textId="77777777" w:rsidR="003C7DA6" w:rsidRPr="002E7CDB" w:rsidRDefault="00B02F32" w:rsidP="003C7DA6">
            <w:pPr>
              <w:rPr>
                <w:color w:val="FFFFFF" w:themeColor="background1"/>
                <w:sz w:val="16"/>
                <w:szCs w:val="16"/>
              </w:rPr>
            </w:pPr>
            <w:r>
              <w:rPr>
                <w:rFonts w:eastAsia="Arial" w:cs="Arial"/>
                <w:b/>
                <w:bCs/>
                <w:color w:val="FFFFFF"/>
                <w:sz w:val="18"/>
                <w:szCs w:val="18"/>
                <w:lang w:val="pt-BR" w:eastAsia="en-GB"/>
              </w:rPr>
              <w:t>Lógica</w:t>
            </w:r>
          </w:p>
        </w:tc>
      </w:tr>
      <w:tr w:rsidR="00E91C81" w14:paraId="5CD906B4" w14:textId="77777777" w:rsidTr="00C46FD6">
        <w:trPr>
          <w:trHeight w:val="300"/>
        </w:trPr>
        <w:tc>
          <w:tcPr>
            <w:tcW w:w="1843"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1890D381" w14:textId="77777777" w:rsidR="003C7DA6" w:rsidRPr="002E7CDB" w:rsidRDefault="00B02F32" w:rsidP="003C7DA6">
            <w:pPr>
              <w:rPr>
                <w:b/>
                <w:bCs/>
                <w:sz w:val="16"/>
                <w:szCs w:val="16"/>
              </w:rPr>
            </w:pPr>
            <w:r>
              <w:rPr>
                <w:rFonts w:eastAsia="Arial"/>
                <w:b/>
                <w:bCs/>
                <w:sz w:val="16"/>
                <w:szCs w:val="16"/>
                <w:lang w:val="pt-BR"/>
              </w:rPr>
              <w:t>Subordinado a</w:t>
            </w:r>
          </w:p>
        </w:tc>
        <w:tc>
          <w:tcPr>
            <w:tcW w:w="13040" w:type="dxa"/>
            <w:gridSpan w:val="10"/>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070EC645" w14:textId="77777777" w:rsidR="003C7DA6" w:rsidRPr="002E7CDB" w:rsidRDefault="00B02F32" w:rsidP="003C7DA6">
            <w:pPr>
              <w:rPr>
                <w:sz w:val="16"/>
                <w:szCs w:val="16"/>
              </w:rPr>
            </w:pPr>
            <w:r>
              <w:rPr>
                <w:rFonts w:eastAsia="Arial"/>
                <w:sz w:val="16"/>
                <w:szCs w:val="16"/>
                <w:lang w:val="pt-BR"/>
              </w:rPr>
              <w:t>[OO 21]</w:t>
            </w:r>
          </w:p>
        </w:tc>
      </w:tr>
      <w:tr w:rsidR="00E91C81" w14:paraId="767EE4A3" w14:textId="77777777" w:rsidTr="00C46FD6">
        <w:trPr>
          <w:trHeight w:val="300"/>
        </w:trPr>
        <w:tc>
          <w:tcPr>
            <w:tcW w:w="1843"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0CE305BB" w14:textId="77777777" w:rsidR="003C7DA6" w:rsidRPr="002E7CDB" w:rsidRDefault="00B02F32" w:rsidP="003C7DA6">
            <w:pPr>
              <w:rPr>
                <w:b/>
                <w:bCs/>
                <w:sz w:val="16"/>
                <w:szCs w:val="16"/>
              </w:rPr>
            </w:pPr>
            <w:r>
              <w:rPr>
                <w:rFonts w:eastAsia="Arial"/>
                <w:b/>
                <w:bCs/>
                <w:sz w:val="16"/>
                <w:szCs w:val="16"/>
                <w:lang w:val="pt-BR"/>
              </w:rPr>
              <w:t>Acesso para</w:t>
            </w:r>
          </w:p>
        </w:tc>
        <w:tc>
          <w:tcPr>
            <w:tcW w:w="13040" w:type="dxa"/>
            <w:gridSpan w:val="10"/>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7C5F7E58" w14:textId="77777777" w:rsidR="00443861" w:rsidRPr="002E7CDB" w:rsidRDefault="00B02F32" w:rsidP="003C7DA6">
            <w:pPr>
              <w:rPr>
                <w:sz w:val="16"/>
                <w:szCs w:val="16"/>
              </w:rPr>
            </w:pPr>
            <w:r>
              <w:rPr>
                <w:rFonts w:eastAsia="Arial"/>
                <w:sz w:val="16"/>
                <w:szCs w:val="16"/>
                <w:lang w:val="pt-BR"/>
              </w:rPr>
              <w:t>N/A</w:t>
            </w:r>
          </w:p>
        </w:tc>
      </w:tr>
      <w:tr w:rsidR="00E91C81" w14:paraId="55BC66F3" w14:textId="77777777" w:rsidTr="00C46FD6">
        <w:trPr>
          <w:trHeight w:val="300"/>
        </w:trPr>
        <w:tc>
          <w:tcPr>
            <w:tcW w:w="14883" w:type="dxa"/>
            <w:gridSpan w:val="11"/>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0070C0"/>
            <w:vAlign w:val="center"/>
          </w:tcPr>
          <w:p w14:paraId="7D1625FD" w14:textId="77777777" w:rsidR="003C7DA6" w:rsidRPr="002E7CDB" w:rsidRDefault="00B02F32" w:rsidP="003C7DA6">
            <w:pPr>
              <w:rPr>
                <w:rFonts w:eastAsia="Times New Roman" w:cs="Arial"/>
                <w:b/>
                <w:bCs/>
                <w:color w:val="FFFFFF" w:themeColor="background1"/>
                <w:sz w:val="18"/>
                <w:szCs w:val="18"/>
                <w:lang w:eastAsia="en-GB"/>
              </w:rPr>
            </w:pPr>
            <w:r>
              <w:rPr>
                <w:rFonts w:eastAsia="Arial" w:cs="Arial"/>
                <w:b/>
                <w:bCs/>
                <w:color w:val="FFFFFF"/>
                <w:sz w:val="18"/>
                <w:szCs w:val="18"/>
                <w:lang w:val="pt-BR" w:eastAsia="en-GB"/>
              </w:rPr>
              <w:t>Avaliação</w:t>
            </w:r>
          </w:p>
        </w:tc>
      </w:tr>
      <w:tr w:rsidR="00E91C81" w14:paraId="16509519" w14:textId="77777777" w:rsidTr="00C46FD6">
        <w:trPr>
          <w:trHeight w:val="364"/>
        </w:trPr>
        <w:tc>
          <w:tcPr>
            <w:tcW w:w="1843" w:type="dxa"/>
            <w:vMerge w:val="restart"/>
            <w:tcBorders>
              <w:top w:val="single" w:sz="6" w:space="0" w:color="A6A6A6" w:themeColor="background1" w:themeShade="A6"/>
              <w:left w:val="single" w:sz="6" w:space="0" w:color="A6A6A6" w:themeColor="background1" w:themeShade="A6"/>
              <w:right w:val="single" w:sz="6" w:space="0" w:color="A6A6A6" w:themeColor="background1" w:themeShade="A6"/>
            </w:tcBorders>
            <w:shd w:val="clear" w:color="auto" w:fill="auto"/>
            <w:vAlign w:val="center"/>
          </w:tcPr>
          <w:p w14:paraId="37C664D9" w14:textId="77777777" w:rsidR="00493316" w:rsidRPr="002E7CDB" w:rsidRDefault="00B02F32" w:rsidP="003C7DA6">
            <w:pPr>
              <w:rPr>
                <w:b/>
                <w:sz w:val="16"/>
                <w:szCs w:val="16"/>
              </w:rPr>
            </w:pPr>
            <w:r>
              <w:rPr>
                <w:rFonts w:eastAsia="Arial"/>
                <w:b/>
                <w:bCs/>
                <w:sz w:val="16"/>
                <w:szCs w:val="16"/>
                <w:lang w:val="pt-BR"/>
              </w:rPr>
              <w:t>Critérios de avaliação</w:t>
            </w:r>
          </w:p>
        </w:tc>
        <w:tc>
          <w:tcPr>
            <w:tcW w:w="13040" w:type="dxa"/>
            <w:gridSpan w:val="10"/>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5117BA3D" w14:textId="77777777" w:rsidR="00493316" w:rsidRPr="002E7CDB" w:rsidRDefault="00B02F32">
            <w:pPr>
              <w:rPr>
                <w:rStyle w:val="Hyperlink"/>
                <w:color w:val="000000" w:themeColor="text1"/>
              </w:rPr>
            </w:pPr>
            <w:r>
              <w:rPr>
                <w:rStyle w:val="Hyperlink"/>
                <w:rFonts w:eastAsia="Arial"/>
                <w:color w:val="000000"/>
                <w:sz w:val="16"/>
                <w:szCs w:val="16"/>
                <w:lang w:val="pt-BR"/>
              </w:rPr>
              <w:t>100 pontos divididos entre as opções de letras (50 pontos) e números (50 pontos). A pontuação final será baseada na combinação com o maior número de pontos.</w:t>
            </w:r>
          </w:p>
        </w:tc>
      </w:tr>
      <w:tr w:rsidR="00E91C81" w14:paraId="1CBB9571" w14:textId="77777777" w:rsidTr="00C46FD6">
        <w:trPr>
          <w:trHeight w:val="1488"/>
        </w:trPr>
        <w:tc>
          <w:tcPr>
            <w:tcW w:w="1843" w:type="dxa"/>
            <w:vMerge/>
            <w:tcBorders>
              <w:left w:val="single" w:sz="6" w:space="0" w:color="A6A6A6" w:themeColor="background1" w:themeShade="A6"/>
              <w:right w:val="single" w:sz="6" w:space="0" w:color="A6A6A6" w:themeColor="background1" w:themeShade="A6"/>
            </w:tcBorders>
            <w:vAlign w:val="center"/>
          </w:tcPr>
          <w:p w14:paraId="2C7498E1" w14:textId="77777777" w:rsidR="00493316" w:rsidRPr="002E7CDB" w:rsidRDefault="00493316" w:rsidP="003C7DA6">
            <w:pPr>
              <w:rPr>
                <w:b/>
                <w:sz w:val="16"/>
                <w:szCs w:val="16"/>
              </w:rPr>
            </w:pPr>
          </w:p>
        </w:tc>
        <w:tc>
          <w:tcPr>
            <w:tcW w:w="3968"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1019BD71" w14:textId="77777777" w:rsidR="00493316" w:rsidRPr="002E7CDB" w:rsidRDefault="00B02F32" w:rsidP="00C46FD6">
            <w:pPr>
              <w:spacing w:line="276" w:lineRule="auto"/>
              <w:rPr>
                <w:rStyle w:val="Hyperlink"/>
                <w:color w:val="000000" w:themeColor="text1"/>
                <w:sz w:val="16"/>
                <w:szCs w:val="16"/>
              </w:rPr>
            </w:pPr>
            <w:r>
              <w:rPr>
                <w:rStyle w:val="Hyperlink"/>
                <w:rFonts w:eastAsia="Arial"/>
                <w:color w:val="000000"/>
                <w:sz w:val="16"/>
                <w:szCs w:val="16"/>
                <w:lang w:val="pt-BR"/>
              </w:rPr>
              <w:t xml:space="preserve">50 pontos para opções de letras: </w:t>
            </w:r>
          </w:p>
          <w:p w14:paraId="46855963" w14:textId="77777777" w:rsidR="00493316" w:rsidRPr="002E7CDB" w:rsidRDefault="00493316" w:rsidP="00C46FD6">
            <w:pPr>
              <w:spacing w:line="276" w:lineRule="auto"/>
              <w:rPr>
                <w:rStyle w:val="Hyperlink"/>
                <w:color w:val="000000" w:themeColor="text1"/>
                <w:sz w:val="16"/>
                <w:szCs w:val="16"/>
              </w:rPr>
            </w:pPr>
          </w:p>
          <w:p w14:paraId="04C313CB" w14:textId="77777777" w:rsidR="00493316" w:rsidRPr="002E7CDB" w:rsidRDefault="00B02F32" w:rsidP="00C46FD6">
            <w:pPr>
              <w:spacing w:line="276" w:lineRule="auto"/>
              <w:rPr>
                <w:rStyle w:val="Hyperlink"/>
                <w:color w:val="000000" w:themeColor="text1"/>
                <w:sz w:val="16"/>
                <w:szCs w:val="16"/>
              </w:rPr>
            </w:pPr>
            <w:r>
              <w:rPr>
                <w:rStyle w:val="Hyperlink"/>
                <w:rFonts w:eastAsia="Arial"/>
                <w:color w:val="000000"/>
                <w:sz w:val="16"/>
                <w:szCs w:val="16"/>
                <w:lang w:val="pt-BR"/>
              </w:rPr>
              <w:t xml:space="preserve">50 pontos se 5 ou mais opções forem selecionadas entre A-F; </w:t>
            </w:r>
            <w:r>
              <w:rPr>
                <w:rStyle w:val="Hyperlink"/>
                <w:rFonts w:eastAsia="Arial"/>
                <w:b/>
                <w:bCs/>
                <w:color w:val="000000"/>
                <w:sz w:val="16"/>
                <w:szCs w:val="16"/>
                <w:lang w:val="pt-BR"/>
              </w:rPr>
              <w:t xml:space="preserve">DEVE </w:t>
            </w:r>
            <w:r>
              <w:rPr>
                <w:rStyle w:val="Hyperlink"/>
                <w:rFonts w:eastAsia="Arial"/>
                <w:color w:val="000000"/>
                <w:sz w:val="16"/>
                <w:szCs w:val="16"/>
                <w:lang w:val="pt-BR"/>
              </w:rPr>
              <w:t>incluir F.</w:t>
            </w:r>
          </w:p>
          <w:p w14:paraId="4ADB0AA4" w14:textId="77777777" w:rsidR="00493316" w:rsidRPr="002E7CDB" w:rsidRDefault="00B02F32" w:rsidP="00C46FD6">
            <w:pPr>
              <w:spacing w:line="276" w:lineRule="auto"/>
              <w:rPr>
                <w:rStyle w:val="Hyperlink"/>
                <w:color w:val="000000" w:themeColor="text1"/>
                <w:sz w:val="16"/>
                <w:szCs w:val="16"/>
              </w:rPr>
            </w:pPr>
            <w:r>
              <w:rPr>
                <w:rStyle w:val="Hyperlink"/>
                <w:rFonts w:eastAsia="Arial"/>
                <w:color w:val="000000"/>
                <w:sz w:val="16"/>
                <w:szCs w:val="16"/>
                <w:lang w:val="pt-BR"/>
              </w:rPr>
              <w:t>33 pontos se 4 ou mais opções forem selecionadas entre A-F.</w:t>
            </w:r>
          </w:p>
          <w:p w14:paraId="503422BF" w14:textId="77777777" w:rsidR="00493316" w:rsidRPr="002E7CDB" w:rsidRDefault="00B02F32" w:rsidP="00C46FD6">
            <w:pPr>
              <w:spacing w:line="276" w:lineRule="auto"/>
              <w:rPr>
                <w:rStyle w:val="Hyperlink"/>
                <w:color w:val="000000" w:themeColor="text1"/>
                <w:sz w:val="16"/>
                <w:szCs w:val="16"/>
              </w:rPr>
            </w:pPr>
            <w:r>
              <w:rPr>
                <w:rStyle w:val="Hyperlink"/>
                <w:rFonts w:eastAsia="Arial"/>
                <w:color w:val="000000"/>
                <w:sz w:val="16"/>
                <w:szCs w:val="16"/>
                <w:lang w:val="pt-BR"/>
              </w:rPr>
              <w:t>16 pontos se 2-3 opções forem selecionadas entre A-F.</w:t>
            </w:r>
          </w:p>
          <w:p w14:paraId="7B25EC2C" w14:textId="77777777" w:rsidR="00493316" w:rsidRPr="002E7CDB" w:rsidRDefault="00B02F32" w:rsidP="00C46FD6">
            <w:pPr>
              <w:spacing w:line="276" w:lineRule="auto"/>
              <w:rPr>
                <w:rStyle w:val="Hyperlink"/>
                <w:color w:val="000000" w:themeColor="text1"/>
                <w:sz w:val="16"/>
                <w:szCs w:val="16"/>
              </w:rPr>
            </w:pPr>
            <w:r>
              <w:rPr>
                <w:rStyle w:val="Hyperlink"/>
                <w:rFonts w:eastAsia="Arial"/>
                <w:color w:val="000000"/>
                <w:sz w:val="16"/>
                <w:szCs w:val="16"/>
                <w:lang w:val="pt-BR"/>
              </w:rPr>
              <w:t>0 ponto se 1 opção for selecion</w:t>
            </w:r>
            <w:r>
              <w:rPr>
                <w:rStyle w:val="Hyperlink"/>
                <w:rFonts w:eastAsia="Arial"/>
                <w:color w:val="000000"/>
                <w:sz w:val="16"/>
                <w:szCs w:val="16"/>
                <w:lang w:val="pt-BR"/>
              </w:rPr>
              <w:t xml:space="preserve">ada entre A-F, </w:t>
            </w:r>
            <w:r>
              <w:rPr>
                <w:rStyle w:val="Hyperlink"/>
                <w:rFonts w:eastAsia="Arial"/>
                <w:b/>
                <w:bCs/>
                <w:color w:val="000000"/>
                <w:sz w:val="16"/>
                <w:szCs w:val="16"/>
                <w:lang w:val="pt-BR"/>
              </w:rPr>
              <w:t>OU</w:t>
            </w:r>
            <w:r>
              <w:rPr>
                <w:rStyle w:val="Hyperlink"/>
                <w:rFonts w:eastAsia="Arial"/>
                <w:color w:val="000000"/>
                <w:sz w:val="16"/>
                <w:szCs w:val="16"/>
                <w:lang w:val="pt-BR"/>
              </w:rPr>
              <w:t xml:space="preserve"> se a opção G for selecionada.</w:t>
            </w:r>
          </w:p>
        </w:tc>
        <w:tc>
          <w:tcPr>
            <w:tcW w:w="1134"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78E25EAC" w14:textId="77777777" w:rsidR="00493316" w:rsidRPr="002E7CDB" w:rsidRDefault="00B02F32" w:rsidP="00C46FD6">
            <w:pPr>
              <w:spacing w:line="276" w:lineRule="auto"/>
              <w:jc w:val="center"/>
              <w:rPr>
                <w:rStyle w:val="Hyperlink"/>
                <w:b/>
                <w:bCs/>
                <w:color w:val="000000" w:themeColor="text1"/>
                <w:sz w:val="16"/>
                <w:szCs w:val="16"/>
              </w:rPr>
            </w:pPr>
            <w:r>
              <w:rPr>
                <w:rStyle w:val="Hyperlink"/>
                <w:rFonts w:eastAsia="Arial"/>
                <w:b/>
                <w:bCs/>
                <w:color w:val="000000"/>
                <w:sz w:val="16"/>
                <w:szCs w:val="16"/>
                <w:lang w:val="pt-BR"/>
              </w:rPr>
              <w:t>E</w:t>
            </w:r>
          </w:p>
        </w:tc>
        <w:tc>
          <w:tcPr>
            <w:tcW w:w="3969"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1F56F515" w14:textId="77777777" w:rsidR="00493316" w:rsidRPr="002E7CDB" w:rsidRDefault="00B02F32" w:rsidP="00C46FD6">
            <w:pPr>
              <w:spacing w:line="276" w:lineRule="auto"/>
              <w:rPr>
                <w:rStyle w:val="Hyperlink"/>
                <w:color w:val="000000" w:themeColor="text1"/>
                <w:sz w:val="16"/>
                <w:szCs w:val="16"/>
              </w:rPr>
            </w:pPr>
            <w:r>
              <w:rPr>
                <w:rStyle w:val="Hyperlink"/>
                <w:rFonts w:eastAsia="Arial"/>
                <w:color w:val="000000"/>
                <w:sz w:val="16"/>
                <w:szCs w:val="16"/>
                <w:lang w:val="pt-BR"/>
              </w:rPr>
              <w:t>50 pontos para opções de números:</w:t>
            </w:r>
          </w:p>
          <w:p w14:paraId="6604DF33" w14:textId="77777777" w:rsidR="00493316" w:rsidRPr="002E7CDB" w:rsidRDefault="00493316" w:rsidP="00C46FD6">
            <w:pPr>
              <w:spacing w:line="276" w:lineRule="auto"/>
              <w:rPr>
                <w:rStyle w:val="Hyperlink"/>
                <w:color w:val="000000" w:themeColor="text1"/>
                <w:sz w:val="16"/>
                <w:szCs w:val="16"/>
              </w:rPr>
            </w:pPr>
          </w:p>
          <w:p w14:paraId="63F386AF" w14:textId="77777777" w:rsidR="00493316" w:rsidRPr="002E7CDB" w:rsidRDefault="00B02F32" w:rsidP="00C46FD6">
            <w:pPr>
              <w:spacing w:line="276" w:lineRule="auto"/>
              <w:rPr>
                <w:rStyle w:val="Hyperlink"/>
                <w:color w:val="000000" w:themeColor="text1"/>
                <w:sz w:val="16"/>
                <w:szCs w:val="16"/>
              </w:rPr>
            </w:pPr>
            <w:r>
              <w:rPr>
                <w:rStyle w:val="Hyperlink"/>
                <w:rFonts w:eastAsia="Arial"/>
                <w:color w:val="000000"/>
                <w:sz w:val="16"/>
                <w:szCs w:val="16"/>
                <w:lang w:val="pt-BR"/>
              </w:rPr>
              <w:t>Para cada opção selecionada entre (A-F), a seguinte pontuação será aplicada:</w:t>
            </w:r>
          </w:p>
          <w:p w14:paraId="1082DBA4" w14:textId="77777777" w:rsidR="00493316" w:rsidRPr="002E7CDB" w:rsidRDefault="00B02F32" w:rsidP="00C46FD6">
            <w:pPr>
              <w:spacing w:line="276" w:lineRule="auto"/>
              <w:rPr>
                <w:rStyle w:val="Hyperlink"/>
                <w:color w:val="000000" w:themeColor="text1"/>
                <w:sz w:val="16"/>
                <w:szCs w:val="16"/>
              </w:rPr>
            </w:pPr>
            <w:r>
              <w:rPr>
                <w:rStyle w:val="Hyperlink"/>
                <w:rFonts w:eastAsia="Arial"/>
                <w:color w:val="000000"/>
                <w:sz w:val="16"/>
                <w:szCs w:val="16"/>
                <w:lang w:val="pt-BR"/>
              </w:rPr>
              <w:t>50/5 pontos se a opção 1 for selecionada.</w:t>
            </w:r>
          </w:p>
          <w:p w14:paraId="0730E3EB" w14:textId="77777777" w:rsidR="00493316" w:rsidRPr="002E7CDB" w:rsidRDefault="00B02F32" w:rsidP="00C46FD6">
            <w:pPr>
              <w:spacing w:line="276" w:lineRule="auto"/>
              <w:rPr>
                <w:rStyle w:val="Hyperlink"/>
                <w:color w:val="000000" w:themeColor="text1"/>
                <w:sz w:val="16"/>
                <w:szCs w:val="16"/>
              </w:rPr>
            </w:pPr>
            <w:r>
              <w:rPr>
                <w:rStyle w:val="Hyperlink"/>
                <w:rFonts w:eastAsia="Arial"/>
                <w:color w:val="000000"/>
                <w:sz w:val="16"/>
                <w:szCs w:val="16"/>
                <w:lang w:val="pt-BR"/>
              </w:rPr>
              <w:t xml:space="preserve">25/5 pontos se a opção 2 for selecionada. </w:t>
            </w:r>
          </w:p>
          <w:p w14:paraId="79A470D4" w14:textId="77777777" w:rsidR="00493316" w:rsidRPr="002E7CDB" w:rsidRDefault="00B02F32" w:rsidP="00C46FD6">
            <w:pPr>
              <w:spacing w:line="276" w:lineRule="auto"/>
              <w:rPr>
                <w:rStyle w:val="Hyperlink"/>
                <w:color w:val="000000" w:themeColor="text1"/>
                <w:sz w:val="16"/>
                <w:szCs w:val="16"/>
              </w:rPr>
            </w:pPr>
            <w:r>
              <w:rPr>
                <w:rStyle w:val="Hyperlink"/>
                <w:rFonts w:eastAsia="Arial"/>
                <w:color w:val="000000"/>
                <w:sz w:val="16"/>
                <w:szCs w:val="16"/>
                <w:lang w:val="pt-BR"/>
              </w:rPr>
              <w:t xml:space="preserve">12/5 pontos se a opção 3 for selecionada. </w:t>
            </w:r>
          </w:p>
        </w:tc>
        <w:tc>
          <w:tcPr>
            <w:tcW w:w="3969" w:type="dxa"/>
            <w:gridSpan w:val="4"/>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348979A4" w14:textId="77777777" w:rsidR="00493316" w:rsidRPr="002E7CDB" w:rsidRDefault="00B02F32" w:rsidP="00C46FD6">
            <w:pPr>
              <w:spacing w:line="276" w:lineRule="auto"/>
              <w:rPr>
                <w:rStyle w:val="Hyperlink"/>
                <w:color w:val="auto"/>
                <w:sz w:val="16"/>
                <w:szCs w:val="16"/>
              </w:rPr>
            </w:pPr>
            <w:r>
              <w:rPr>
                <w:rStyle w:val="Hyperlink"/>
                <w:rFonts w:eastAsia="Arial"/>
                <w:color w:val="auto"/>
                <w:sz w:val="16"/>
                <w:szCs w:val="16"/>
                <w:lang w:val="pt-BR"/>
              </w:rPr>
              <w:t>Informações adicionais:</w:t>
            </w:r>
          </w:p>
          <w:p w14:paraId="190C4F8A" w14:textId="77777777" w:rsidR="00493316" w:rsidRPr="002E7CDB" w:rsidRDefault="00493316" w:rsidP="00C46FD6">
            <w:pPr>
              <w:spacing w:line="276" w:lineRule="auto"/>
              <w:rPr>
                <w:rStyle w:val="Hyperlink"/>
                <w:color w:val="auto"/>
                <w:sz w:val="16"/>
                <w:szCs w:val="16"/>
              </w:rPr>
            </w:pPr>
          </w:p>
          <w:p w14:paraId="08541523" w14:textId="77777777" w:rsidR="00493316" w:rsidRPr="002E7CDB" w:rsidRDefault="00B02F32" w:rsidP="00C46FD6">
            <w:pPr>
              <w:spacing w:line="276" w:lineRule="auto"/>
              <w:rPr>
                <w:rStyle w:val="Hyperlink"/>
                <w:color w:val="000000" w:themeColor="text1"/>
                <w:sz w:val="16"/>
                <w:szCs w:val="16"/>
              </w:rPr>
            </w:pPr>
            <w:r>
              <w:rPr>
                <w:rFonts w:eastAsia="Arial"/>
                <w:sz w:val="16"/>
                <w:szCs w:val="16"/>
                <w:lang w:val="pt-BR"/>
              </w:rPr>
              <w:t>Se a opção “G” for selecionada, a pontuação será 0/100 ponto neste indicador.</w:t>
            </w:r>
          </w:p>
        </w:tc>
      </w:tr>
      <w:tr w:rsidR="00E91C81" w14:paraId="7129C9A3" w14:textId="77777777" w:rsidTr="00C46FD6">
        <w:trPr>
          <w:trHeight w:val="300"/>
        </w:trPr>
        <w:tc>
          <w:tcPr>
            <w:tcW w:w="1843"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6360CC97" w14:textId="77777777" w:rsidR="003C7DA6" w:rsidRPr="002E7CDB" w:rsidRDefault="00B02F32" w:rsidP="003C7DA6">
            <w:pPr>
              <w:spacing w:line="240" w:lineRule="auto"/>
              <w:rPr>
                <w:b/>
                <w:bCs/>
                <w:sz w:val="16"/>
                <w:szCs w:val="16"/>
              </w:rPr>
            </w:pPr>
            <w:r>
              <w:rPr>
                <w:rFonts w:eastAsia="Arial"/>
                <w:b/>
                <w:bCs/>
                <w:sz w:val="16"/>
                <w:szCs w:val="16"/>
                <w:lang w:val="pt-BR"/>
              </w:rPr>
              <w:t>Multiplicador</w:t>
            </w:r>
          </w:p>
        </w:tc>
        <w:tc>
          <w:tcPr>
            <w:tcW w:w="13040" w:type="dxa"/>
            <w:gridSpan w:val="10"/>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1395B412" w14:textId="77777777" w:rsidR="003C7DA6" w:rsidRPr="002E7CDB" w:rsidRDefault="00B02F32" w:rsidP="003C7DA6">
            <w:pPr>
              <w:rPr>
                <w:rStyle w:val="Hyperlink"/>
                <w:color w:val="000000" w:themeColor="text1"/>
              </w:rPr>
            </w:pPr>
            <w:r>
              <w:rPr>
                <w:rStyle w:val="Hyperlink"/>
                <w:rFonts w:eastAsia="Arial"/>
                <w:color w:val="000000"/>
                <w:sz w:val="16"/>
                <w:szCs w:val="16"/>
                <w:lang w:val="pt-BR"/>
              </w:rPr>
              <w:t xml:space="preserve">O multiplicador será confirmado antes do início do ciclo de relatórios de 2023, que começa em meados de maio. </w:t>
            </w:r>
          </w:p>
        </w:tc>
      </w:tr>
      <w:tr w:rsidR="00E91C81" w14:paraId="7CD38457" w14:textId="77777777" w:rsidTr="00C46FD6">
        <w:trPr>
          <w:gridAfter w:val="1"/>
          <w:wAfter w:w="7" w:type="dxa"/>
          <w:trHeight w:val="380"/>
        </w:trPr>
        <w:tc>
          <w:tcPr>
            <w:tcW w:w="1842" w:type="dxa"/>
            <w:vMerge w:val="restart"/>
            <w:shd w:val="clear" w:color="auto" w:fill="DFF5F9"/>
            <w:vAlign w:val="center"/>
            <w:hideMark/>
          </w:tcPr>
          <w:p w14:paraId="2F650CA3" w14:textId="77777777" w:rsidR="00C8773D" w:rsidRPr="002E7CDB" w:rsidRDefault="00B02F32" w:rsidP="00E83FC0">
            <w:pPr>
              <w:spacing w:line="240" w:lineRule="auto"/>
              <w:jc w:val="center"/>
              <w:textAlignment w:val="baseline"/>
              <w:rPr>
                <w:rFonts w:eastAsia="Times New Roman" w:cs="Arial"/>
                <w:b/>
                <w:sz w:val="14"/>
                <w:szCs w:val="14"/>
                <w:lang w:eastAsia="en-GB"/>
              </w:rPr>
            </w:pPr>
            <w:r>
              <w:rPr>
                <w:rFonts w:eastAsia="Arial" w:cs="Arial"/>
                <w:b/>
                <w:bCs/>
                <w:sz w:val="14"/>
                <w:szCs w:val="14"/>
                <w:lang w:val="pt-BR" w:eastAsia="en-GB"/>
              </w:rPr>
              <w:lastRenderedPageBreak/>
              <w:t>ID do indicador</w:t>
            </w:r>
          </w:p>
          <w:p w14:paraId="52A29C9C" w14:textId="77777777" w:rsidR="00C8773D" w:rsidRPr="002E7CDB" w:rsidRDefault="00C8773D" w:rsidP="00E83FC0">
            <w:pPr>
              <w:spacing w:line="240" w:lineRule="auto"/>
              <w:jc w:val="center"/>
              <w:textAlignment w:val="baseline"/>
              <w:rPr>
                <w:rFonts w:eastAsia="Times New Roman" w:cs="Arial"/>
                <w:b/>
                <w:sz w:val="14"/>
                <w:szCs w:val="14"/>
                <w:lang w:eastAsia="en-GB"/>
              </w:rPr>
            </w:pPr>
          </w:p>
          <w:p w14:paraId="435EECE1" w14:textId="77777777" w:rsidR="00C8773D" w:rsidRPr="002E7CDB" w:rsidRDefault="00B02F32" w:rsidP="00E83FC0">
            <w:pPr>
              <w:pStyle w:val="Indicatorsubsection"/>
              <w:rPr>
                <w:sz w:val="18"/>
                <w:szCs w:val="18"/>
                <w:lang w:val="en-GB"/>
              </w:rPr>
            </w:pPr>
            <w:bookmarkStart w:id="16" w:name="_Toc129374747"/>
            <w:r>
              <w:rPr>
                <w:rFonts w:eastAsia="Arial"/>
                <w:color w:val="000000"/>
                <w:lang w:val="pt-BR"/>
              </w:rPr>
              <w:t>PE 5</w:t>
            </w:r>
            <w:bookmarkEnd w:id="16"/>
          </w:p>
        </w:tc>
        <w:tc>
          <w:tcPr>
            <w:tcW w:w="1558" w:type="dxa"/>
            <w:shd w:val="clear" w:color="auto" w:fill="DFF5F9"/>
            <w:vAlign w:val="center"/>
            <w:hideMark/>
          </w:tcPr>
          <w:p w14:paraId="2BB25645" w14:textId="77777777" w:rsidR="00C8773D" w:rsidRPr="002E7CDB" w:rsidRDefault="00B02F32" w:rsidP="00E83FC0">
            <w:pPr>
              <w:spacing w:line="240" w:lineRule="auto"/>
              <w:textAlignment w:val="baseline"/>
              <w:rPr>
                <w:rFonts w:eastAsia="Times New Roman" w:cs="Arial"/>
                <w:sz w:val="14"/>
                <w:szCs w:val="14"/>
                <w:lang w:eastAsia="en-GB"/>
              </w:rPr>
            </w:pPr>
            <w:r>
              <w:rPr>
                <w:rFonts w:eastAsia="Arial" w:cs="Arial"/>
                <w:b/>
                <w:bCs/>
                <w:sz w:val="14"/>
                <w:szCs w:val="14"/>
                <w:lang w:val="pt-BR" w:eastAsia="en-GB"/>
              </w:rPr>
              <w:t>Subordinado a:</w:t>
            </w:r>
          </w:p>
        </w:tc>
        <w:tc>
          <w:tcPr>
            <w:tcW w:w="2833" w:type="dxa"/>
            <w:gridSpan w:val="2"/>
            <w:shd w:val="clear" w:color="auto" w:fill="DFF5F9"/>
            <w:vAlign w:val="center"/>
          </w:tcPr>
          <w:p w14:paraId="73A4696F" w14:textId="77777777" w:rsidR="00C8773D" w:rsidRPr="002E7CDB" w:rsidRDefault="00B02F32" w:rsidP="00E83FC0">
            <w:pPr>
              <w:spacing w:line="240" w:lineRule="auto"/>
              <w:textAlignment w:val="baseline"/>
              <w:rPr>
                <w:rFonts w:eastAsia="Times New Roman" w:cs="Arial"/>
                <w:sz w:val="14"/>
                <w:szCs w:val="14"/>
                <w:lang w:eastAsia="en-GB"/>
              </w:rPr>
            </w:pPr>
            <w:r>
              <w:rPr>
                <w:rFonts w:eastAsia="Arial"/>
                <w:b/>
                <w:bCs/>
                <w:sz w:val="22"/>
                <w:szCs w:val="22"/>
                <w:lang w:val="pt-BR"/>
              </w:rPr>
              <w:t>OO 21</w:t>
            </w:r>
          </w:p>
        </w:tc>
        <w:tc>
          <w:tcPr>
            <w:tcW w:w="4675" w:type="dxa"/>
            <w:gridSpan w:val="3"/>
            <w:vMerge w:val="restart"/>
            <w:shd w:val="clear" w:color="auto" w:fill="DFF5F9"/>
            <w:vAlign w:val="center"/>
          </w:tcPr>
          <w:p w14:paraId="056DB566" w14:textId="77777777" w:rsidR="00C8773D" w:rsidRPr="002E7CDB" w:rsidRDefault="00B02F32" w:rsidP="00E83FC0">
            <w:pPr>
              <w:spacing w:line="240" w:lineRule="auto"/>
              <w:jc w:val="center"/>
              <w:textAlignment w:val="baseline"/>
              <w:rPr>
                <w:rFonts w:eastAsia="Times New Roman" w:cs="Arial"/>
                <w:sz w:val="14"/>
                <w:szCs w:val="14"/>
                <w:lang w:eastAsia="en-GB"/>
              </w:rPr>
            </w:pPr>
            <w:r>
              <w:rPr>
                <w:rFonts w:eastAsia="Arial" w:cs="Arial"/>
                <w:b/>
                <w:bCs/>
                <w:sz w:val="14"/>
                <w:szCs w:val="14"/>
                <w:lang w:val="pt-BR" w:eastAsia="en-GB"/>
              </w:rPr>
              <w:t>Subseção</w:t>
            </w:r>
            <w:r>
              <w:rPr>
                <w:rFonts w:eastAsia="Arial" w:cs="Arial"/>
                <w:sz w:val="14"/>
                <w:szCs w:val="14"/>
                <w:lang w:val="pt-BR" w:eastAsia="en-GB"/>
              </w:rPr>
              <w:t> </w:t>
            </w:r>
          </w:p>
          <w:p w14:paraId="5CD4B716" w14:textId="77777777" w:rsidR="00C8773D" w:rsidRPr="002E7CDB" w:rsidRDefault="00C8773D" w:rsidP="00E83FC0">
            <w:pPr>
              <w:spacing w:line="240" w:lineRule="auto"/>
              <w:jc w:val="center"/>
              <w:textAlignment w:val="baseline"/>
              <w:rPr>
                <w:rFonts w:eastAsia="Times New Roman" w:cs="Arial"/>
                <w:sz w:val="14"/>
                <w:szCs w:val="14"/>
                <w:lang w:eastAsia="en-GB"/>
              </w:rPr>
            </w:pPr>
          </w:p>
          <w:p w14:paraId="6780A733" w14:textId="77777777" w:rsidR="00C8773D" w:rsidRPr="002E7CDB" w:rsidRDefault="00B02F32" w:rsidP="00E83FC0">
            <w:pPr>
              <w:jc w:val="center"/>
              <w:rPr>
                <w:sz w:val="18"/>
                <w:szCs w:val="18"/>
              </w:rPr>
            </w:pPr>
            <w:r>
              <w:rPr>
                <w:rFonts w:eastAsia="Arial"/>
                <w:b/>
                <w:bCs/>
                <w:i/>
                <w:iCs/>
                <w:sz w:val="22"/>
                <w:szCs w:val="22"/>
                <w:lang w:val="pt-BR"/>
              </w:rPr>
              <w:t>Due diligence</w:t>
            </w:r>
          </w:p>
        </w:tc>
        <w:tc>
          <w:tcPr>
            <w:tcW w:w="1983" w:type="dxa"/>
            <w:vMerge w:val="restart"/>
            <w:shd w:val="clear" w:color="auto" w:fill="DFF5F9"/>
            <w:vAlign w:val="center"/>
            <w:hideMark/>
          </w:tcPr>
          <w:p w14:paraId="4D9B320F" w14:textId="77777777" w:rsidR="00C8773D" w:rsidRPr="002E7CDB" w:rsidRDefault="00B02F32" w:rsidP="00E83FC0">
            <w:pPr>
              <w:spacing w:line="240" w:lineRule="auto"/>
              <w:jc w:val="center"/>
              <w:textAlignment w:val="baseline"/>
              <w:rPr>
                <w:rFonts w:eastAsia="Times New Roman" w:cs="Arial"/>
                <w:b/>
                <w:bCs/>
                <w:sz w:val="14"/>
                <w:szCs w:val="14"/>
                <w:lang w:eastAsia="en-GB"/>
              </w:rPr>
            </w:pPr>
            <w:r>
              <w:rPr>
                <w:rFonts w:eastAsia="Arial" w:cs="Arial"/>
                <w:b/>
                <w:bCs/>
                <w:sz w:val="14"/>
                <w:szCs w:val="14"/>
                <w:lang w:val="pt-BR" w:eastAsia="en-GB"/>
              </w:rPr>
              <w:t>Princípio do PRI</w:t>
            </w:r>
          </w:p>
          <w:p w14:paraId="55DC3DD1" w14:textId="77777777" w:rsidR="00C8773D" w:rsidRPr="002E7CDB" w:rsidRDefault="00C8773D" w:rsidP="00E83FC0">
            <w:pPr>
              <w:spacing w:line="240" w:lineRule="auto"/>
              <w:jc w:val="center"/>
              <w:textAlignment w:val="baseline"/>
              <w:rPr>
                <w:rFonts w:eastAsia="Times New Roman" w:cs="Arial"/>
                <w:b/>
                <w:bCs/>
                <w:sz w:val="14"/>
                <w:szCs w:val="14"/>
                <w:lang w:eastAsia="en-GB"/>
              </w:rPr>
            </w:pPr>
          </w:p>
          <w:p w14:paraId="7D3C68FE" w14:textId="77777777" w:rsidR="00C8773D" w:rsidRPr="002E7CDB" w:rsidRDefault="00B02F32" w:rsidP="00E83FC0">
            <w:pPr>
              <w:spacing w:line="240" w:lineRule="auto"/>
              <w:jc w:val="center"/>
              <w:textAlignment w:val="baseline"/>
              <w:rPr>
                <w:rFonts w:eastAsia="Times New Roman" w:cs="Arial"/>
                <w:sz w:val="18"/>
                <w:szCs w:val="18"/>
                <w:lang w:eastAsia="en-GB"/>
              </w:rPr>
            </w:pPr>
            <w:r>
              <w:rPr>
                <w:rFonts w:eastAsia="Arial" w:cs="Arial"/>
                <w:b/>
                <w:bCs/>
                <w:sz w:val="22"/>
                <w:szCs w:val="22"/>
                <w:lang w:val="pt-BR" w:eastAsia="en-GB"/>
              </w:rPr>
              <w:t>1</w:t>
            </w:r>
          </w:p>
        </w:tc>
        <w:tc>
          <w:tcPr>
            <w:tcW w:w="1985" w:type="dxa"/>
            <w:gridSpan w:val="2"/>
            <w:vMerge w:val="restart"/>
            <w:shd w:val="clear" w:color="auto" w:fill="00B0F0"/>
            <w:tcMar>
              <w:top w:w="113" w:type="dxa"/>
              <w:left w:w="113" w:type="dxa"/>
              <w:bottom w:w="113" w:type="dxa"/>
              <w:right w:w="113" w:type="dxa"/>
            </w:tcMar>
            <w:vAlign w:val="center"/>
            <w:hideMark/>
          </w:tcPr>
          <w:p w14:paraId="1194D1F6" w14:textId="77777777" w:rsidR="00C8773D" w:rsidRPr="002E7CDB" w:rsidRDefault="00B02F32" w:rsidP="00E83FC0">
            <w:pPr>
              <w:spacing w:line="240" w:lineRule="auto"/>
              <w:jc w:val="center"/>
              <w:textAlignment w:val="baseline"/>
              <w:rPr>
                <w:rFonts w:eastAsia="Times New Roman" w:cs="Arial"/>
                <w:b/>
                <w:bCs/>
                <w:color w:val="FFFFFF" w:themeColor="background1"/>
                <w:sz w:val="14"/>
                <w:szCs w:val="14"/>
                <w:lang w:eastAsia="en-GB"/>
              </w:rPr>
            </w:pPr>
            <w:r>
              <w:rPr>
                <w:rFonts w:eastAsia="Arial" w:cs="Arial"/>
                <w:b/>
                <w:bCs/>
                <w:color w:val="FFFFFF"/>
                <w:sz w:val="14"/>
                <w:szCs w:val="14"/>
                <w:lang w:val="pt-BR" w:eastAsia="en-GB"/>
              </w:rPr>
              <w:t>Tipo de indicador</w:t>
            </w:r>
          </w:p>
          <w:p w14:paraId="15477D3F" w14:textId="77777777" w:rsidR="00C8773D" w:rsidRPr="002E7CDB" w:rsidRDefault="00C8773D" w:rsidP="00E83FC0">
            <w:pPr>
              <w:spacing w:line="240" w:lineRule="auto"/>
              <w:jc w:val="center"/>
              <w:textAlignment w:val="baseline"/>
              <w:rPr>
                <w:rFonts w:eastAsia="Times New Roman" w:cs="Arial"/>
                <w:b/>
                <w:bCs/>
                <w:color w:val="FFFFFF" w:themeColor="background1"/>
                <w:sz w:val="14"/>
                <w:szCs w:val="14"/>
                <w:lang w:eastAsia="en-GB"/>
              </w:rPr>
            </w:pPr>
          </w:p>
          <w:p w14:paraId="729C9A2C" w14:textId="77777777" w:rsidR="00C8773D" w:rsidRPr="002E7CDB" w:rsidRDefault="00B02F32" w:rsidP="00E83FC0">
            <w:pPr>
              <w:autoSpaceDE w:val="0"/>
              <w:autoSpaceDN w:val="0"/>
              <w:adjustRightInd w:val="0"/>
              <w:spacing w:line="240" w:lineRule="auto"/>
              <w:jc w:val="center"/>
              <w:rPr>
                <w:rFonts w:eastAsia="Times New Roman" w:cs="Arial"/>
                <w:color w:val="FFFFFF" w:themeColor="background1"/>
                <w:sz w:val="32"/>
                <w:szCs w:val="32"/>
                <w:lang w:eastAsia="en-GB"/>
              </w:rPr>
            </w:pPr>
            <w:r>
              <w:rPr>
                <w:rFonts w:eastAsia="Arial" w:cs="Arial"/>
                <w:b/>
                <w:bCs/>
                <w:color w:val="FFFFFF"/>
                <w:sz w:val="32"/>
                <w:szCs w:val="32"/>
                <w:lang w:val="pt-BR" w:eastAsia="en-GB"/>
              </w:rPr>
              <w:t>CORE</w:t>
            </w:r>
          </w:p>
        </w:tc>
      </w:tr>
      <w:tr w:rsidR="00E91C81" w14:paraId="0BA96626" w14:textId="77777777" w:rsidTr="00C46FD6">
        <w:trPr>
          <w:gridAfter w:val="1"/>
          <w:wAfter w:w="7" w:type="dxa"/>
          <w:trHeight w:val="380"/>
        </w:trPr>
        <w:tc>
          <w:tcPr>
            <w:tcW w:w="1842" w:type="dxa"/>
            <w:vMerge/>
            <w:shd w:val="clear" w:color="auto" w:fill="DFF5F9"/>
            <w:vAlign w:val="center"/>
          </w:tcPr>
          <w:p w14:paraId="5988EF45" w14:textId="77777777" w:rsidR="00C8773D" w:rsidRPr="002E7CDB" w:rsidRDefault="00C8773D" w:rsidP="00487664">
            <w:pPr>
              <w:spacing w:line="240" w:lineRule="auto"/>
              <w:jc w:val="center"/>
              <w:textAlignment w:val="baseline"/>
              <w:rPr>
                <w:rFonts w:eastAsia="Times New Roman" w:cs="Arial"/>
                <w:b/>
                <w:sz w:val="14"/>
                <w:szCs w:val="14"/>
                <w:lang w:eastAsia="en-GB"/>
              </w:rPr>
            </w:pPr>
          </w:p>
        </w:tc>
        <w:tc>
          <w:tcPr>
            <w:tcW w:w="1558" w:type="dxa"/>
            <w:shd w:val="clear" w:color="auto" w:fill="DFF5F9"/>
            <w:vAlign w:val="center"/>
          </w:tcPr>
          <w:p w14:paraId="75501908" w14:textId="77777777" w:rsidR="00C8773D" w:rsidRPr="002E7CDB" w:rsidRDefault="00B02F32" w:rsidP="00487664">
            <w:pPr>
              <w:spacing w:line="240" w:lineRule="auto"/>
              <w:textAlignment w:val="baseline"/>
              <w:rPr>
                <w:rFonts w:eastAsia="Times New Roman" w:cs="Arial"/>
                <w:b/>
                <w:sz w:val="14"/>
                <w:szCs w:val="14"/>
                <w:lang w:eastAsia="en-GB"/>
              </w:rPr>
            </w:pPr>
            <w:r>
              <w:rPr>
                <w:rFonts w:eastAsia="Arial" w:cs="Arial"/>
                <w:b/>
                <w:bCs/>
                <w:sz w:val="14"/>
                <w:szCs w:val="14"/>
                <w:lang w:val="pt-BR" w:eastAsia="en-GB"/>
              </w:rPr>
              <w:t>Acesso para:</w:t>
            </w:r>
          </w:p>
        </w:tc>
        <w:tc>
          <w:tcPr>
            <w:tcW w:w="2833" w:type="dxa"/>
            <w:gridSpan w:val="2"/>
            <w:shd w:val="clear" w:color="auto" w:fill="DFF5F9"/>
            <w:vAlign w:val="center"/>
          </w:tcPr>
          <w:p w14:paraId="1CDD487C" w14:textId="77777777" w:rsidR="00C8773D" w:rsidRPr="002E7CDB" w:rsidRDefault="00B02F32" w:rsidP="00487664">
            <w:pPr>
              <w:spacing w:line="240" w:lineRule="auto"/>
              <w:textAlignment w:val="baseline"/>
              <w:rPr>
                <w:b/>
                <w:bCs/>
                <w:sz w:val="22"/>
                <w:szCs w:val="22"/>
              </w:rPr>
            </w:pPr>
            <w:r>
              <w:rPr>
                <w:rFonts w:eastAsia="Arial"/>
                <w:b/>
                <w:bCs/>
                <w:sz w:val="22"/>
                <w:szCs w:val="22"/>
                <w:lang w:val="pt-BR"/>
              </w:rPr>
              <w:t>N/A</w:t>
            </w:r>
          </w:p>
        </w:tc>
        <w:tc>
          <w:tcPr>
            <w:tcW w:w="4675" w:type="dxa"/>
            <w:gridSpan w:val="3"/>
            <w:vMerge/>
            <w:shd w:val="clear" w:color="auto" w:fill="DFF5F9"/>
            <w:vAlign w:val="center"/>
          </w:tcPr>
          <w:p w14:paraId="70328B32" w14:textId="77777777" w:rsidR="00C8773D" w:rsidRPr="002E7CDB" w:rsidRDefault="00C8773D" w:rsidP="00487664">
            <w:pPr>
              <w:spacing w:line="240" w:lineRule="auto"/>
              <w:jc w:val="center"/>
              <w:textAlignment w:val="baseline"/>
              <w:rPr>
                <w:rFonts w:eastAsia="Times New Roman" w:cs="Arial"/>
                <w:b/>
                <w:sz w:val="14"/>
                <w:szCs w:val="14"/>
                <w:lang w:eastAsia="en-GB"/>
              </w:rPr>
            </w:pPr>
          </w:p>
        </w:tc>
        <w:tc>
          <w:tcPr>
            <w:tcW w:w="1983" w:type="dxa"/>
            <w:vMerge/>
            <w:shd w:val="clear" w:color="auto" w:fill="DFF5F9"/>
            <w:vAlign w:val="center"/>
          </w:tcPr>
          <w:p w14:paraId="5E12E84F" w14:textId="77777777" w:rsidR="00C8773D" w:rsidRPr="002E7CDB" w:rsidRDefault="00C8773D" w:rsidP="00487664">
            <w:pPr>
              <w:spacing w:line="240" w:lineRule="auto"/>
              <w:jc w:val="center"/>
              <w:textAlignment w:val="baseline"/>
              <w:rPr>
                <w:rFonts w:eastAsia="Times New Roman" w:cs="Arial"/>
                <w:b/>
                <w:bCs/>
                <w:sz w:val="14"/>
                <w:szCs w:val="14"/>
                <w:lang w:eastAsia="en-GB"/>
              </w:rPr>
            </w:pPr>
          </w:p>
        </w:tc>
        <w:tc>
          <w:tcPr>
            <w:tcW w:w="1985" w:type="dxa"/>
            <w:gridSpan w:val="2"/>
            <w:vMerge/>
            <w:tcMar>
              <w:top w:w="113" w:type="dxa"/>
              <w:left w:w="113" w:type="dxa"/>
              <w:bottom w:w="113" w:type="dxa"/>
              <w:right w:w="113" w:type="dxa"/>
            </w:tcMar>
            <w:vAlign w:val="center"/>
          </w:tcPr>
          <w:p w14:paraId="16671550" w14:textId="77777777" w:rsidR="00C8773D" w:rsidRPr="002E7CDB" w:rsidRDefault="00C8773D" w:rsidP="00487664">
            <w:pPr>
              <w:spacing w:line="240" w:lineRule="auto"/>
              <w:jc w:val="center"/>
              <w:textAlignment w:val="baseline"/>
              <w:rPr>
                <w:rFonts w:eastAsia="Times New Roman" w:cs="Arial"/>
                <w:b/>
                <w:bCs/>
                <w:color w:val="FFFFFF" w:themeColor="background1"/>
                <w:sz w:val="14"/>
                <w:szCs w:val="14"/>
                <w:lang w:eastAsia="en-GB"/>
              </w:rPr>
            </w:pPr>
          </w:p>
        </w:tc>
      </w:tr>
      <w:tr w:rsidR="00E91C81" w14:paraId="0FE7CB0F" w14:textId="77777777" w:rsidTr="00C46FD6">
        <w:trPr>
          <w:gridAfter w:val="1"/>
          <w:wAfter w:w="7" w:type="dxa"/>
          <w:trHeight w:val="567"/>
        </w:trPr>
        <w:tc>
          <w:tcPr>
            <w:tcW w:w="14876" w:type="dxa"/>
            <w:gridSpan w:val="10"/>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hideMark/>
          </w:tcPr>
          <w:p w14:paraId="7CC0693D" w14:textId="77777777" w:rsidR="003E4832" w:rsidRPr="002E7CDB" w:rsidRDefault="00B02F32" w:rsidP="00A70E8E">
            <w:pPr>
              <w:spacing w:after="240" w:line="276" w:lineRule="auto"/>
              <w:textAlignment w:val="baseline"/>
              <w:rPr>
                <w:rStyle w:val="Hyperlink"/>
                <w:rFonts w:eastAsia="Times New Roman" w:cs="Arial"/>
                <w:b/>
                <w:bCs/>
                <w:color w:val="auto"/>
                <w:lang w:eastAsia="en-GB"/>
              </w:rPr>
            </w:pPr>
            <w:r>
              <w:rPr>
                <w:rFonts w:eastAsia="Arial" w:cs="Arial"/>
                <w:b/>
                <w:bCs/>
                <w:lang w:val="pt-BR" w:eastAsia="en-GB"/>
              </w:rPr>
              <w:t xml:space="preserve">Indique os processos que sua organização utiliza para realizar o </w:t>
            </w:r>
            <w:hyperlink r:id="rId42" w:history="1">
              <w:r>
                <w:rPr>
                  <w:rFonts w:eastAsia="Arial" w:cs="Arial"/>
                  <w:b/>
                  <w:bCs/>
                  <w:i/>
                  <w:iCs/>
                  <w:color w:val="00B0F0"/>
                  <w:lang w:val="pt-BR" w:eastAsia="en-GB"/>
                </w:rPr>
                <w:t>due diligence</w:t>
              </w:r>
            </w:hyperlink>
            <w:r>
              <w:rPr>
                <w:rFonts w:eastAsia="Arial" w:cs="Arial"/>
                <w:b/>
                <w:bCs/>
                <w:lang w:val="pt-BR" w:eastAsia="en-GB"/>
              </w:rPr>
              <w:t xml:space="preserve"> dos </w:t>
            </w:r>
            <w:hyperlink r:id="rId43" w:history="1">
              <w:r>
                <w:rPr>
                  <w:rFonts w:eastAsia="Arial" w:cs="Arial"/>
                  <w:b/>
                  <w:bCs/>
                  <w:color w:val="00B0F0"/>
                  <w:lang w:val="pt-BR" w:eastAsia="en-GB"/>
                </w:rPr>
                <w:t>fatores ASG relevantes</w:t>
              </w:r>
            </w:hyperlink>
            <w:r>
              <w:rPr>
                <w:rFonts w:eastAsia="Arial" w:cs="Arial"/>
                <w:b/>
                <w:bCs/>
                <w:lang w:val="pt-BR" w:eastAsia="en-GB"/>
              </w:rPr>
              <w:t xml:space="preserve"> identificados em investimentos em potencial em </w:t>
            </w:r>
            <w:r>
              <w:rPr>
                <w:rFonts w:eastAsia="Arial" w:cs="Arial"/>
                <w:b/>
                <w:bCs/>
                <w:i/>
                <w:iCs/>
                <w:lang w:val="pt-BR" w:eastAsia="en-GB"/>
              </w:rPr>
              <w:t>private equity</w:t>
            </w:r>
            <w:r>
              <w:rPr>
                <w:rFonts w:eastAsia="Arial" w:cs="Arial"/>
                <w:b/>
                <w:bCs/>
                <w:lang w:val="pt-BR" w:eastAsia="en-GB"/>
              </w:rPr>
              <w:t>.</w:t>
            </w:r>
          </w:p>
          <w:p w14:paraId="7C923428" w14:textId="77777777" w:rsidR="00447DC6" w:rsidRPr="002E7CDB" w:rsidRDefault="00B02F32" w:rsidP="006F040A">
            <w:pPr>
              <w:spacing w:line="276" w:lineRule="auto"/>
              <w:rPr>
                <w:rFonts w:eastAsia="Times New Roman" w:cs="Arial"/>
                <w:lang w:eastAsia="en-GB"/>
              </w:rPr>
            </w:pPr>
            <w:r>
              <w:rPr>
                <w:rFonts w:eastAsia="Arial"/>
                <w:i/>
                <w:iCs/>
                <w:lang w:val="pt-BR"/>
              </w:rPr>
              <w:t xml:space="preserve">Para investidores com participações minoritárias em investimentos em </w:t>
            </w:r>
            <w:r>
              <w:rPr>
                <w:rFonts w:eastAsia="Arial"/>
                <w:lang w:val="pt-BR"/>
              </w:rPr>
              <w:t>private equity</w:t>
            </w:r>
            <w:r>
              <w:rPr>
                <w:rFonts w:eastAsia="Arial"/>
                <w:i/>
                <w:iCs/>
                <w:lang w:val="pt-BR"/>
              </w:rPr>
              <w:t xml:space="preserve">, as opções devem ser selecionadas com base em como utilizam sua </w:t>
            </w:r>
            <w:r>
              <w:rPr>
                <w:rFonts w:eastAsia="Arial"/>
                <w:i/>
                <w:iCs/>
                <w:lang w:val="pt-BR"/>
              </w:rPr>
              <w:t>influência com empresas da carteira, acionistas majoritários e/ou investidores-líderes em situações de co-investimento para garantir que os fatores ASG relevantes sejam totalmente identificados e avaliados dentro do possível.</w:t>
            </w:r>
          </w:p>
        </w:tc>
      </w:tr>
      <w:tr w:rsidR="00E91C81" w14:paraId="04A91749" w14:textId="77777777" w:rsidTr="00C46FD6">
        <w:trPr>
          <w:gridAfter w:val="1"/>
          <w:wAfter w:w="7" w:type="dxa"/>
          <w:trHeight w:val="465"/>
        </w:trPr>
        <w:tc>
          <w:tcPr>
            <w:tcW w:w="7438"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hideMark/>
          </w:tcPr>
          <w:p w14:paraId="4A65C0E9" w14:textId="77777777" w:rsidR="00F7428F" w:rsidRPr="002E7CDB" w:rsidRDefault="00B02F32" w:rsidP="00D54A27">
            <w:pPr>
              <w:pStyle w:val="ListParagraph"/>
              <w:numPr>
                <w:ilvl w:val="0"/>
                <w:numId w:val="26"/>
              </w:numPr>
              <w:spacing w:line="276" w:lineRule="auto"/>
              <w:textAlignment w:val="baseline"/>
              <w:rPr>
                <w:rFonts w:eastAsia="Times New Roman" w:cs="Arial"/>
                <w:sz w:val="16"/>
                <w:szCs w:val="16"/>
                <w:lang w:eastAsia="en-GB"/>
              </w:rPr>
            </w:pPr>
            <w:r>
              <w:rPr>
                <w:rFonts w:eastAsia="Arial"/>
                <w:lang w:val="pt-BR"/>
              </w:rPr>
              <w:t xml:space="preserve">(A) Fazemos uma análise de alto nível ou pesquisa de dados secundários utilizando um </w:t>
            </w:r>
            <w:r>
              <w:rPr>
                <w:rFonts w:eastAsia="Arial"/>
                <w:i/>
                <w:iCs/>
                <w:lang w:val="pt-BR"/>
              </w:rPr>
              <w:t>checklist</w:t>
            </w:r>
            <w:r>
              <w:rPr>
                <w:rFonts w:eastAsia="Arial"/>
                <w:lang w:val="pt-BR"/>
              </w:rPr>
              <w:t xml:space="preserve"> ASG em busca de alertas vermelhos iniciais</w:t>
            </w:r>
          </w:p>
        </w:tc>
        <w:tc>
          <w:tcPr>
            <w:tcW w:w="7438" w:type="dxa"/>
            <w:gridSpan w:val="4"/>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3CA688E8" w14:textId="77777777" w:rsidR="00F7428F" w:rsidRPr="002E7CDB" w:rsidRDefault="00B02F32" w:rsidP="000D5ECE">
            <w:pPr>
              <w:pStyle w:val="ListParagraph"/>
              <w:spacing w:line="276" w:lineRule="auto"/>
              <w:ind w:left="0"/>
              <w:textAlignment w:val="baseline"/>
              <w:rPr>
                <w:rFonts w:eastAsia="Times New Roman" w:cs="Arial"/>
                <w:lang w:eastAsia="en-GB"/>
              </w:rPr>
            </w:pPr>
            <w:r>
              <w:rPr>
                <w:rFonts w:eastAsia="Arial" w:cs="Arial"/>
                <w:lang w:val="pt-BR" w:eastAsia="en-GB"/>
              </w:rPr>
              <w:t>[Lista suspensa]</w:t>
            </w:r>
          </w:p>
          <w:p w14:paraId="5BDEF316" w14:textId="77777777" w:rsidR="00F7428F" w:rsidRPr="002E7CDB" w:rsidRDefault="00F7428F" w:rsidP="000D5ECE">
            <w:pPr>
              <w:spacing w:line="276" w:lineRule="auto"/>
              <w:textAlignment w:val="baseline"/>
              <w:rPr>
                <w:rFonts w:eastAsia="Times New Roman" w:cs="Arial"/>
                <w:lang w:eastAsia="en-GB"/>
              </w:rPr>
            </w:pPr>
          </w:p>
          <w:p w14:paraId="132085C9" w14:textId="77777777" w:rsidR="0085486B" w:rsidRPr="002E7CDB" w:rsidRDefault="00B02F32" w:rsidP="000D5ECE">
            <w:pPr>
              <w:spacing w:line="276" w:lineRule="auto"/>
              <w:textAlignment w:val="baseline"/>
              <w:rPr>
                <w:rFonts w:eastAsia="Times New Roman" w:cs="Arial"/>
                <w:lang w:eastAsia="en-GB"/>
              </w:rPr>
            </w:pPr>
            <w:r>
              <w:rPr>
                <w:rFonts w:eastAsia="Arial" w:cs="Arial"/>
                <w:lang w:val="pt-BR" w:eastAsia="en-GB"/>
              </w:rPr>
              <w:t xml:space="preserve">(1) para todos os nossos investimentos em potencial em </w:t>
            </w:r>
            <w:r>
              <w:rPr>
                <w:rFonts w:eastAsia="Arial" w:cs="Arial"/>
                <w:i/>
                <w:iCs/>
                <w:lang w:val="pt-BR" w:eastAsia="en-GB"/>
              </w:rPr>
              <w:t>private equity</w:t>
            </w:r>
          </w:p>
          <w:p w14:paraId="61B92DFC" w14:textId="77777777" w:rsidR="0085486B" w:rsidRPr="002E7CDB" w:rsidRDefault="00B02F32" w:rsidP="000D5ECE">
            <w:pPr>
              <w:spacing w:line="276" w:lineRule="auto"/>
              <w:textAlignment w:val="baseline"/>
              <w:rPr>
                <w:rFonts w:eastAsia="Times New Roman" w:cs="Arial"/>
                <w:lang w:eastAsia="en-GB"/>
              </w:rPr>
            </w:pPr>
            <w:r>
              <w:rPr>
                <w:rFonts w:eastAsia="Arial" w:cs="Arial"/>
                <w:lang w:val="pt-BR" w:eastAsia="en-GB"/>
              </w:rPr>
              <w:t>(2) para a maior parte dos nos</w:t>
            </w:r>
            <w:r>
              <w:rPr>
                <w:rFonts w:eastAsia="Arial" w:cs="Arial"/>
                <w:lang w:val="pt-BR" w:eastAsia="en-GB"/>
              </w:rPr>
              <w:t xml:space="preserve">sos investimentos em potencial em </w:t>
            </w:r>
            <w:r>
              <w:rPr>
                <w:rFonts w:eastAsia="Arial" w:cs="Arial"/>
                <w:i/>
                <w:iCs/>
                <w:lang w:val="pt-BR" w:eastAsia="en-GB"/>
              </w:rPr>
              <w:t>private equity</w:t>
            </w:r>
          </w:p>
          <w:p w14:paraId="1825FEB5" w14:textId="77777777" w:rsidR="00F7428F" w:rsidRPr="002E7CDB" w:rsidRDefault="00B02F32">
            <w:pPr>
              <w:spacing w:line="276" w:lineRule="auto"/>
              <w:textAlignment w:val="baseline"/>
              <w:rPr>
                <w:rFonts w:eastAsia="Times New Roman" w:cs="Arial"/>
                <w:sz w:val="16"/>
                <w:szCs w:val="16"/>
                <w:lang w:eastAsia="en-GB"/>
              </w:rPr>
            </w:pPr>
            <w:r>
              <w:rPr>
                <w:rFonts w:eastAsia="Arial" w:cs="Arial"/>
                <w:lang w:val="pt-BR" w:eastAsia="en-GB"/>
              </w:rPr>
              <w:t xml:space="preserve">(3) para a menor parte dos nossos investimentos em potencial em </w:t>
            </w:r>
            <w:r>
              <w:rPr>
                <w:rFonts w:eastAsia="Arial" w:cs="Arial"/>
                <w:i/>
                <w:iCs/>
                <w:lang w:val="pt-BR" w:eastAsia="en-GB"/>
              </w:rPr>
              <w:t>private equity</w:t>
            </w:r>
          </w:p>
        </w:tc>
      </w:tr>
      <w:tr w:rsidR="00E91C81" w14:paraId="4311AC7B" w14:textId="77777777" w:rsidTr="00C46FD6">
        <w:trPr>
          <w:gridAfter w:val="1"/>
          <w:wAfter w:w="7" w:type="dxa"/>
          <w:trHeight w:val="465"/>
        </w:trPr>
        <w:tc>
          <w:tcPr>
            <w:tcW w:w="7438"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65EF0177" w14:textId="77777777" w:rsidR="00F7428F" w:rsidRPr="002E7CDB" w:rsidRDefault="00B02F32" w:rsidP="00D54A27">
            <w:pPr>
              <w:pStyle w:val="ListParagraph"/>
              <w:numPr>
                <w:ilvl w:val="0"/>
                <w:numId w:val="26"/>
              </w:numPr>
              <w:spacing w:line="276" w:lineRule="auto"/>
              <w:textAlignment w:val="baseline"/>
              <w:rPr>
                <w:rFonts w:eastAsia="Times New Roman" w:cs="Arial"/>
                <w:sz w:val="16"/>
                <w:szCs w:val="16"/>
                <w:lang w:eastAsia="en-GB"/>
              </w:rPr>
            </w:pPr>
            <w:r>
              <w:rPr>
                <w:rFonts w:eastAsia="Arial"/>
                <w:lang w:val="pt-BR"/>
              </w:rPr>
              <w:t>(B) Enviamos questionários ASG detalhados para empresas-alvo</w:t>
            </w:r>
          </w:p>
        </w:tc>
        <w:tc>
          <w:tcPr>
            <w:tcW w:w="7438" w:type="dxa"/>
            <w:gridSpan w:val="4"/>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1D182A0B" w14:textId="77777777" w:rsidR="00F7428F" w:rsidRPr="002E7CDB" w:rsidRDefault="00B02F32" w:rsidP="000D5ECE">
            <w:pPr>
              <w:spacing w:line="276" w:lineRule="auto"/>
              <w:textAlignment w:val="baseline"/>
              <w:rPr>
                <w:rFonts w:eastAsia="Times New Roman" w:cs="Arial"/>
                <w:sz w:val="16"/>
                <w:szCs w:val="16"/>
                <w:lang w:eastAsia="en-GB"/>
              </w:rPr>
            </w:pPr>
            <w:r>
              <w:rPr>
                <w:rFonts w:eastAsia="Arial" w:cs="Arial"/>
                <w:lang w:val="pt-BR" w:eastAsia="en-GB"/>
              </w:rPr>
              <w:t>[O mesmo que acima]</w:t>
            </w:r>
          </w:p>
        </w:tc>
      </w:tr>
      <w:tr w:rsidR="00E91C81" w14:paraId="2461EAFE" w14:textId="77777777" w:rsidTr="00C46FD6">
        <w:trPr>
          <w:gridAfter w:val="1"/>
          <w:wAfter w:w="7" w:type="dxa"/>
          <w:trHeight w:val="465"/>
        </w:trPr>
        <w:tc>
          <w:tcPr>
            <w:tcW w:w="7438"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1812C546" w14:textId="77777777" w:rsidR="00F7428F" w:rsidRPr="002E7CDB" w:rsidRDefault="00B02F32" w:rsidP="00D54A27">
            <w:pPr>
              <w:pStyle w:val="ListParagraph"/>
              <w:numPr>
                <w:ilvl w:val="0"/>
                <w:numId w:val="26"/>
              </w:numPr>
              <w:spacing w:line="276" w:lineRule="auto"/>
              <w:textAlignment w:val="baseline"/>
              <w:rPr>
                <w:rFonts w:eastAsia="Times New Roman" w:cs="Arial"/>
                <w:sz w:val="16"/>
                <w:szCs w:val="16"/>
                <w:lang w:eastAsia="en-GB"/>
              </w:rPr>
            </w:pPr>
            <w:r>
              <w:rPr>
                <w:rFonts w:eastAsia="Arial"/>
                <w:lang w:val="pt-BR"/>
              </w:rPr>
              <w:t xml:space="preserve">(C) Contratamos consultores terceirizados para fazer </w:t>
            </w:r>
            <w:r>
              <w:rPr>
                <w:rFonts w:eastAsia="Arial"/>
                <w:i/>
                <w:iCs/>
                <w:lang w:val="pt-BR"/>
              </w:rPr>
              <w:t>due diligence</w:t>
            </w:r>
            <w:r>
              <w:rPr>
                <w:rFonts w:eastAsia="Arial"/>
                <w:lang w:val="pt-BR"/>
              </w:rPr>
              <w:t xml:space="preserve"> técnico de fatores ASG relevantes específicos</w:t>
            </w:r>
          </w:p>
        </w:tc>
        <w:tc>
          <w:tcPr>
            <w:tcW w:w="7438" w:type="dxa"/>
            <w:gridSpan w:val="4"/>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2326D90F" w14:textId="77777777" w:rsidR="00F7428F" w:rsidRPr="002E7CDB" w:rsidRDefault="00B02F32" w:rsidP="000D5ECE">
            <w:pPr>
              <w:spacing w:line="276" w:lineRule="auto"/>
              <w:textAlignment w:val="baseline"/>
              <w:rPr>
                <w:rFonts w:eastAsia="Times New Roman" w:cs="Arial"/>
                <w:sz w:val="16"/>
                <w:szCs w:val="16"/>
                <w:lang w:eastAsia="en-GB"/>
              </w:rPr>
            </w:pPr>
            <w:r>
              <w:rPr>
                <w:rFonts w:eastAsia="Arial" w:cs="Arial"/>
                <w:lang w:val="pt-BR" w:eastAsia="en-GB"/>
              </w:rPr>
              <w:t>[O mesmo que acima]</w:t>
            </w:r>
          </w:p>
        </w:tc>
      </w:tr>
      <w:tr w:rsidR="00E91C81" w14:paraId="5C20EA1F" w14:textId="77777777" w:rsidTr="00C46FD6">
        <w:trPr>
          <w:gridAfter w:val="1"/>
          <w:wAfter w:w="7" w:type="dxa"/>
          <w:trHeight w:val="465"/>
        </w:trPr>
        <w:tc>
          <w:tcPr>
            <w:tcW w:w="7438"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5B80E43E" w14:textId="77777777" w:rsidR="00F7428F" w:rsidRPr="002E7CDB" w:rsidRDefault="00B02F32" w:rsidP="00D54A27">
            <w:pPr>
              <w:pStyle w:val="ListParagraph"/>
              <w:numPr>
                <w:ilvl w:val="0"/>
                <w:numId w:val="26"/>
              </w:numPr>
              <w:spacing w:line="276" w:lineRule="auto"/>
              <w:textAlignment w:val="baseline"/>
              <w:rPr>
                <w:rFonts w:eastAsia="Times New Roman" w:cs="Arial"/>
                <w:sz w:val="16"/>
                <w:szCs w:val="16"/>
                <w:lang w:eastAsia="en-GB"/>
              </w:rPr>
            </w:pPr>
            <w:r>
              <w:rPr>
                <w:rFonts w:eastAsia="Arial"/>
                <w:lang w:val="pt-BR"/>
              </w:rPr>
              <w:t xml:space="preserve">(D) Fazemos visitas às instalações </w:t>
            </w:r>
          </w:p>
        </w:tc>
        <w:tc>
          <w:tcPr>
            <w:tcW w:w="7438" w:type="dxa"/>
            <w:gridSpan w:val="4"/>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7AC113C8" w14:textId="77777777" w:rsidR="00F7428F" w:rsidRPr="002E7CDB" w:rsidRDefault="00B02F32" w:rsidP="000D5ECE">
            <w:pPr>
              <w:spacing w:line="276" w:lineRule="auto"/>
              <w:textAlignment w:val="baseline"/>
              <w:rPr>
                <w:rFonts w:eastAsia="Times New Roman" w:cs="Arial"/>
                <w:sz w:val="16"/>
                <w:szCs w:val="16"/>
                <w:lang w:eastAsia="en-GB"/>
              </w:rPr>
            </w:pPr>
            <w:r>
              <w:rPr>
                <w:rFonts w:eastAsia="Arial" w:cs="Arial"/>
                <w:lang w:val="pt-BR" w:eastAsia="en-GB"/>
              </w:rPr>
              <w:t>[O mesmo que acima]</w:t>
            </w:r>
          </w:p>
        </w:tc>
      </w:tr>
      <w:tr w:rsidR="00E91C81" w14:paraId="67E066D3" w14:textId="77777777" w:rsidTr="00C46FD6">
        <w:trPr>
          <w:gridAfter w:val="1"/>
          <w:wAfter w:w="7" w:type="dxa"/>
          <w:trHeight w:val="465"/>
        </w:trPr>
        <w:tc>
          <w:tcPr>
            <w:tcW w:w="7438"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75C29AE0" w14:textId="77777777" w:rsidR="00F7428F" w:rsidRPr="002E7CDB" w:rsidRDefault="00B02F32" w:rsidP="00D54A27">
            <w:pPr>
              <w:pStyle w:val="ListParagraph"/>
              <w:numPr>
                <w:ilvl w:val="0"/>
                <w:numId w:val="26"/>
              </w:numPr>
              <w:spacing w:line="276" w:lineRule="auto"/>
              <w:textAlignment w:val="baseline"/>
              <w:rPr>
                <w:rFonts w:eastAsia="Times New Roman" w:cs="Arial"/>
                <w:sz w:val="16"/>
                <w:szCs w:val="16"/>
                <w:lang w:eastAsia="en-GB"/>
              </w:rPr>
            </w:pPr>
            <w:r>
              <w:rPr>
                <w:rFonts w:eastAsia="Arial"/>
                <w:lang w:val="pt-BR"/>
              </w:rPr>
              <w:t xml:space="preserve">(E) Fazemos entrevistas aprofundadas com a administração e/ou os </w:t>
            </w:r>
            <w:r>
              <w:rPr>
                <w:rFonts w:eastAsia="Arial"/>
                <w:lang w:val="pt-BR"/>
              </w:rPr>
              <w:t>funcionários</w:t>
            </w:r>
          </w:p>
        </w:tc>
        <w:tc>
          <w:tcPr>
            <w:tcW w:w="7438" w:type="dxa"/>
            <w:gridSpan w:val="4"/>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45BC67A1" w14:textId="77777777" w:rsidR="00F7428F" w:rsidRPr="002E7CDB" w:rsidRDefault="00B02F32" w:rsidP="000D5ECE">
            <w:pPr>
              <w:spacing w:line="276" w:lineRule="auto"/>
              <w:textAlignment w:val="baseline"/>
              <w:rPr>
                <w:rFonts w:eastAsia="Times New Roman" w:cs="Arial"/>
                <w:sz w:val="16"/>
                <w:szCs w:val="16"/>
                <w:lang w:eastAsia="en-GB"/>
              </w:rPr>
            </w:pPr>
            <w:r>
              <w:rPr>
                <w:rFonts w:eastAsia="Arial" w:cs="Arial"/>
                <w:lang w:val="pt-BR" w:eastAsia="en-GB"/>
              </w:rPr>
              <w:t>[O mesmo que acima]</w:t>
            </w:r>
          </w:p>
        </w:tc>
      </w:tr>
      <w:tr w:rsidR="00E91C81" w14:paraId="62EB1A4B" w14:textId="77777777" w:rsidTr="00C46FD6">
        <w:trPr>
          <w:gridAfter w:val="1"/>
          <w:wAfter w:w="7" w:type="dxa"/>
          <w:trHeight w:val="465"/>
        </w:trPr>
        <w:tc>
          <w:tcPr>
            <w:tcW w:w="7438" w:type="dxa"/>
            <w:gridSpan w:val="6"/>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26D5969A" w14:textId="77777777" w:rsidR="00622E13" w:rsidRPr="002E7CDB" w:rsidRDefault="00B02F32" w:rsidP="00D54A27">
            <w:pPr>
              <w:pStyle w:val="ListParagraph"/>
              <w:numPr>
                <w:ilvl w:val="0"/>
                <w:numId w:val="26"/>
              </w:numPr>
              <w:spacing w:line="276" w:lineRule="auto"/>
              <w:textAlignment w:val="baseline"/>
            </w:pPr>
            <w:r>
              <w:rPr>
                <w:rFonts w:eastAsia="Arial"/>
                <w:lang w:val="pt-BR"/>
              </w:rPr>
              <w:t xml:space="preserve">(F) Fazemos análises externas detalhadas dos </w:t>
            </w:r>
            <w:r>
              <w:rPr>
                <w:rFonts w:eastAsia="Arial"/>
                <w:i/>
                <w:iCs/>
                <w:lang w:val="pt-BR"/>
              </w:rPr>
              <w:t>stakeholders</w:t>
            </w:r>
            <w:r>
              <w:rPr>
                <w:rFonts w:eastAsia="Arial"/>
                <w:lang w:val="pt-BR"/>
              </w:rPr>
              <w:t xml:space="preserve"> e/ou fazemos engajamento com </w:t>
            </w:r>
            <w:r>
              <w:rPr>
                <w:rFonts w:eastAsia="Arial"/>
                <w:i/>
                <w:iCs/>
                <w:lang w:val="pt-BR"/>
              </w:rPr>
              <w:t>stakeholders</w:t>
            </w:r>
          </w:p>
        </w:tc>
        <w:tc>
          <w:tcPr>
            <w:tcW w:w="7438" w:type="dxa"/>
            <w:gridSpan w:val="4"/>
            <w:tcBorders>
              <w:bottom w:val="single" w:sz="6" w:space="0" w:color="A6A6A6" w:themeColor="background1" w:themeShade="A6"/>
            </w:tcBorders>
            <w:shd w:val="clear" w:color="auto" w:fill="FFFFFF" w:themeFill="background1"/>
            <w:vAlign w:val="center"/>
          </w:tcPr>
          <w:p w14:paraId="6AFF65A3" w14:textId="77777777" w:rsidR="00622E13" w:rsidRPr="002E7CDB" w:rsidRDefault="00B02F32" w:rsidP="000D5ECE">
            <w:pPr>
              <w:spacing w:line="276" w:lineRule="auto"/>
              <w:textAlignment w:val="baseline"/>
              <w:rPr>
                <w:rFonts w:eastAsia="Times New Roman" w:cs="Arial"/>
                <w:lang w:eastAsia="en-GB"/>
              </w:rPr>
            </w:pPr>
            <w:r>
              <w:rPr>
                <w:rFonts w:eastAsia="Arial" w:cs="Arial"/>
                <w:lang w:val="pt-BR" w:eastAsia="en-GB"/>
              </w:rPr>
              <w:t>[O mesmo que acima]</w:t>
            </w:r>
          </w:p>
        </w:tc>
      </w:tr>
      <w:tr w:rsidR="00E91C81" w14:paraId="555430B0" w14:textId="77777777" w:rsidTr="00C46FD6">
        <w:trPr>
          <w:gridAfter w:val="1"/>
          <w:wAfter w:w="7" w:type="dxa"/>
          <w:trHeight w:val="465"/>
        </w:trPr>
        <w:tc>
          <w:tcPr>
            <w:tcW w:w="7438"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705CA7A7" w14:textId="77777777" w:rsidR="00F7428F" w:rsidRPr="002E7CDB" w:rsidRDefault="00B02F32" w:rsidP="00D54A27">
            <w:pPr>
              <w:pStyle w:val="ListParagraph"/>
              <w:numPr>
                <w:ilvl w:val="0"/>
                <w:numId w:val="26"/>
              </w:numPr>
              <w:spacing w:line="276" w:lineRule="auto"/>
              <w:textAlignment w:val="baseline"/>
              <w:rPr>
                <w:rFonts w:eastAsia="Times New Roman" w:cs="Arial"/>
                <w:sz w:val="16"/>
                <w:szCs w:val="16"/>
                <w:lang w:eastAsia="en-GB"/>
              </w:rPr>
            </w:pPr>
            <w:r>
              <w:rPr>
                <w:rFonts w:eastAsia="Arial"/>
                <w:lang w:val="pt-BR"/>
              </w:rPr>
              <w:lastRenderedPageBreak/>
              <w:t xml:space="preserve">(G) Incorporamos os achados do </w:t>
            </w:r>
            <w:r>
              <w:rPr>
                <w:rFonts w:eastAsia="Arial"/>
                <w:i/>
                <w:iCs/>
                <w:lang w:val="pt-BR"/>
              </w:rPr>
              <w:t>due diligence</w:t>
            </w:r>
            <w:r>
              <w:rPr>
                <w:rFonts w:eastAsia="Arial"/>
                <w:lang w:val="pt-BR"/>
              </w:rPr>
              <w:t xml:space="preserve"> ASG em toda a documentação do processo de investimento, assim como acontece em outros tipos de </w:t>
            </w:r>
            <w:r>
              <w:rPr>
                <w:rFonts w:eastAsia="Arial"/>
                <w:i/>
                <w:iCs/>
                <w:lang w:val="pt-BR"/>
              </w:rPr>
              <w:t>due diligence</w:t>
            </w:r>
            <w:r>
              <w:rPr>
                <w:rFonts w:eastAsia="Arial"/>
                <w:lang w:val="pt-BR"/>
              </w:rPr>
              <w:t xml:space="preserve"> (p.ex., comercial, contábil e legal)</w:t>
            </w:r>
          </w:p>
        </w:tc>
        <w:tc>
          <w:tcPr>
            <w:tcW w:w="7438" w:type="dxa"/>
            <w:gridSpan w:val="4"/>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2D98ADE7" w14:textId="77777777" w:rsidR="00F7428F" w:rsidRPr="002E7CDB" w:rsidRDefault="00B02F32" w:rsidP="000D5ECE">
            <w:pPr>
              <w:spacing w:line="276" w:lineRule="auto"/>
              <w:textAlignment w:val="baseline"/>
              <w:rPr>
                <w:rFonts w:eastAsia="Times New Roman" w:cs="Arial"/>
                <w:sz w:val="16"/>
                <w:szCs w:val="16"/>
                <w:lang w:eastAsia="en-GB"/>
              </w:rPr>
            </w:pPr>
            <w:r>
              <w:rPr>
                <w:rFonts w:eastAsia="Arial" w:cs="Arial"/>
                <w:lang w:val="pt-BR" w:eastAsia="en-GB"/>
              </w:rPr>
              <w:t>[O mesmo que acima]</w:t>
            </w:r>
          </w:p>
        </w:tc>
      </w:tr>
      <w:tr w:rsidR="00E91C81" w14:paraId="043A489C" w14:textId="77777777" w:rsidTr="00C46FD6">
        <w:trPr>
          <w:gridAfter w:val="1"/>
          <w:wAfter w:w="7" w:type="dxa"/>
          <w:trHeight w:val="465"/>
        </w:trPr>
        <w:tc>
          <w:tcPr>
            <w:tcW w:w="7438"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19DCAB81" w14:textId="77777777" w:rsidR="00F7428F" w:rsidRPr="002E7CDB" w:rsidRDefault="00B02F32" w:rsidP="00D54A27">
            <w:pPr>
              <w:pStyle w:val="ListParagraph"/>
              <w:numPr>
                <w:ilvl w:val="0"/>
                <w:numId w:val="26"/>
              </w:numPr>
              <w:spacing w:line="276" w:lineRule="auto"/>
              <w:textAlignment w:val="baseline"/>
              <w:rPr>
                <w:rFonts w:eastAsia="Times New Roman" w:cs="Arial"/>
                <w:sz w:val="16"/>
                <w:szCs w:val="16"/>
                <w:lang w:eastAsia="en-GB"/>
              </w:rPr>
            </w:pPr>
            <w:r>
              <w:rPr>
                <w:rFonts w:eastAsia="Arial"/>
                <w:lang w:val="pt-BR"/>
              </w:rPr>
              <w:t xml:space="preserve">(H) Nosso </w:t>
            </w:r>
            <w:hyperlink r:id="rId44" w:history="1">
              <w:r>
                <w:rPr>
                  <w:rFonts w:eastAsia="Arial"/>
                  <w:color w:val="00B0F0"/>
                  <w:lang w:val="pt-BR"/>
                </w:rPr>
                <w:t>comitê de investimento</w:t>
              </w:r>
            </w:hyperlink>
            <w:r>
              <w:rPr>
                <w:rFonts w:eastAsia="Arial"/>
                <w:lang w:val="pt-BR"/>
              </w:rPr>
              <w:t xml:space="preserve"> (ou outro órgão decisório equivalente) é responsável por assegurar que o </w:t>
            </w:r>
            <w:r>
              <w:rPr>
                <w:rFonts w:eastAsia="Arial"/>
                <w:i/>
                <w:iCs/>
                <w:lang w:val="pt-BR"/>
              </w:rPr>
              <w:t>due diligence</w:t>
            </w:r>
            <w:r>
              <w:rPr>
                <w:rFonts w:eastAsia="Arial"/>
                <w:lang w:val="pt-BR"/>
              </w:rPr>
              <w:t xml:space="preserve"> ASG seja concluído, assim como acontece em outros tipos</w:t>
            </w:r>
            <w:r>
              <w:rPr>
                <w:rFonts w:eastAsia="Arial"/>
                <w:lang w:val="pt-BR"/>
              </w:rPr>
              <w:t xml:space="preserve"> de </w:t>
            </w:r>
            <w:r>
              <w:rPr>
                <w:rFonts w:eastAsia="Arial"/>
                <w:i/>
                <w:iCs/>
                <w:lang w:val="pt-BR"/>
              </w:rPr>
              <w:t>due diligence</w:t>
            </w:r>
            <w:r>
              <w:rPr>
                <w:rFonts w:eastAsia="Arial"/>
                <w:lang w:val="pt-BR"/>
              </w:rPr>
              <w:t xml:space="preserve"> (p.ex., comercial, contábil e legal) </w:t>
            </w:r>
          </w:p>
        </w:tc>
        <w:tc>
          <w:tcPr>
            <w:tcW w:w="7438" w:type="dxa"/>
            <w:gridSpan w:val="4"/>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41AC25FE" w14:textId="77777777" w:rsidR="00F7428F" w:rsidRPr="002E7CDB" w:rsidRDefault="00B02F32" w:rsidP="000D5ECE">
            <w:pPr>
              <w:spacing w:line="276" w:lineRule="auto"/>
              <w:textAlignment w:val="baseline"/>
              <w:rPr>
                <w:rFonts w:eastAsia="Times New Roman" w:cs="Arial"/>
                <w:sz w:val="16"/>
                <w:szCs w:val="16"/>
                <w:lang w:eastAsia="en-GB"/>
              </w:rPr>
            </w:pPr>
            <w:r>
              <w:rPr>
                <w:rFonts w:eastAsia="Arial" w:cs="Arial"/>
                <w:lang w:val="pt-BR" w:eastAsia="en-GB"/>
              </w:rPr>
              <w:t>[O mesmo que acima]</w:t>
            </w:r>
          </w:p>
        </w:tc>
      </w:tr>
      <w:tr w:rsidR="00E91C81" w14:paraId="5391903B" w14:textId="77777777" w:rsidTr="00C46FD6">
        <w:trPr>
          <w:gridAfter w:val="1"/>
          <w:wAfter w:w="7" w:type="dxa"/>
          <w:trHeight w:val="465"/>
        </w:trPr>
        <w:tc>
          <w:tcPr>
            <w:tcW w:w="7438"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4B003926" w14:textId="77777777" w:rsidR="00173C6F" w:rsidRPr="002E7CDB" w:rsidRDefault="00B02F32" w:rsidP="00D54A27">
            <w:pPr>
              <w:pStyle w:val="ListParagraph"/>
              <w:numPr>
                <w:ilvl w:val="0"/>
                <w:numId w:val="26"/>
              </w:numPr>
              <w:spacing w:line="276" w:lineRule="auto"/>
              <w:textAlignment w:val="baseline"/>
              <w:rPr>
                <w:rFonts w:eastAsia="Times New Roman" w:cs="Arial"/>
                <w:sz w:val="16"/>
                <w:szCs w:val="16"/>
                <w:lang w:eastAsia="en-GB"/>
              </w:rPr>
            </w:pPr>
            <w:r>
              <w:rPr>
                <w:rFonts w:eastAsia="Arial"/>
                <w:lang w:val="pt-BR"/>
              </w:rPr>
              <w:t xml:space="preserve">(I) </w:t>
            </w:r>
            <w:r>
              <w:rPr>
                <w:rFonts w:eastAsia="Arial" w:cs="Arial"/>
                <w:color w:val="000000"/>
                <w:shd w:val="clear" w:color="auto" w:fill="FFFFFF"/>
                <w:lang w:val="pt-BR"/>
              </w:rPr>
              <w:t>Outro</w:t>
            </w:r>
          </w:p>
          <w:p w14:paraId="629D54A6" w14:textId="77777777" w:rsidR="00F7428F" w:rsidRPr="002E7CDB" w:rsidRDefault="00B02F32" w:rsidP="00484950">
            <w:pPr>
              <w:pStyle w:val="ListParagraph"/>
              <w:spacing w:line="276" w:lineRule="auto"/>
              <w:ind w:left="360"/>
              <w:textAlignment w:val="baseline"/>
              <w:rPr>
                <w:rFonts w:eastAsia="Times New Roman" w:cs="Arial"/>
                <w:sz w:val="16"/>
                <w:szCs w:val="16"/>
                <w:lang w:eastAsia="en-GB"/>
              </w:rPr>
            </w:pPr>
            <w:r>
              <w:rPr>
                <w:rFonts w:eastAsia="Arial" w:cs="Arial"/>
                <w:color w:val="000000"/>
                <w:shd w:val="clear" w:color="auto" w:fill="FFFFFF"/>
                <w:lang w:val="pt-BR"/>
              </w:rPr>
              <w:t xml:space="preserve">Especifique: </w:t>
            </w:r>
            <w:r>
              <w:rPr>
                <w:rFonts w:eastAsia="Arial" w:cs="Arial"/>
                <w:lang w:val="pt-BR"/>
              </w:rPr>
              <w:t xml:space="preserve">____ [Texto livre obrigatório: </w:t>
            </w:r>
            <w:r>
              <w:rPr>
                <w:rFonts w:eastAsia="Arial" w:cs="Arial"/>
                <w:color w:val="000000"/>
                <w:lang w:val="pt-BR"/>
              </w:rPr>
              <w:t>curto]</w:t>
            </w:r>
          </w:p>
        </w:tc>
        <w:tc>
          <w:tcPr>
            <w:tcW w:w="7438" w:type="dxa"/>
            <w:gridSpan w:val="4"/>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48C54915" w14:textId="77777777" w:rsidR="00F7428F" w:rsidRPr="002E7CDB" w:rsidRDefault="00B02F32" w:rsidP="000D5ECE">
            <w:pPr>
              <w:spacing w:line="276" w:lineRule="auto"/>
              <w:textAlignment w:val="baseline"/>
              <w:rPr>
                <w:rFonts w:eastAsia="Times New Roman" w:cs="Arial"/>
                <w:sz w:val="16"/>
                <w:szCs w:val="16"/>
                <w:lang w:eastAsia="en-GB"/>
              </w:rPr>
            </w:pPr>
            <w:r>
              <w:rPr>
                <w:rFonts w:eastAsia="Arial" w:cs="Arial"/>
                <w:lang w:val="pt-BR" w:eastAsia="en-GB"/>
              </w:rPr>
              <w:t>[O mesmo que acima]</w:t>
            </w:r>
          </w:p>
        </w:tc>
      </w:tr>
      <w:tr w:rsidR="00E91C81" w14:paraId="309917EE" w14:textId="77777777" w:rsidTr="00C46FD6">
        <w:trPr>
          <w:gridAfter w:val="1"/>
          <w:wAfter w:w="7" w:type="dxa"/>
          <w:trHeight w:val="465"/>
        </w:trPr>
        <w:tc>
          <w:tcPr>
            <w:tcW w:w="14876" w:type="dxa"/>
            <w:gridSpan w:val="10"/>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12570CF7" w14:textId="77777777" w:rsidR="000E3E59" w:rsidRPr="002E7CDB" w:rsidRDefault="00B02F32" w:rsidP="00D54A27">
            <w:pPr>
              <w:pStyle w:val="ListParagraph"/>
              <w:numPr>
                <w:ilvl w:val="0"/>
                <w:numId w:val="27"/>
              </w:numPr>
              <w:spacing w:line="276" w:lineRule="auto"/>
              <w:rPr>
                <w:rFonts w:asciiTheme="minorHAnsi" w:eastAsiaTheme="minorEastAsia" w:hAnsiTheme="minorHAnsi" w:cstheme="minorBidi"/>
                <w:lang w:eastAsia="en-GB"/>
              </w:rPr>
            </w:pPr>
            <w:r>
              <w:rPr>
                <w:rFonts w:eastAsia="Arial"/>
                <w:lang w:val="pt-BR"/>
              </w:rPr>
              <w:t xml:space="preserve">(J) Não realizamos </w:t>
            </w:r>
            <w:r>
              <w:rPr>
                <w:rFonts w:eastAsia="Arial"/>
                <w:i/>
                <w:iCs/>
                <w:lang w:val="pt-BR"/>
              </w:rPr>
              <w:t>due diligence</w:t>
            </w:r>
            <w:r>
              <w:rPr>
                <w:rFonts w:eastAsia="Arial"/>
                <w:lang w:val="pt-BR"/>
              </w:rPr>
              <w:t xml:space="preserve"> de fatores ASG relevantes para nossos investimentos em potencial em </w:t>
            </w:r>
            <w:r>
              <w:rPr>
                <w:rFonts w:eastAsia="Arial" w:cs="Arial"/>
                <w:i/>
                <w:iCs/>
                <w:lang w:val="pt-BR"/>
              </w:rPr>
              <w:t>private equity</w:t>
            </w:r>
          </w:p>
        </w:tc>
      </w:tr>
      <w:tr w:rsidR="00E91C81" w14:paraId="0211D19A" w14:textId="77777777" w:rsidTr="00C46FD6">
        <w:trPr>
          <w:gridAfter w:val="2"/>
          <w:wAfter w:w="52" w:type="dxa"/>
          <w:trHeight w:val="300"/>
        </w:trPr>
        <w:tc>
          <w:tcPr>
            <w:tcW w:w="14831" w:type="dxa"/>
            <w:gridSpan w:val="9"/>
            <w:tcBorders>
              <w:top w:val="single" w:sz="6" w:space="0" w:color="A6A6A6" w:themeColor="background1" w:themeShade="A6"/>
              <w:left w:val="nil"/>
              <w:bottom w:val="single" w:sz="6" w:space="0" w:color="A6A6A6" w:themeColor="background1" w:themeShade="A6"/>
              <w:right w:val="nil"/>
            </w:tcBorders>
            <w:shd w:val="clear" w:color="auto" w:fill="FFFFFF" w:themeFill="background1"/>
            <w:tcMar>
              <w:top w:w="0" w:type="dxa"/>
              <w:bottom w:w="0" w:type="dxa"/>
            </w:tcMar>
            <w:vAlign w:val="center"/>
          </w:tcPr>
          <w:p w14:paraId="7C37C1C6" w14:textId="77777777" w:rsidR="00543B3A" w:rsidRPr="002E7CDB" w:rsidRDefault="00543B3A" w:rsidP="00E83FC0">
            <w:pPr>
              <w:spacing w:line="240" w:lineRule="auto"/>
              <w:jc w:val="center"/>
              <w:textAlignment w:val="baseline"/>
              <w:rPr>
                <w:rStyle w:val="Hyperlink"/>
                <w:sz w:val="16"/>
                <w:szCs w:val="16"/>
              </w:rPr>
            </w:pPr>
          </w:p>
        </w:tc>
      </w:tr>
      <w:tr w:rsidR="00E91C81" w14:paraId="7EBC5037" w14:textId="77777777" w:rsidTr="00C46FD6">
        <w:trPr>
          <w:gridAfter w:val="1"/>
          <w:wAfter w:w="7" w:type="dxa"/>
          <w:trHeight w:val="300"/>
        </w:trPr>
        <w:tc>
          <w:tcPr>
            <w:tcW w:w="14876" w:type="dxa"/>
            <w:gridSpan w:val="10"/>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0070C0"/>
            <w:vAlign w:val="center"/>
          </w:tcPr>
          <w:p w14:paraId="00A2C06A" w14:textId="77777777" w:rsidR="00543B3A" w:rsidRPr="002E7CDB" w:rsidRDefault="00B02F32" w:rsidP="00E83FC0">
            <w:pPr>
              <w:rPr>
                <w:rStyle w:val="Hyperlink"/>
                <w:b/>
                <w:bCs/>
                <w:color w:val="FFFFFF" w:themeColor="background1"/>
                <w:sz w:val="18"/>
                <w:szCs w:val="18"/>
              </w:rPr>
            </w:pPr>
            <w:r>
              <w:rPr>
                <w:rFonts w:eastAsia="Arial" w:cs="Arial"/>
                <w:b/>
                <w:bCs/>
                <w:color w:val="FFFFFF"/>
                <w:sz w:val="18"/>
                <w:szCs w:val="18"/>
                <w:lang w:val="pt-BR" w:eastAsia="en-GB"/>
              </w:rPr>
              <w:t>Notas explicativas</w:t>
            </w:r>
          </w:p>
        </w:tc>
      </w:tr>
      <w:tr w:rsidR="00E91C81" w14:paraId="599EC968" w14:textId="77777777" w:rsidTr="00C46FD6">
        <w:trPr>
          <w:gridAfter w:val="1"/>
          <w:wAfter w:w="7" w:type="dxa"/>
          <w:trHeight w:val="300"/>
        </w:trPr>
        <w:tc>
          <w:tcPr>
            <w:tcW w:w="1842"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195E372D" w14:textId="77777777" w:rsidR="00543B3A" w:rsidRPr="002E7CDB" w:rsidRDefault="00B02F32" w:rsidP="00E83FC0">
            <w:pPr>
              <w:rPr>
                <w:rStyle w:val="Hyperlink"/>
                <w:color w:val="000000" w:themeColor="text1"/>
                <w:sz w:val="16"/>
                <w:szCs w:val="16"/>
              </w:rPr>
            </w:pPr>
            <w:r>
              <w:rPr>
                <w:rFonts w:eastAsia="Arial"/>
                <w:b/>
                <w:bCs/>
                <w:sz w:val="16"/>
                <w:szCs w:val="16"/>
                <w:lang w:val="pt-BR"/>
              </w:rPr>
              <w:t>Objetivo do indicador</w:t>
            </w:r>
          </w:p>
        </w:tc>
        <w:tc>
          <w:tcPr>
            <w:tcW w:w="13034" w:type="dxa"/>
            <w:gridSpan w:val="9"/>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4E77810E" w14:textId="77777777" w:rsidR="00543B3A" w:rsidRPr="002E7CDB" w:rsidRDefault="00B02F32" w:rsidP="6BC53834">
            <w:pPr>
              <w:rPr>
                <w:rStyle w:val="Hyperlink"/>
                <w:color w:val="000000" w:themeColor="text1"/>
                <w:sz w:val="16"/>
                <w:szCs w:val="16"/>
              </w:rPr>
            </w:pPr>
            <w:r>
              <w:rPr>
                <w:rStyle w:val="Hyperlink"/>
                <w:rFonts w:eastAsia="Arial"/>
                <w:color w:val="000000"/>
                <w:sz w:val="16"/>
                <w:szCs w:val="16"/>
                <w:lang w:val="pt-BR"/>
              </w:rPr>
              <w:t xml:space="preserve">Este indicador identifica os processos utilizados pela organização para fazer o </w:t>
            </w:r>
            <w:r>
              <w:rPr>
                <w:rStyle w:val="Hyperlink"/>
                <w:rFonts w:eastAsia="Arial"/>
                <w:i/>
                <w:iCs/>
                <w:color w:val="000000"/>
                <w:sz w:val="16"/>
                <w:szCs w:val="16"/>
                <w:lang w:val="pt-BR"/>
              </w:rPr>
              <w:t>due diligence</w:t>
            </w:r>
            <w:r>
              <w:rPr>
                <w:rStyle w:val="Hyperlink"/>
                <w:rFonts w:eastAsia="Arial"/>
                <w:color w:val="000000"/>
                <w:sz w:val="16"/>
                <w:szCs w:val="16"/>
                <w:lang w:val="pt-BR"/>
              </w:rPr>
              <w:t xml:space="preserve"> de riscos relevantes relacionados a ASG durante a fase de pré-investimento. O indicador avalia também os recursos internos ou externos alocados para estes process</w:t>
            </w:r>
            <w:r>
              <w:rPr>
                <w:rStyle w:val="Hyperlink"/>
                <w:rFonts w:eastAsia="Arial"/>
                <w:color w:val="000000"/>
                <w:sz w:val="16"/>
                <w:szCs w:val="16"/>
                <w:lang w:val="pt-BR"/>
              </w:rPr>
              <w:t xml:space="preserve">os e como os fatores ASG relevantes são utilizados para identificar oportunidades para gerar valor. Considera-se uma boa prática realizar o </w:t>
            </w:r>
            <w:r>
              <w:rPr>
                <w:rStyle w:val="Hyperlink"/>
                <w:rFonts w:eastAsia="Arial"/>
                <w:i/>
                <w:iCs/>
                <w:color w:val="000000"/>
                <w:sz w:val="16"/>
                <w:szCs w:val="16"/>
                <w:lang w:val="pt-BR"/>
              </w:rPr>
              <w:t>due diligence</w:t>
            </w:r>
            <w:r>
              <w:rPr>
                <w:rStyle w:val="Hyperlink"/>
                <w:rFonts w:eastAsia="Arial"/>
                <w:color w:val="000000"/>
                <w:sz w:val="16"/>
                <w:szCs w:val="16"/>
                <w:lang w:val="pt-BR"/>
              </w:rPr>
              <w:t xml:space="preserve"> em uma profundidade tal que os riscos ASG relevantes possam ser identificados e avaliados, e que oport</w:t>
            </w:r>
            <w:r>
              <w:rPr>
                <w:rStyle w:val="Hyperlink"/>
                <w:rFonts w:eastAsia="Arial"/>
                <w:color w:val="000000"/>
                <w:sz w:val="16"/>
                <w:szCs w:val="16"/>
                <w:lang w:val="pt-BR"/>
              </w:rPr>
              <w:t xml:space="preserve">unidades de geração de valor ASG também possam ser identificadas e colocadas em prática no período pós-investimento. Um padrão mínimo de </w:t>
            </w:r>
            <w:r>
              <w:rPr>
                <w:rStyle w:val="Hyperlink"/>
                <w:rFonts w:eastAsia="Arial"/>
                <w:i/>
                <w:iCs/>
                <w:color w:val="000000"/>
                <w:sz w:val="16"/>
                <w:szCs w:val="16"/>
                <w:lang w:val="pt-BR"/>
              </w:rPr>
              <w:t>due diligence</w:t>
            </w:r>
            <w:r>
              <w:rPr>
                <w:rStyle w:val="Hyperlink"/>
                <w:rFonts w:eastAsia="Arial"/>
                <w:color w:val="000000"/>
                <w:sz w:val="16"/>
                <w:szCs w:val="16"/>
                <w:lang w:val="pt-BR"/>
              </w:rPr>
              <w:t xml:space="preserve"> ASG pode ser a combinação de pesquisa de dados secundários com base em informações disponíveis para o púb</w:t>
            </w:r>
            <w:r>
              <w:rPr>
                <w:rStyle w:val="Hyperlink"/>
                <w:rFonts w:eastAsia="Arial"/>
                <w:color w:val="000000"/>
                <w:sz w:val="16"/>
                <w:szCs w:val="16"/>
                <w:lang w:val="pt-BR"/>
              </w:rPr>
              <w:t>lico e conhecimento prático dos impactos ASG para a indústria e o setor alvos da análise.</w:t>
            </w:r>
          </w:p>
        </w:tc>
      </w:tr>
      <w:tr w:rsidR="00E91C81" w14:paraId="1F4D9A8A" w14:textId="77777777" w:rsidTr="00C46FD6">
        <w:trPr>
          <w:gridAfter w:val="1"/>
          <w:wAfter w:w="7" w:type="dxa"/>
          <w:trHeight w:val="300"/>
        </w:trPr>
        <w:tc>
          <w:tcPr>
            <w:tcW w:w="1842"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3BA17405" w14:textId="77777777" w:rsidR="00543B3A" w:rsidRPr="002E7CDB" w:rsidRDefault="00B02F32" w:rsidP="00E83FC0">
            <w:pPr>
              <w:rPr>
                <w:rStyle w:val="Hyperlink"/>
                <w:b/>
                <w:sz w:val="16"/>
                <w:szCs w:val="16"/>
              </w:rPr>
            </w:pPr>
            <w:r>
              <w:rPr>
                <w:rFonts w:eastAsia="Arial"/>
                <w:b/>
                <w:bCs/>
                <w:sz w:val="16"/>
                <w:szCs w:val="16"/>
                <w:lang w:val="pt-BR"/>
              </w:rPr>
              <w:t>Orientações adicionais</w:t>
            </w:r>
          </w:p>
        </w:tc>
        <w:tc>
          <w:tcPr>
            <w:tcW w:w="13034" w:type="dxa"/>
            <w:gridSpan w:val="9"/>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3BECCA78" w14:textId="77777777" w:rsidR="00543B3A" w:rsidRPr="002E7CDB" w:rsidRDefault="00B02F32" w:rsidP="00543B3A">
            <w:pPr>
              <w:rPr>
                <w:rStyle w:val="Hyperlink"/>
                <w:color w:val="000000" w:themeColor="text1"/>
                <w:sz w:val="16"/>
                <w:szCs w:val="16"/>
              </w:rPr>
            </w:pPr>
            <w:r>
              <w:rPr>
                <w:rStyle w:val="Hyperlink"/>
                <w:rFonts w:eastAsia="Arial"/>
                <w:color w:val="000000"/>
                <w:sz w:val="16"/>
                <w:szCs w:val="16"/>
                <w:lang w:val="pt-BR"/>
              </w:rPr>
              <w:t>“Fazemos visitas às instalações” se refere às visitas realizadas às instalações operacionais de ativos em potencial ou empresas da carteira.</w:t>
            </w:r>
          </w:p>
          <w:p w14:paraId="06203198" w14:textId="77777777" w:rsidR="00385E92" w:rsidRPr="002E7CDB" w:rsidRDefault="00385E92" w:rsidP="00543B3A">
            <w:pPr>
              <w:rPr>
                <w:rStyle w:val="Hyperlink"/>
                <w:color w:val="000000" w:themeColor="text1"/>
                <w:sz w:val="16"/>
                <w:szCs w:val="16"/>
              </w:rPr>
            </w:pPr>
          </w:p>
          <w:p w14:paraId="1C1B3916" w14:textId="77777777" w:rsidR="00543B3A" w:rsidRPr="002E7CDB" w:rsidRDefault="00B02F32" w:rsidP="00543B3A">
            <w:pPr>
              <w:rPr>
                <w:rStyle w:val="Hyperlink"/>
                <w:color w:val="000000" w:themeColor="text1"/>
                <w:sz w:val="16"/>
                <w:szCs w:val="16"/>
              </w:rPr>
            </w:pPr>
            <w:r>
              <w:rPr>
                <w:rStyle w:val="Hyperlink"/>
                <w:rFonts w:eastAsia="Arial"/>
                <w:color w:val="000000"/>
                <w:sz w:val="16"/>
                <w:szCs w:val="16"/>
                <w:lang w:val="pt-BR"/>
              </w:rPr>
              <w:t>“Consultores terceirizados” são organizações ou pessoas para as quais os participantes terceirizam parte de ou toda a formulação e/ou implementação de sua estratégia ASG.</w:t>
            </w:r>
          </w:p>
          <w:p w14:paraId="5B69C28E" w14:textId="77777777" w:rsidR="006B6C77" w:rsidRPr="002E7CDB" w:rsidRDefault="006B6C77" w:rsidP="00543B3A">
            <w:pPr>
              <w:rPr>
                <w:rStyle w:val="Hyperlink"/>
                <w:color w:val="000000" w:themeColor="text1"/>
                <w:sz w:val="16"/>
                <w:szCs w:val="16"/>
              </w:rPr>
            </w:pPr>
          </w:p>
          <w:p w14:paraId="035998F5" w14:textId="77777777" w:rsidR="006B6C77" w:rsidRPr="002E7CDB" w:rsidRDefault="00B02F32" w:rsidP="00543B3A">
            <w:pPr>
              <w:rPr>
                <w:rStyle w:val="Hyperlink"/>
                <w:color w:val="000000" w:themeColor="text1"/>
                <w:sz w:val="16"/>
                <w:szCs w:val="16"/>
              </w:rPr>
            </w:pPr>
            <w:r>
              <w:rPr>
                <w:rStyle w:val="Hyperlink"/>
                <w:rFonts w:eastAsia="Arial"/>
                <w:color w:val="000000"/>
                <w:sz w:val="16"/>
                <w:szCs w:val="16"/>
                <w:lang w:val="pt-BR"/>
              </w:rPr>
              <w:t xml:space="preserve">Consulte exemplos de questionários ASG que podem ser enviados para as empresas-alvo </w:t>
            </w:r>
            <w:r>
              <w:rPr>
                <w:rStyle w:val="Hyperlink"/>
                <w:rFonts w:eastAsia="Arial"/>
                <w:color w:val="000000"/>
                <w:sz w:val="16"/>
                <w:szCs w:val="16"/>
                <w:lang w:val="pt-BR"/>
              </w:rPr>
              <w:t xml:space="preserve">em </w:t>
            </w:r>
            <w:hyperlink r:id="rId45" w:history="1">
              <w:r>
                <w:rPr>
                  <w:rStyle w:val="Hyperlink"/>
                  <w:rFonts w:eastAsia="Arial"/>
                  <w:sz w:val="16"/>
                  <w:szCs w:val="16"/>
                  <w:lang w:val="pt-BR"/>
                </w:rPr>
                <w:t>ESG Due Diligence Questionnaire for Private Equity</w:t>
              </w:r>
              <w:r>
                <w:rPr>
                  <w:rStyle w:val="Hyperlink"/>
                  <w:rFonts w:eastAsia="Arial"/>
                  <w:color w:val="auto"/>
                  <w:sz w:val="16"/>
                  <w:szCs w:val="16"/>
                  <w:lang w:val="pt-BR"/>
                </w:rPr>
                <w:t>.</w:t>
              </w:r>
            </w:hyperlink>
          </w:p>
        </w:tc>
      </w:tr>
      <w:tr w:rsidR="00E91C81" w14:paraId="325B160A" w14:textId="77777777" w:rsidTr="00C46FD6">
        <w:trPr>
          <w:gridAfter w:val="1"/>
          <w:wAfter w:w="7" w:type="dxa"/>
          <w:trHeight w:val="300"/>
        </w:trPr>
        <w:tc>
          <w:tcPr>
            <w:tcW w:w="14876" w:type="dxa"/>
            <w:gridSpan w:val="10"/>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0070C0"/>
            <w:vAlign w:val="center"/>
          </w:tcPr>
          <w:p w14:paraId="7F2E680F" w14:textId="77777777" w:rsidR="00543B3A" w:rsidRPr="002E7CDB" w:rsidRDefault="00B02F32" w:rsidP="00E83FC0">
            <w:pPr>
              <w:rPr>
                <w:color w:val="FFFFFF" w:themeColor="background1"/>
                <w:sz w:val="16"/>
                <w:szCs w:val="16"/>
              </w:rPr>
            </w:pPr>
            <w:r>
              <w:rPr>
                <w:rFonts w:eastAsia="Arial" w:cs="Arial"/>
                <w:b/>
                <w:bCs/>
                <w:color w:val="FFFFFF"/>
                <w:sz w:val="18"/>
                <w:szCs w:val="18"/>
                <w:lang w:val="pt-BR" w:eastAsia="en-GB"/>
              </w:rPr>
              <w:t>Lógica</w:t>
            </w:r>
          </w:p>
        </w:tc>
      </w:tr>
      <w:tr w:rsidR="00E91C81" w14:paraId="7A166AD5" w14:textId="77777777" w:rsidTr="00C46FD6">
        <w:trPr>
          <w:gridAfter w:val="1"/>
          <w:wAfter w:w="7" w:type="dxa"/>
          <w:trHeight w:val="300"/>
        </w:trPr>
        <w:tc>
          <w:tcPr>
            <w:tcW w:w="1842"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6B694A95" w14:textId="77777777" w:rsidR="00543B3A" w:rsidRPr="002E7CDB" w:rsidRDefault="00B02F32" w:rsidP="00E83FC0">
            <w:pPr>
              <w:rPr>
                <w:b/>
                <w:bCs/>
                <w:sz w:val="16"/>
                <w:szCs w:val="16"/>
              </w:rPr>
            </w:pPr>
            <w:r>
              <w:rPr>
                <w:rFonts w:eastAsia="Arial"/>
                <w:b/>
                <w:bCs/>
                <w:sz w:val="16"/>
                <w:szCs w:val="16"/>
                <w:lang w:val="pt-BR"/>
              </w:rPr>
              <w:t>Subordinado a</w:t>
            </w:r>
          </w:p>
        </w:tc>
        <w:tc>
          <w:tcPr>
            <w:tcW w:w="13034" w:type="dxa"/>
            <w:gridSpan w:val="9"/>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415F24E0" w14:textId="77777777" w:rsidR="00543B3A" w:rsidRPr="002E7CDB" w:rsidRDefault="00B02F32" w:rsidP="00E83FC0">
            <w:pPr>
              <w:rPr>
                <w:sz w:val="16"/>
                <w:szCs w:val="16"/>
              </w:rPr>
            </w:pPr>
            <w:r>
              <w:rPr>
                <w:rFonts w:eastAsia="Arial"/>
                <w:sz w:val="16"/>
                <w:szCs w:val="16"/>
                <w:lang w:val="pt-BR"/>
              </w:rPr>
              <w:t>[OO 21]</w:t>
            </w:r>
          </w:p>
        </w:tc>
      </w:tr>
      <w:tr w:rsidR="00E91C81" w14:paraId="39463844" w14:textId="77777777" w:rsidTr="00C46FD6">
        <w:trPr>
          <w:gridAfter w:val="1"/>
          <w:wAfter w:w="7" w:type="dxa"/>
          <w:trHeight w:val="300"/>
        </w:trPr>
        <w:tc>
          <w:tcPr>
            <w:tcW w:w="1842"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490D55D4" w14:textId="77777777" w:rsidR="00543B3A" w:rsidRPr="002E7CDB" w:rsidRDefault="00B02F32" w:rsidP="00E83FC0">
            <w:pPr>
              <w:rPr>
                <w:b/>
                <w:bCs/>
                <w:sz w:val="16"/>
                <w:szCs w:val="16"/>
              </w:rPr>
            </w:pPr>
            <w:r>
              <w:rPr>
                <w:rFonts w:eastAsia="Arial"/>
                <w:b/>
                <w:bCs/>
                <w:sz w:val="16"/>
                <w:szCs w:val="16"/>
                <w:lang w:val="pt-BR"/>
              </w:rPr>
              <w:t>Acesso para</w:t>
            </w:r>
          </w:p>
        </w:tc>
        <w:tc>
          <w:tcPr>
            <w:tcW w:w="13034" w:type="dxa"/>
            <w:gridSpan w:val="9"/>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1FA287F3" w14:textId="77777777" w:rsidR="00543B3A" w:rsidRPr="002E7CDB" w:rsidRDefault="00B02F32" w:rsidP="00E83FC0">
            <w:pPr>
              <w:rPr>
                <w:sz w:val="16"/>
                <w:szCs w:val="16"/>
              </w:rPr>
            </w:pPr>
            <w:r>
              <w:rPr>
                <w:rFonts w:eastAsia="Arial"/>
                <w:sz w:val="16"/>
                <w:szCs w:val="16"/>
                <w:lang w:val="pt-BR"/>
              </w:rPr>
              <w:t>N/A</w:t>
            </w:r>
          </w:p>
        </w:tc>
      </w:tr>
      <w:tr w:rsidR="00E91C81" w14:paraId="71EFA8C6" w14:textId="77777777" w:rsidTr="00C46FD6">
        <w:trPr>
          <w:gridAfter w:val="1"/>
          <w:wAfter w:w="7" w:type="dxa"/>
          <w:trHeight w:val="300"/>
        </w:trPr>
        <w:tc>
          <w:tcPr>
            <w:tcW w:w="14876" w:type="dxa"/>
            <w:gridSpan w:val="10"/>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0070C0"/>
            <w:vAlign w:val="center"/>
          </w:tcPr>
          <w:p w14:paraId="55E94B03" w14:textId="77777777" w:rsidR="00543B3A" w:rsidRPr="002E7CDB" w:rsidRDefault="00B02F32" w:rsidP="00E83FC0">
            <w:pPr>
              <w:rPr>
                <w:rFonts w:eastAsia="Times New Roman" w:cs="Arial"/>
                <w:b/>
                <w:bCs/>
                <w:color w:val="FFFFFF" w:themeColor="background1"/>
                <w:sz w:val="18"/>
                <w:szCs w:val="18"/>
                <w:lang w:eastAsia="en-GB"/>
              </w:rPr>
            </w:pPr>
            <w:r>
              <w:rPr>
                <w:rFonts w:eastAsia="Arial" w:cs="Arial"/>
                <w:b/>
                <w:bCs/>
                <w:color w:val="FFFFFF"/>
                <w:sz w:val="18"/>
                <w:szCs w:val="18"/>
                <w:lang w:val="pt-BR" w:eastAsia="en-GB"/>
              </w:rPr>
              <w:t>Avaliação</w:t>
            </w:r>
          </w:p>
        </w:tc>
      </w:tr>
      <w:tr w:rsidR="00E91C81" w14:paraId="281E6530" w14:textId="77777777" w:rsidTr="00C46FD6">
        <w:trPr>
          <w:gridAfter w:val="1"/>
          <w:wAfter w:w="7" w:type="dxa"/>
          <w:trHeight w:val="496"/>
        </w:trPr>
        <w:tc>
          <w:tcPr>
            <w:tcW w:w="1842" w:type="dxa"/>
            <w:shd w:val="clear" w:color="auto" w:fill="auto"/>
            <w:vAlign w:val="center"/>
          </w:tcPr>
          <w:p w14:paraId="122AA958" w14:textId="77777777" w:rsidR="00B15C32" w:rsidRPr="002E7CDB" w:rsidRDefault="00B02F32" w:rsidP="00E83FC0">
            <w:pPr>
              <w:rPr>
                <w:b/>
                <w:sz w:val="16"/>
                <w:szCs w:val="16"/>
              </w:rPr>
            </w:pPr>
            <w:r>
              <w:rPr>
                <w:rFonts w:eastAsia="Arial"/>
                <w:b/>
                <w:bCs/>
                <w:sz w:val="16"/>
                <w:szCs w:val="16"/>
                <w:lang w:val="pt-BR"/>
              </w:rPr>
              <w:lastRenderedPageBreak/>
              <w:t>Critérios de avaliação</w:t>
            </w:r>
          </w:p>
        </w:tc>
        <w:tc>
          <w:tcPr>
            <w:tcW w:w="13034" w:type="dxa"/>
            <w:gridSpan w:val="9"/>
            <w:shd w:val="clear" w:color="auto" w:fill="auto"/>
            <w:vAlign w:val="center"/>
          </w:tcPr>
          <w:p w14:paraId="09AF60BA" w14:textId="77777777" w:rsidR="00B15C32" w:rsidRPr="002E7CDB" w:rsidRDefault="00B02F32" w:rsidP="00543B3A">
            <w:pPr>
              <w:rPr>
                <w:rStyle w:val="Hyperlink"/>
                <w:color w:val="000000" w:themeColor="text1"/>
              </w:rPr>
            </w:pPr>
            <w:r>
              <w:rPr>
                <w:rStyle w:val="Hyperlink"/>
                <w:rFonts w:eastAsia="Arial"/>
                <w:color w:val="000000"/>
                <w:sz w:val="16"/>
                <w:szCs w:val="16"/>
                <w:lang w:val="pt-BR"/>
              </w:rPr>
              <w:t>100 pontos divididos entre as opções de letras (50 pontos) e números (50 pontos). A pontuação final será baseada na combinação com o maior número de pontos.</w:t>
            </w:r>
          </w:p>
        </w:tc>
      </w:tr>
      <w:tr w:rsidR="00E91C81" w14:paraId="2BBC5A86" w14:textId="77777777" w:rsidTr="00C46FD6">
        <w:trPr>
          <w:gridAfter w:val="1"/>
          <w:wAfter w:w="7" w:type="dxa"/>
          <w:trHeight w:val="1204"/>
        </w:trPr>
        <w:tc>
          <w:tcPr>
            <w:tcW w:w="1842" w:type="dxa"/>
            <w:vAlign w:val="center"/>
          </w:tcPr>
          <w:p w14:paraId="311C9CF5" w14:textId="77777777" w:rsidR="00B15C32" w:rsidRPr="002E7CDB" w:rsidRDefault="00B15C32" w:rsidP="00E83FC0">
            <w:pPr>
              <w:rPr>
                <w:b/>
                <w:sz w:val="16"/>
                <w:szCs w:val="16"/>
              </w:rPr>
            </w:pPr>
          </w:p>
        </w:tc>
        <w:tc>
          <w:tcPr>
            <w:tcW w:w="3966"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31BE3786" w14:textId="77777777" w:rsidR="00B15C32" w:rsidRPr="002E7CDB" w:rsidRDefault="00B02F32" w:rsidP="0076317A">
            <w:pPr>
              <w:rPr>
                <w:rStyle w:val="Hyperlink"/>
                <w:color w:val="000000" w:themeColor="text1"/>
                <w:sz w:val="16"/>
                <w:szCs w:val="16"/>
              </w:rPr>
            </w:pPr>
            <w:r>
              <w:rPr>
                <w:rStyle w:val="Hyperlink"/>
                <w:rFonts w:eastAsia="Arial"/>
                <w:color w:val="000000"/>
                <w:sz w:val="16"/>
                <w:szCs w:val="16"/>
                <w:lang w:val="pt-BR"/>
              </w:rPr>
              <w:t xml:space="preserve">50 pontos para opções de letras: </w:t>
            </w:r>
          </w:p>
          <w:p w14:paraId="6964E552" w14:textId="77777777" w:rsidR="00B15C32" w:rsidRPr="002E7CDB" w:rsidRDefault="00B15C32" w:rsidP="00B31E5A">
            <w:pPr>
              <w:rPr>
                <w:rStyle w:val="Hyperlink"/>
                <w:color w:val="000000" w:themeColor="text1"/>
                <w:sz w:val="16"/>
                <w:szCs w:val="16"/>
              </w:rPr>
            </w:pPr>
          </w:p>
          <w:p w14:paraId="5EBE6C3B" w14:textId="77777777" w:rsidR="003642BF" w:rsidRPr="002E7CDB" w:rsidRDefault="00B02F32" w:rsidP="003642BF">
            <w:pPr>
              <w:rPr>
                <w:rStyle w:val="Hyperlink"/>
                <w:color w:val="auto"/>
                <w:sz w:val="16"/>
                <w:szCs w:val="16"/>
              </w:rPr>
            </w:pPr>
            <w:r>
              <w:rPr>
                <w:rStyle w:val="Hyperlink"/>
                <w:rFonts w:eastAsia="Arial"/>
                <w:color w:val="auto"/>
                <w:sz w:val="16"/>
                <w:szCs w:val="16"/>
                <w:lang w:val="pt-BR"/>
              </w:rPr>
              <w:t xml:space="preserve">50 pontos se 4 ou mais opções forem selecionadas entre A-F, </w:t>
            </w:r>
            <w:r>
              <w:rPr>
                <w:rStyle w:val="Hyperlink"/>
                <w:rFonts w:eastAsia="Arial"/>
                <w:b/>
                <w:bCs/>
                <w:color w:val="auto"/>
                <w:sz w:val="16"/>
                <w:szCs w:val="16"/>
                <w:lang w:val="pt-BR"/>
              </w:rPr>
              <w:t>E</w:t>
            </w:r>
            <w:r>
              <w:rPr>
                <w:rStyle w:val="Hyperlink"/>
                <w:rFonts w:eastAsia="Arial"/>
                <w:color w:val="auto"/>
                <w:sz w:val="16"/>
                <w:szCs w:val="16"/>
                <w:lang w:val="pt-BR"/>
              </w:rPr>
              <w:t xml:space="preserve"> se as opções G e H forem selecionadas.</w:t>
            </w:r>
          </w:p>
          <w:p w14:paraId="4A4AED6C" w14:textId="77777777" w:rsidR="003642BF" w:rsidRPr="002E7CDB" w:rsidRDefault="00B02F32" w:rsidP="003642BF">
            <w:pPr>
              <w:rPr>
                <w:rStyle w:val="Hyperlink"/>
                <w:color w:val="auto"/>
                <w:sz w:val="16"/>
                <w:szCs w:val="16"/>
              </w:rPr>
            </w:pPr>
            <w:r>
              <w:rPr>
                <w:rStyle w:val="Hyperlink"/>
                <w:rFonts w:eastAsia="Arial"/>
                <w:color w:val="auto"/>
                <w:sz w:val="16"/>
                <w:szCs w:val="16"/>
                <w:lang w:val="pt-BR"/>
              </w:rPr>
              <w:t xml:space="preserve">33 pontos se 3 ou mais opções forem selecionadas entre A-F, </w:t>
            </w:r>
            <w:r>
              <w:rPr>
                <w:rStyle w:val="Hyperlink"/>
                <w:rFonts w:eastAsia="Arial"/>
                <w:b/>
                <w:bCs/>
                <w:color w:val="auto"/>
                <w:sz w:val="16"/>
                <w:szCs w:val="16"/>
                <w:lang w:val="pt-BR"/>
              </w:rPr>
              <w:t>E</w:t>
            </w:r>
            <w:r>
              <w:rPr>
                <w:rStyle w:val="Hyperlink"/>
                <w:rFonts w:eastAsia="Arial"/>
                <w:color w:val="auto"/>
                <w:sz w:val="16"/>
                <w:szCs w:val="16"/>
                <w:lang w:val="pt-BR"/>
              </w:rPr>
              <w:t xml:space="preserve"> se as opções G e H forem selecionadas.</w:t>
            </w:r>
          </w:p>
          <w:p w14:paraId="378327D8" w14:textId="77777777" w:rsidR="003642BF" w:rsidRPr="002E7CDB" w:rsidRDefault="00B02F32" w:rsidP="003642BF">
            <w:pPr>
              <w:rPr>
                <w:rStyle w:val="Hyperlink"/>
                <w:color w:val="auto"/>
                <w:sz w:val="16"/>
                <w:szCs w:val="16"/>
              </w:rPr>
            </w:pPr>
            <w:r>
              <w:rPr>
                <w:rStyle w:val="Hyperlink"/>
                <w:rFonts w:eastAsia="Arial"/>
                <w:color w:val="auto"/>
                <w:sz w:val="16"/>
                <w:szCs w:val="16"/>
                <w:lang w:val="pt-BR"/>
              </w:rPr>
              <w:t>16 pontos se 2 ou mais opções forem selecionadas entre</w:t>
            </w:r>
            <w:r>
              <w:rPr>
                <w:rStyle w:val="Hyperlink"/>
                <w:rFonts w:eastAsia="Arial"/>
                <w:color w:val="auto"/>
                <w:sz w:val="16"/>
                <w:szCs w:val="16"/>
                <w:lang w:val="pt-BR"/>
              </w:rPr>
              <w:t xml:space="preserve"> A-H.</w:t>
            </w:r>
          </w:p>
          <w:p w14:paraId="3D9C5A9E" w14:textId="77777777" w:rsidR="00B15C32" w:rsidRPr="002E7CDB" w:rsidRDefault="00B02F32" w:rsidP="003642BF">
            <w:pPr>
              <w:rPr>
                <w:rStyle w:val="Hyperlink"/>
                <w:color w:val="000000" w:themeColor="text1"/>
                <w:sz w:val="16"/>
                <w:szCs w:val="16"/>
              </w:rPr>
            </w:pPr>
            <w:r>
              <w:rPr>
                <w:rStyle w:val="Hyperlink"/>
                <w:rFonts w:eastAsia="Arial"/>
                <w:color w:val="auto"/>
                <w:sz w:val="16"/>
                <w:szCs w:val="16"/>
                <w:lang w:val="pt-BR"/>
              </w:rPr>
              <w:t xml:space="preserve">0 ponto se 1 opção for selecionada entre A-I, </w:t>
            </w:r>
            <w:r>
              <w:rPr>
                <w:rStyle w:val="Hyperlink"/>
                <w:rFonts w:eastAsia="Arial"/>
                <w:b/>
                <w:bCs/>
                <w:color w:val="auto"/>
                <w:sz w:val="16"/>
                <w:szCs w:val="16"/>
                <w:lang w:val="pt-BR"/>
              </w:rPr>
              <w:t>OU</w:t>
            </w:r>
            <w:r>
              <w:rPr>
                <w:rStyle w:val="Hyperlink"/>
                <w:rFonts w:eastAsia="Arial"/>
                <w:color w:val="auto"/>
                <w:sz w:val="16"/>
                <w:szCs w:val="16"/>
                <w:lang w:val="pt-BR"/>
              </w:rPr>
              <w:t xml:space="preserve"> se a opção J for selecionada. </w:t>
            </w:r>
          </w:p>
        </w:tc>
        <w:tc>
          <w:tcPr>
            <w:tcW w:w="1134"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324D2E60" w14:textId="77777777" w:rsidR="00B15C32" w:rsidRPr="002E7CDB" w:rsidRDefault="00B02F32" w:rsidP="00C42BD0">
            <w:pPr>
              <w:jc w:val="center"/>
              <w:rPr>
                <w:rStyle w:val="Hyperlink"/>
                <w:b/>
                <w:bCs/>
                <w:color w:val="000000" w:themeColor="text1"/>
                <w:sz w:val="16"/>
                <w:szCs w:val="16"/>
              </w:rPr>
            </w:pPr>
            <w:r>
              <w:rPr>
                <w:rStyle w:val="Hyperlink"/>
                <w:rFonts w:eastAsia="Arial"/>
                <w:b/>
                <w:bCs/>
                <w:color w:val="000000"/>
                <w:sz w:val="16"/>
                <w:szCs w:val="16"/>
                <w:lang w:val="pt-BR"/>
              </w:rPr>
              <w:t>E</w:t>
            </w:r>
          </w:p>
        </w:tc>
        <w:tc>
          <w:tcPr>
            <w:tcW w:w="3966"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55F8DD95" w14:textId="77777777" w:rsidR="00B15C32" w:rsidRPr="002E7CDB" w:rsidRDefault="00B02F32" w:rsidP="00C6629F">
            <w:pPr>
              <w:rPr>
                <w:rStyle w:val="Hyperlink"/>
                <w:color w:val="000000" w:themeColor="text1"/>
                <w:sz w:val="16"/>
                <w:szCs w:val="16"/>
              </w:rPr>
            </w:pPr>
            <w:r>
              <w:rPr>
                <w:rStyle w:val="Hyperlink"/>
                <w:rFonts w:eastAsia="Arial"/>
                <w:color w:val="000000"/>
                <w:sz w:val="16"/>
                <w:szCs w:val="16"/>
                <w:lang w:val="pt-BR"/>
              </w:rPr>
              <w:t>50 pontos para opções de números:</w:t>
            </w:r>
          </w:p>
          <w:p w14:paraId="47598C9F" w14:textId="77777777" w:rsidR="00B15C32" w:rsidRPr="002E7CDB" w:rsidRDefault="00B15C32" w:rsidP="00B31E5A">
            <w:pPr>
              <w:rPr>
                <w:rStyle w:val="Hyperlink"/>
                <w:color w:val="000000" w:themeColor="text1"/>
                <w:sz w:val="16"/>
                <w:szCs w:val="16"/>
              </w:rPr>
            </w:pPr>
          </w:p>
          <w:p w14:paraId="51749464" w14:textId="77777777" w:rsidR="00B15C32" w:rsidRPr="002E7CDB" w:rsidRDefault="00B02F32" w:rsidP="00B31E5A">
            <w:pPr>
              <w:rPr>
                <w:rStyle w:val="Hyperlink"/>
                <w:color w:val="000000" w:themeColor="text1"/>
                <w:sz w:val="16"/>
                <w:szCs w:val="16"/>
              </w:rPr>
            </w:pPr>
            <w:r>
              <w:rPr>
                <w:rStyle w:val="Hyperlink"/>
                <w:rFonts w:eastAsia="Arial"/>
                <w:color w:val="000000"/>
                <w:sz w:val="16"/>
                <w:szCs w:val="16"/>
                <w:lang w:val="pt-BR"/>
              </w:rPr>
              <w:t>Para cada opção selecionada entre (A-H), a seguinte pontuação será aplicada:</w:t>
            </w:r>
          </w:p>
          <w:p w14:paraId="006D9800" w14:textId="77777777" w:rsidR="00B15C32" w:rsidRPr="002E7CDB" w:rsidRDefault="00B02F32" w:rsidP="00B15C32">
            <w:pPr>
              <w:rPr>
                <w:rStyle w:val="Hyperlink"/>
                <w:color w:val="000000" w:themeColor="text1"/>
                <w:sz w:val="16"/>
                <w:szCs w:val="16"/>
              </w:rPr>
            </w:pPr>
            <w:r>
              <w:rPr>
                <w:rStyle w:val="Hyperlink"/>
                <w:rFonts w:eastAsia="Arial"/>
                <w:color w:val="000000"/>
                <w:sz w:val="16"/>
                <w:szCs w:val="16"/>
                <w:lang w:val="pt-BR"/>
              </w:rPr>
              <w:t>50/6 pontos se a opção 1 for selecionada.</w:t>
            </w:r>
          </w:p>
          <w:p w14:paraId="076CD90C" w14:textId="77777777" w:rsidR="00B15C32" w:rsidRPr="002E7CDB" w:rsidRDefault="00B02F32" w:rsidP="00B15C32">
            <w:pPr>
              <w:rPr>
                <w:rStyle w:val="Hyperlink"/>
                <w:color w:val="000000" w:themeColor="text1"/>
                <w:sz w:val="16"/>
                <w:szCs w:val="16"/>
              </w:rPr>
            </w:pPr>
            <w:r>
              <w:rPr>
                <w:rStyle w:val="Hyperlink"/>
                <w:rFonts w:eastAsia="Arial"/>
                <w:color w:val="000000"/>
                <w:sz w:val="16"/>
                <w:szCs w:val="16"/>
                <w:lang w:val="pt-BR"/>
              </w:rPr>
              <w:t xml:space="preserve">25/6 pontos se a opção 2 for selecionada. </w:t>
            </w:r>
          </w:p>
          <w:p w14:paraId="75CF58CE" w14:textId="77777777" w:rsidR="00B15C32" w:rsidRPr="002E7CDB" w:rsidRDefault="00B02F32" w:rsidP="00B15C32">
            <w:pPr>
              <w:rPr>
                <w:rStyle w:val="Hyperlink"/>
                <w:color w:val="000000" w:themeColor="text1"/>
                <w:sz w:val="16"/>
                <w:szCs w:val="16"/>
              </w:rPr>
            </w:pPr>
            <w:r>
              <w:rPr>
                <w:rStyle w:val="Hyperlink"/>
                <w:rFonts w:eastAsia="Arial"/>
                <w:color w:val="000000"/>
                <w:sz w:val="16"/>
                <w:szCs w:val="16"/>
                <w:lang w:val="pt-BR"/>
              </w:rPr>
              <w:t xml:space="preserve">12/6 pontos se a opção 3 for selecionada. </w:t>
            </w:r>
          </w:p>
        </w:tc>
        <w:tc>
          <w:tcPr>
            <w:tcW w:w="3968"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2E8ECC10" w14:textId="77777777" w:rsidR="00020F5F" w:rsidRPr="002E7CDB" w:rsidRDefault="00B02F32" w:rsidP="00020F5F">
            <w:pPr>
              <w:rPr>
                <w:rStyle w:val="Hyperlink"/>
                <w:color w:val="auto"/>
                <w:sz w:val="16"/>
                <w:szCs w:val="16"/>
              </w:rPr>
            </w:pPr>
            <w:r>
              <w:rPr>
                <w:rStyle w:val="Hyperlink"/>
                <w:rFonts w:eastAsia="Arial"/>
                <w:color w:val="auto"/>
                <w:sz w:val="16"/>
                <w:szCs w:val="16"/>
                <w:lang w:val="pt-BR"/>
              </w:rPr>
              <w:t>Informações adicionais:</w:t>
            </w:r>
          </w:p>
          <w:p w14:paraId="37374F5D" w14:textId="77777777" w:rsidR="00020F5F" w:rsidRPr="002E7CDB" w:rsidRDefault="00020F5F" w:rsidP="00020F5F">
            <w:pPr>
              <w:rPr>
                <w:rStyle w:val="Hyperlink"/>
                <w:color w:val="auto"/>
                <w:sz w:val="16"/>
                <w:szCs w:val="16"/>
              </w:rPr>
            </w:pPr>
          </w:p>
          <w:p w14:paraId="5FEC7C8C" w14:textId="77777777" w:rsidR="00B15C32" w:rsidRPr="002E7CDB" w:rsidRDefault="00B02F32" w:rsidP="00020F5F">
            <w:pPr>
              <w:rPr>
                <w:sz w:val="16"/>
                <w:szCs w:val="16"/>
              </w:rPr>
            </w:pPr>
            <w:r>
              <w:rPr>
                <w:rFonts w:eastAsia="Arial"/>
                <w:sz w:val="16"/>
                <w:szCs w:val="16"/>
                <w:lang w:val="pt-BR"/>
              </w:rPr>
              <w:t>Se a opção “J” for selecionada, a pontuação será 0/100 ponto neste indicador.</w:t>
            </w:r>
          </w:p>
          <w:p w14:paraId="0E72F7EE" w14:textId="77777777" w:rsidR="00BC3A26" w:rsidRPr="002E7CDB" w:rsidRDefault="00BC3A26" w:rsidP="00020F5F">
            <w:pPr>
              <w:rPr>
                <w:sz w:val="16"/>
                <w:szCs w:val="16"/>
              </w:rPr>
            </w:pPr>
          </w:p>
          <w:p w14:paraId="6B9E1C9B" w14:textId="77777777" w:rsidR="00BC3A26" w:rsidRPr="002E7CDB" w:rsidRDefault="00B02F32" w:rsidP="00020F5F">
            <w:pPr>
              <w:rPr>
                <w:rStyle w:val="Hyperlink"/>
                <w:color w:val="000000" w:themeColor="text1"/>
                <w:sz w:val="16"/>
                <w:szCs w:val="16"/>
              </w:rPr>
            </w:pPr>
            <w:r>
              <w:rPr>
                <w:rFonts w:eastAsia="Arial"/>
                <w:sz w:val="16"/>
                <w:szCs w:val="16"/>
                <w:lang w:val="pt-BR"/>
              </w:rPr>
              <w:t xml:space="preserve">A combinação com pontuação mais alta será considerada para a </w:t>
            </w:r>
            <w:r>
              <w:rPr>
                <w:rFonts w:eastAsia="Arial"/>
                <w:sz w:val="16"/>
                <w:szCs w:val="16"/>
                <w:lang w:val="pt-BR"/>
              </w:rPr>
              <w:t>pontuação do indicador.</w:t>
            </w:r>
          </w:p>
        </w:tc>
      </w:tr>
      <w:tr w:rsidR="00E91C81" w14:paraId="617EDDC1" w14:textId="77777777" w:rsidTr="00C46FD6">
        <w:trPr>
          <w:gridAfter w:val="1"/>
          <w:wAfter w:w="7" w:type="dxa"/>
          <w:trHeight w:val="300"/>
        </w:trPr>
        <w:tc>
          <w:tcPr>
            <w:tcW w:w="1842"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73E99607" w14:textId="77777777" w:rsidR="00543B3A" w:rsidRPr="002E7CDB" w:rsidRDefault="00B02F32" w:rsidP="00E83FC0">
            <w:pPr>
              <w:rPr>
                <w:b/>
                <w:bCs/>
                <w:sz w:val="16"/>
                <w:szCs w:val="16"/>
              </w:rPr>
            </w:pPr>
            <w:r>
              <w:rPr>
                <w:rFonts w:eastAsia="Arial"/>
                <w:b/>
                <w:bCs/>
                <w:sz w:val="16"/>
                <w:szCs w:val="16"/>
                <w:lang w:val="pt-BR"/>
              </w:rPr>
              <w:t>Pontuação para “Outro(s)”</w:t>
            </w:r>
          </w:p>
        </w:tc>
        <w:tc>
          <w:tcPr>
            <w:tcW w:w="13034" w:type="dxa"/>
            <w:gridSpan w:val="9"/>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632D7218" w14:textId="77777777" w:rsidR="00543B3A" w:rsidRPr="002E7CDB" w:rsidRDefault="00B02F32" w:rsidP="00E83FC0">
            <w:pPr>
              <w:rPr>
                <w:rStyle w:val="Hyperlink"/>
                <w:color w:val="000000" w:themeColor="text1"/>
              </w:rPr>
            </w:pPr>
            <w:r>
              <w:rPr>
                <w:rStyle w:val="Hyperlink"/>
                <w:rFonts w:eastAsia="Arial"/>
                <w:color w:val="000000"/>
                <w:sz w:val="16"/>
                <w:szCs w:val="16"/>
                <w:lang w:val="pt-BR"/>
              </w:rPr>
              <w:t>A opção “(I) Outro” não pontua, pois as outras opções de resposta foram identificadas como boa prática.</w:t>
            </w:r>
          </w:p>
        </w:tc>
      </w:tr>
      <w:tr w:rsidR="00E91C81" w14:paraId="0C9945A4" w14:textId="77777777" w:rsidTr="00C46FD6">
        <w:trPr>
          <w:gridAfter w:val="1"/>
          <w:wAfter w:w="7" w:type="dxa"/>
          <w:trHeight w:val="300"/>
        </w:trPr>
        <w:tc>
          <w:tcPr>
            <w:tcW w:w="1842"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5B0E298D" w14:textId="77777777" w:rsidR="00543B3A" w:rsidRPr="002E7CDB" w:rsidRDefault="00B02F32" w:rsidP="00E83FC0">
            <w:pPr>
              <w:spacing w:line="240" w:lineRule="auto"/>
              <w:rPr>
                <w:b/>
                <w:bCs/>
                <w:sz w:val="16"/>
                <w:szCs w:val="16"/>
              </w:rPr>
            </w:pPr>
            <w:r>
              <w:rPr>
                <w:rFonts w:eastAsia="Arial"/>
                <w:b/>
                <w:bCs/>
                <w:sz w:val="16"/>
                <w:szCs w:val="16"/>
                <w:lang w:val="pt-BR"/>
              </w:rPr>
              <w:t>Multiplicador</w:t>
            </w:r>
          </w:p>
        </w:tc>
        <w:tc>
          <w:tcPr>
            <w:tcW w:w="13034" w:type="dxa"/>
            <w:gridSpan w:val="9"/>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495CEA67" w14:textId="77777777" w:rsidR="00543B3A" w:rsidRPr="002E7CDB" w:rsidRDefault="00B02F32" w:rsidP="00E83FC0">
            <w:pPr>
              <w:rPr>
                <w:rStyle w:val="Hyperlink"/>
                <w:color w:val="000000" w:themeColor="text1"/>
              </w:rPr>
            </w:pPr>
            <w:r>
              <w:rPr>
                <w:rStyle w:val="Hyperlink"/>
                <w:rFonts w:eastAsia="Arial"/>
                <w:color w:val="000000"/>
                <w:sz w:val="16"/>
                <w:szCs w:val="16"/>
                <w:lang w:val="pt-BR"/>
              </w:rPr>
              <w:t xml:space="preserve">O multiplicador será confirmado antes do início do ciclo de relatórios de 2023, que começa em meados de maio. </w:t>
            </w:r>
          </w:p>
        </w:tc>
      </w:tr>
    </w:tbl>
    <w:p w14:paraId="6F115E58" w14:textId="77777777" w:rsidR="00E83FC0" w:rsidRPr="002E7CDB" w:rsidRDefault="00B02F32">
      <w:pPr>
        <w:spacing w:after="160" w:line="259" w:lineRule="auto"/>
      </w:pPr>
      <w:r w:rsidRPr="002E7CDB">
        <w:br w:type="page"/>
      </w:r>
    </w:p>
    <w:p w14:paraId="085D57E6" w14:textId="77777777" w:rsidR="00E83FC0" w:rsidRPr="002E7CDB" w:rsidRDefault="00B02F32" w:rsidP="00E83FC0">
      <w:pPr>
        <w:pStyle w:val="Heading1"/>
      </w:pPr>
      <w:bookmarkStart w:id="17" w:name="_Toc129374748"/>
      <w:r>
        <w:rPr>
          <w:rFonts w:eastAsia="Arial" w:cs="Times New Roman"/>
          <w:color w:val="2F5496"/>
          <w:szCs w:val="40"/>
          <w:lang w:val="pt-BR"/>
        </w:rPr>
        <w:lastRenderedPageBreak/>
        <w:t>Pós-investimento</w:t>
      </w:r>
      <w:bookmarkEnd w:id="17"/>
    </w:p>
    <w:p w14:paraId="0001C4D6" w14:textId="77777777" w:rsidR="00E83FC0" w:rsidRPr="00DF4530" w:rsidRDefault="00B02F32" w:rsidP="00E83FC0">
      <w:pPr>
        <w:pStyle w:val="Heading2"/>
        <w:tabs>
          <w:tab w:val="left" w:pos="12758"/>
        </w:tabs>
        <w:rPr>
          <w:rFonts w:eastAsia="MS PGothic" w:cs="Times New Roman"/>
          <w:caps w:val="0"/>
          <w:color w:val="auto"/>
          <w:sz w:val="20"/>
          <w:szCs w:val="20"/>
        </w:rPr>
      </w:pPr>
      <w:bookmarkStart w:id="18" w:name="_Toc129374749"/>
      <w:r>
        <w:rPr>
          <w:rFonts w:eastAsia="Arial" w:cs="Times New Roman"/>
          <w:bCs/>
          <w:szCs w:val="28"/>
          <w:lang w:val="pt-BR"/>
        </w:rPr>
        <w:t>Monitoramento [PE 6, PE 6.1, PE 7, PE 7.1, PE 8, PE 9, PE 10, PE 11, PE 12, PE 12.1]</w:t>
      </w:r>
      <w:bookmarkEnd w:id="18"/>
    </w:p>
    <w:tbl>
      <w:tblPr>
        <w:tblW w:w="14886"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843"/>
        <w:gridCol w:w="1559"/>
        <w:gridCol w:w="2410"/>
        <w:gridCol w:w="425"/>
        <w:gridCol w:w="709"/>
        <w:gridCol w:w="497"/>
        <w:gridCol w:w="3472"/>
        <w:gridCol w:w="1984"/>
        <w:gridCol w:w="1987"/>
      </w:tblGrid>
      <w:tr w:rsidR="00E91C81" w14:paraId="34823D82" w14:textId="77777777" w:rsidTr="00730BEE">
        <w:trPr>
          <w:trHeight w:val="342"/>
        </w:trPr>
        <w:tc>
          <w:tcPr>
            <w:tcW w:w="1843" w:type="dxa"/>
            <w:vMerge w:val="restart"/>
            <w:shd w:val="clear" w:color="auto" w:fill="DFF5F9"/>
            <w:vAlign w:val="center"/>
            <w:hideMark/>
          </w:tcPr>
          <w:p w14:paraId="5EE8F4A5" w14:textId="77777777" w:rsidR="00730BEE" w:rsidRPr="002E7CDB" w:rsidRDefault="00B02F32" w:rsidP="00E83FC0">
            <w:pPr>
              <w:spacing w:line="240" w:lineRule="auto"/>
              <w:jc w:val="center"/>
              <w:textAlignment w:val="baseline"/>
              <w:rPr>
                <w:rFonts w:eastAsia="Times New Roman" w:cs="Arial"/>
                <w:b/>
                <w:sz w:val="14"/>
                <w:szCs w:val="14"/>
                <w:lang w:eastAsia="en-GB"/>
              </w:rPr>
            </w:pPr>
            <w:r>
              <w:rPr>
                <w:rFonts w:eastAsia="Arial" w:cs="Arial"/>
                <w:b/>
                <w:bCs/>
                <w:sz w:val="14"/>
                <w:szCs w:val="14"/>
                <w:lang w:val="pt-BR" w:eastAsia="en-GB"/>
              </w:rPr>
              <w:t>ID do indicador</w:t>
            </w:r>
          </w:p>
          <w:p w14:paraId="29FE52E8" w14:textId="77777777" w:rsidR="00730BEE" w:rsidRPr="002E7CDB" w:rsidRDefault="00730BEE" w:rsidP="00E83FC0">
            <w:pPr>
              <w:spacing w:line="240" w:lineRule="auto"/>
              <w:jc w:val="center"/>
              <w:textAlignment w:val="baseline"/>
              <w:rPr>
                <w:rFonts w:eastAsia="Times New Roman" w:cs="Arial"/>
                <w:b/>
                <w:sz w:val="14"/>
                <w:szCs w:val="14"/>
                <w:lang w:eastAsia="en-GB"/>
              </w:rPr>
            </w:pPr>
          </w:p>
          <w:p w14:paraId="1CBF6460" w14:textId="77777777" w:rsidR="00730BEE" w:rsidRPr="002E7CDB" w:rsidRDefault="00B02F32" w:rsidP="00E83FC0">
            <w:pPr>
              <w:pStyle w:val="Indicatorsubsection"/>
              <w:rPr>
                <w:sz w:val="18"/>
                <w:szCs w:val="18"/>
                <w:lang w:val="en-GB"/>
              </w:rPr>
            </w:pPr>
            <w:bookmarkStart w:id="19" w:name="_Toc129374750"/>
            <w:r>
              <w:rPr>
                <w:rFonts w:eastAsia="Arial"/>
                <w:color w:val="000000"/>
                <w:lang w:val="pt-BR"/>
              </w:rPr>
              <w:t>PE 6</w:t>
            </w:r>
            <w:bookmarkEnd w:id="19"/>
          </w:p>
        </w:tc>
        <w:tc>
          <w:tcPr>
            <w:tcW w:w="1559" w:type="dxa"/>
            <w:shd w:val="clear" w:color="auto" w:fill="DFF5F9"/>
            <w:vAlign w:val="center"/>
            <w:hideMark/>
          </w:tcPr>
          <w:p w14:paraId="757A8566" w14:textId="77777777" w:rsidR="00730BEE" w:rsidRPr="002E7CDB" w:rsidRDefault="00B02F32" w:rsidP="00E83FC0">
            <w:pPr>
              <w:spacing w:line="240" w:lineRule="auto"/>
              <w:textAlignment w:val="baseline"/>
              <w:rPr>
                <w:rFonts w:eastAsia="Times New Roman" w:cs="Arial"/>
                <w:sz w:val="14"/>
                <w:szCs w:val="14"/>
                <w:lang w:eastAsia="en-GB"/>
              </w:rPr>
            </w:pPr>
            <w:r>
              <w:rPr>
                <w:rFonts w:eastAsia="Arial" w:cs="Arial"/>
                <w:b/>
                <w:bCs/>
                <w:sz w:val="14"/>
                <w:szCs w:val="14"/>
                <w:lang w:val="pt-BR" w:eastAsia="en-GB"/>
              </w:rPr>
              <w:t>Subordinado a:</w:t>
            </w:r>
          </w:p>
        </w:tc>
        <w:tc>
          <w:tcPr>
            <w:tcW w:w="2835" w:type="dxa"/>
            <w:gridSpan w:val="2"/>
            <w:shd w:val="clear" w:color="auto" w:fill="DFF5F9"/>
            <w:vAlign w:val="center"/>
          </w:tcPr>
          <w:p w14:paraId="785C81AD" w14:textId="77777777" w:rsidR="00730BEE" w:rsidRPr="002E7CDB" w:rsidRDefault="00B02F32" w:rsidP="00E83FC0">
            <w:pPr>
              <w:spacing w:line="240" w:lineRule="auto"/>
              <w:textAlignment w:val="baseline"/>
              <w:rPr>
                <w:rFonts w:eastAsia="Times New Roman" w:cs="Arial"/>
                <w:sz w:val="14"/>
                <w:szCs w:val="14"/>
                <w:lang w:eastAsia="en-GB"/>
              </w:rPr>
            </w:pPr>
            <w:r>
              <w:rPr>
                <w:rFonts w:eastAsia="Arial"/>
                <w:b/>
                <w:bCs/>
                <w:sz w:val="22"/>
                <w:szCs w:val="22"/>
                <w:lang w:val="pt-BR"/>
              </w:rPr>
              <w:t>OO 21</w:t>
            </w:r>
          </w:p>
        </w:tc>
        <w:tc>
          <w:tcPr>
            <w:tcW w:w="4678" w:type="dxa"/>
            <w:gridSpan w:val="3"/>
            <w:vMerge w:val="restart"/>
            <w:shd w:val="clear" w:color="auto" w:fill="DFF5F9"/>
            <w:vAlign w:val="center"/>
          </w:tcPr>
          <w:p w14:paraId="0FE7D225" w14:textId="77777777" w:rsidR="00730BEE" w:rsidRPr="002E7CDB" w:rsidRDefault="00B02F32" w:rsidP="00E83FC0">
            <w:pPr>
              <w:spacing w:line="240" w:lineRule="auto"/>
              <w:jc w:val="center"/>
              <w:textAlignment w:val="baseline"/>
              <w:rPr>
                <w:rFonts w:eastAsia="Times New Roman" w:cs="Arial"/>
                <w:sz w:val="14"/>
                <w:szCs w:val="14"/>
                <w:lang w:eastAsia="en-GB"/>
              </w:rPr>
            </w:pPr>
            <w:r>
              <w:rPr>
                <w:rFonts w:eastAsia="Arial" w:cs="Arial"/>
                <w:b/>
                <w:bCs/>
                <w:sz w:val="14"/>
                <w:szCs w:val="14"/>
                <w:lang w:val="pt-BR" w:eastAsia="en-GB"/>
              </w:rPr>
              <w:t>Subseção</w:t>
            </w:r>
            <w:r>
              <w:rPr>
                <w:rFonts w:eastAsia="Arial" w:cs="Arial"/>
                <w:sz w:val="14"/>
                <w:szCs w:val="14"/>
                <w:lang w:val="pt-BR" w:eastAsia="en-GB"/>
              </w:rPr>
              <w:t> </w:t>
            </w:r>
          </w:p>
          <w:p w14:paraId="4B759880" w14:textId="77777777" w:rsidR="00730BEE" w:rsidRPr="002E7CDB" w:rsidRDefault="00730BEE" w:rsidP="00E83FC0">
            <w:pPr>
              <w:spacing w:line="240" w:lineRule="auto"/>
              <w:jc w:val="center"/>
              <w:textAlignment w:val="baseline"/>
              <w:rPr>
                <w:rFonts w:eastAsia="Times New Roman" w:cs="Arial"/>
                <w:sz w:val="14"/>
                <w:szCs w:val="14"/>
                <w:lang w:eastAsia="en-GB"/>
              </w:rPr>
            </w:pPr>
          </w:p>
          <w:p w14:paraId="79685624" w14:textId="77777777" w:rsidR="00730BEE" w:rsidRPr="002E7CDB" w:rsidRDefault="00B02F32" w:rsidP="00E83FC0">
            <w:pPr>
              <w:jc w:val="center"/>
              <w:rPr>
                <w:sz w:val="18"/>
                <w:szCs w:val="18"/>
              </w:rPr>
            </w:pPr>
            <w:r>
              <w:rPr>
                <w:rFonts w:eastAsia="Arial"/>
                <w:b/>
                <w:bCs/>
                <w:sz w:val="22"/>
                <w:szCs w:val="22"/>
                <w:lang w:val="pt-BR"/>
              </w:rPr>
              <w:t>Monitoramento</w:t>
            </w:r>
          </w:p>
        </w:tc>
        <w:tc>
          <w:tcPr>
            <w:tcW w:w="1984" w:type="dxa"/>
            <w:vMerge w:val="restart"/>
            <w:shd w:val="clear" w:color="auto" w:fill="DFF5F9"/>
            <w:vAlign w:val="center"/>
            <w:hideMark/>
          </w:tcPr>
          <w:p w14:paraId="32BD95A5" w14:textId="77777777" w:rsidR="00730BEE" w:rsidRPr="002E7CDB" w:rsidRDefault="00B02F32" w:rsidP="00E83FC0">
            <w:pPr>
              <w:spacing w:line="240" w:lineRule="auto"/>
              <w:jc w:val="center"/>
              <w:textAlignment w:val="baseline"/>
              <w:rPr>
                <w:rFonts w:eastAsia="Times New Roman" w:cs="Arial"/>
                <w:b/>
                <w:bCs/>
                <w:sz w:val="14"/>
                <w:szCs w:val="14"/>
                <w:lang w:eastAsia="en-GB"/>
              </w:rPr>
            </w:pPr>
            <w:r>
              <w:rPr>
                <w:rFonts w:eastAsia="Arial" w:cs="Arial"/>
                <w:b/>
                <w:bCs/>
                <w:sz w:val="14"/>
                <w:szCs w:val="14"/>
                <w:lang w:val="pt-BR" w:eastAsia="en-GB"/>
              </w:rPr>
              <w:t>Princípio do PRI</w:t>
            </w:r>
          </w:p>
          <w:p w14:paraId="2E22AA71" w14:textId="77777777" w:rsidR="00730BEE" w:rsidRPr="002E7CDB" w:rsidRDefault="00730BEE" w:rsidP="00E83FC0">
            <w:pPr>
              <w:spacing w:line="240" w:lineRule="auto"/>
              <w:jc w:val="center"/>
              <w:textAlignment w:val="baseline"/>
              <w:rPr>
                <w:rFonts w:eastAsia="Times New Roman" w:cs="Arial"/>
                <w:b/>
                <w:bCs/>
                <w:sz w:val="14"/>
                <w:szCs w:val="14"/>
                <w:lang w:eastAsia="en-GB"/>
              </w:rPr>
            </w:pPr>
          </w:p>
          <w:p w14:paraId="02F1802E" w14:textId="77777777" w:rsidR="00730BEE" w:rsidRPr="002E7CDB" w:rsidRDefault="00B02F32" w:rsidP="00E83FC0">
            <w:pPr>
              <w:spacing w:line="240" w:lineRule="auto"/>
              <w:jc w:val="center"/>
              <w:textAlignment w:val="baseline"/>
              <w:rPr>
                <w:rFonts w:eastAsia="Times New Roman" w:cs="Arial"/>
                <w:sz w:val="18"/>
                <w:szCs w:val="18"/>
                <w:lang w:eastAsia="en-GB"/>
              </w:rPr>
            </w:pPr>
            <w:r>
              <w:rPr>
                <w:rFonts w:eastAsia="Arial" w:cs="Arial"/>
                <w:b/>
                <w:bCs/>
                <w:sz w:val="22"/>
                <w:szCs w:val="22"/>
                <w:lang w:val="pt-BR" w:eastAsia="en-GB"/>
              </w:rPr>
              <w:t>1</w:t>
            </w:r>
          </w:p>
        </w:tc>
        <w:tc>
          <w:tcPr>
            <w:tcW w:w="1987" w:type="dxa"/>
            <w:vMerge w:val="restart"/>
            <w:shd w:val="clear" w:color="auto" w:fill="00B0F0"/>
            <w:tcMar>
              <w:top w:w="113" w:type="dxa"/>
              <w:left w:w="113" w:type="dxa"/>
              <w:bottom w:w="113" w:type="dxa"/>
              <w:right w:w="113" w:type="dxa"/>
            </w:tcMar>
            <w:vAlign w:val="center"/>
            <w:hideMark/>
          </w:tcPr>
          <w:p w14:paraId="05CF10FF" w14:textId="77777777" w:rsidR="00730BEE" w:rsidRPr="002E7CDB" w:rsidRDefault="00B02F32" w:rsidP="00E83FC0">
            <w:pPr>
              <w:spacing w:line="240" w:lineRule="auto"/>
              <w:jc w:val="center"/>
              <w:textAlignment w:val="baseline"/>
              <w:rPr>
                <w:rFonts w:eastAsia="Times New Roman" w:cs="Arial"/>
                <w:b/>
                <w:bCs/>
                <w:color w:val="FFFFFF" w:themeColor="background1"/>
                <w:sz w:val="14"/>
                <w:szCs w:val="14"/>
                <w:lang w:eastAsia="en-GB"/>
              </w:rPr>
            </w:pPr>
            <w:r>
              <w:rPr>
                <w:rFonts w:eastAsia="Arial" w:cs="Arial"/>
                <w:b/>
                <w:bCs/>
                <w:color w:val="FFFFFF"/>
                <w:sz w:val="14"/>
                <w:szCs w:val="14"/>
                <w:lang w:val="pt-BR" w:eastAsia="en-GB"/>
              </w:rPr>
              <w:t>Tipo de indicador</w:t>
            </w:r>
          </w:p>
          <w:p w14:paraId="73CBC786" w14:textId="77777777" w:rsidR="00730BEE" w:rsidRPr="002E7CDB" w:rsidRDefault="00730BEE" w:rsidP="00E83FC0">
            <w:pPr>
              <w:spacing w:line="240" w:lineRule="auto"/>
              <w:jc w:val="center"/>
              <w:textAlignment w:val="baseline"/>
              <w:rPr>
                <w:rFonts w:eastAsia="Times New Roman" w:cs="Arial"/>
                <w:b/>
                <w:bCs/>
                <w:color w:val="FFFFFF" w:themeColor="background1"/>
                <w:sz w:val="14"/>
                <w:szCs w:val="14"/>
                <w:lang w:eastAsia="en-GB"/>
              </w:rPr>
            </w:pPr>
          </w:p>
          <w:p w14:paraId="6BB25C0D" w14:textId="77777777" w:rsidR="00730BEE" w:rsidRPr="002E7CDB" w:rsidRDefault="00B02F32" w:rsidP="00E83FC0">
            <w:pPr>
              <w:autoSpaceDE w:val="0"/>
              <w:autoSpaceDN w:val="0"/>
              <w:adjustRightInd w:val="0"/>
              <w:spacing w:line="240" w:lineRule="auto"/>
              <w:jc w:val="center"/>
              <w:rPr>
                <w:rFonts w:eastAsia="Times New Roman" w:cs="Arial"/>
                <w:color w:val="FFFFFF" w:themeColor="background1"/>
                <w:sz w:val="32"/>
                <w:szCs w:val="32"/>
                <w:lang w:eastAsia="en-GB"/>
              </w:rPr>
            </w:pPr>
            <w:r>
              <w:rPr>
                <w:rFonts w:eastAsia="Arial" w:cs="Arial"/>
                <w:b/>
                <w:bCs/>
                <w:color w:val="FFFFFF"/>
                <w:sz w:val="32"/>
                <w:szCs w:val="32"/>
                <w:lang w:val="pt-BR" w:eastAsia="en-GB"/>
              </w:rPr>
              <w:t>CORE</w:t>
            </w:r>
          </w:p>
        </w:tc>
      </w:tr>
      <w:tr w:rsidR="00E91C81" w14:paraId="0535762C" w14:textId="77777777" w:rsidTr="00730BEE">
        <w:trPr>
          <w:trHeight w:val="342"/>
        </w:trPr>
        <w:tc>
          <w:tcPr>
            <w:tcW w:w="1843" w:type="dxa"/>
            <w:vMerge/>
            <w:shd w:val="clear" w:color="auto" w:fill="DFF5F9"/>
            <w:vAlign w:val="center"/>
          </w:tcPr>
          <w:p w14:paraId="037E7587" w14:textId="77777777" w:rsidR="00730BEE" w:rsidRPr="002E7CDB" w:rsidRDefault="00730BEE" w:rsidP="002D40CC">
            <w:pPr>
              <w:spacing w:line="240" w:lineRule="auto"/>
              <w:jc w:val="center"/>
              <w:textAlignment w:val="baseline"/>
              <w:rPr>
                <w:rFonts w:eastAsia="Times New Roman" w:cs="Arial"/>
                <w:b/>
                <w:sz w:val="14"/>
                <w:szCs w:val="14"/>
                <w:lang w:eastAsia="en-GB"/>
              </w:rPr>
            </w:pPr>
          </w:p>
        </w:tc>
        <w:tc>
          <w:tcPr>
            <w:tcW w:w="1559" w:type="dxa"/>
            <w:shd w:val="clear" w:color="auto" w:fill="DFF5F9"/>
            <w:vAlign w:val="center"/>
          </w:tcPr>
          <w:p w14:paraId="256F7298" w14:textId="77777777" w:rsidR="00730BEE" w:rsidRPr="002E7CDB" w:rsidRDefault="00B02F32" w:rsidP="002D40CC">
            <w:pPr>
              <w:spacing w:line="240" w:lineRule="auto"/>
              <w:textAlignment w:val="baseline"/>
              <w:rPr>
                <w:rFonts w:eastAsia="Times New Roman" w:cs="Arial"/>
                <w:b/>
                <w:sz w:val="14"/>
                <w:szCs w:val="14"/>
                <w:lang w:eastAsia="en-GB"/>
              </w:rPr>
            </w:pPr>
            <w:r>
              <w:rPr>
                <w:rFonts w:eastAsia="Arial" w:cs="Arial"/>
                <w:b/>
                <w:bCs/>
                <w:sz w:val="14"/>
                <w:szCs w:val="14"/>
                <w:lang w:val="pt-BR" w:eastAsia="en-GB"/>
              </w:rPr>
              <w:t>Acesso para:</w:t>
            </w:r>
          </w:p>
        </w:tc>
        <w:tc>
          <w:tcPr>
            <w:tcW w:w="2835" w:type="dxa"/>
            <w:gridSpan w:val="2"/>
            <w:shd w:val="clear" w:color="auto" w:fill="DFF5F9"/>
            <w:vAlign w:val="center"/>
          </w:tcPr>
          <w:p w14:paraId="3F8BEDB0" w14:textId="77777777" w:rsidR="00730BEE" w:rsidRPr="002E7CDB" w:rsidRDefault="00B02F32" w:rsidP="002D40CC">
            <w:pPr>
              <w:spacing w:line="240" w:lineRule="auto"/>
              <w:textAlignment w:val="baseline"/>
              <w:rPr>
                <w:b/>
                <w:bCs/>
                <w:sz w:val="22"/>
                <w:szCs w:val="22"/>
              </w:rPr>
            </w:pPr>
            <w:r>
              <w:rPr>
                <w:rFonts w:eastAsia="Arial"/>
                <w:b/>
                <w:bCs/>
                <w:sz w:val="22"/>
                <w:szCs w:val="22"/>
                <w:lang w:val="pt-BR"/>
              </w:rPr>
              <w:t>PE 6.1</w:t>
            </w:r>
          </w:p>
        </w:tc>
        <w:tc>
          <w:tcPr>
            <w:tcW w:w="4678" w:type="dxa"/>
            <w:gridSpan w:val="3"/>
            <w:vMerge/>
            <w:shd w:val="clear" w:color="auto" w:fill="DFF5F9"/>
            <w:vAlign w:val="center"/>
          </w:tcPr>
          <w:p w14:paraId="762A42D0" w14:textId="77777777" w:rsidR="00730BEE" w:rsidRPr="002E7CDB" w:rsidRDefault="00730BEE" w:rsidP="002D40CC">
            <w:pPr>
              <w:spacing w:line="240" w:lineRule="auto"/>
              <w:jc w:val="center"/>
              <w:textAlignment w:val="baseline"/>
              <w:rPr>
                <w:rFonts w:eastAsia="Times New Roman" w:cs="Arial"/>
                <w:b/>
                <w:sz w:val="14"/>
                <w:szCs w:val="14"/>
                <w:lang w:eastAsia="en-GB"/>
              </w:rPr>
            </w:pPr>
          </w:p>
        </w:tc>
        <w:tc>
          <w:tcPr>
            <w:tcW w:w="1984" w:type="dxa"/>
            <w:vMerge/>
            <w:shd w:val="clear" w:color="auto" w:fill="DFF5F9"/>
            <w:vAlign w:val="center"/>
          </w:tcPr>
          <w:p w14:paraId="4E522983" w14:textId="77777777" w:rsidR="00730BEE" w:rsidRPr="002E7CDB" w:rsidRDefault="00730BEE" w:rsidP="002D40CC">
            <w:pPr>
              <w:spacing w:line="240" w:lineRule="auto"/>
              <w:jc w:val="center"/>
              <w:textAlignment w:val="baseline"/>
              <w:rPr>
                <w:rFonts w:eastAsia="Times New Roman" w:cs="Arial"/>
                <w:b/>
                <w:bCs/>
                <w:sz w:val="14"/>
                <w:szCs w:val="14"/>
                <w:lang w:eastAsia="en-GB"/>
              </w:rPr>
            </w:pPr>
          </w:p>
        </w:tc>
        <w:tc>
          <w:tcPr>
            <w:tcW w:w="1987" w:type="dxa"/>
            <w:vMerge/>
            <w:tcMar>
              <w:top w:w="113" w:type="dxa"/>
              <w:left w:w="113" w:type="dxa"/>
              <w:bottom w:w="113" w:type="dxa"/>
              <w:right w:w="113" w:type="dxa"/>
            </w:tcMar>
            <w:vAlign w:val="center"/>
          </w:tcPr>
          <w:p w14:paraId="410F5B7C" w14:textId="77777777" w:rsidR="00730BEE" w:rsidRPr="002E7CDB" w:rsidRDefault="00730BEE" w:rsidP="002D40CC">
            <w:pPr>
              <w:spacing w:line="240" w:lineRule="auto"/>
              <w:jc w:val="center"/>
              <w:textAlignment w:val="baseline"/>
              <w:rPr>
                <w:rFonts w:eastAsia="Times New Roman" w:cs="Arial"/>
                <w:b/>
                <w:bCs/>
                <w:color w:val="FFFFFF" w:themeColor="background1"/>
                <w:sz w:val="14"/>
                <w:szCs w:val="14"/>
                <w:lang w:eastAsia="en-GB"/>
              </w:rPr>
            </w:pPr>
          </w:p>
        </w:tc>
      </w:tr>
      <w:tr w:rsidR="00E91C81" w14:paraId="31D582C2" w14:textId="77777777" w:rsidTr="00730BEE">
        <w:trPr>
          <w:trHeight w:val="567"/>
        </w:trPr>
        <w:tc>
          <w:tcPr>
            <w:tcW w:w="14886" w:type="dxa"/>
            <w:gridSpan w:val="9"/>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hideMark/>
          </w:tcPr>
          <w:p w14:paraId="6F032C74" w14:textId="77777777" w:rsidR="00E83FC0" w:rsidRPr="002E7CDB" w:rsidRDefault="00B02F32" w:rsidP="004C0FFB">
            <w:pPr>
              <w:spacing w:line="276" w:lineRule="auto"/>
              <w:textAlignment w:val="baseline"/>
              <w:rPr>
                <w:rFonts w:eastAsia="Times New Roman" w:cs="Arial"/>
                <w:b/>
                <w:bCs/>
                <w:lang w:eastAsia="en-GB"/>
              </w:rPr>
            </w:pPr>
            <w:r>
              <w:rPr>
                <w:rFonts w:eastAsia="Arial" w:cs="Arial"/>
                <w:b/>
                <w:bCs/>
                <w:lang w:val="pt-BR" w:eastAsia="en-GB"/>
              </w:rPr>
              <w:t xml:space="preserve">Durante o exercício, sua organização rastreou um ou mais KPIs relacionados a </w:t>
            </w:r>
            <w:hyperlink r:id="rId46" w:history="1">
              <w:r>
                <w:rPr>
                  <w:rFonts w:eastAsia="Arial" w:cs="Arial"/>
                  <w:b/>
                  <w:bCs/>
                  <w:color w:val="00B0F0"/>
                  <w:lang w:val="pt-BR" w:eastAsia="en-GB"/>
                </w:rPr>
                <w:t>fatores ASG relevantes</w:t>
              </w:r>
            </w:hyperlink>
            <w:r>
              <w:rPr>
                <w:rFonts w:eastAsia="Arial" w:cs="Arial"/>
                <w:b/>
                <w:bCs/>
                <w:lang w:val="pt-BR" w:eastAsia="en-GB"/>
              </w:rPr>
              <w:t xml:space="preserve"> em seus investimentos em </w:t>
            </w:r>
            <w:r>
              <w:rPr>
                <w:rFonts w:eastAsia="Arial" w:cs="Arial"/>
                <w:b/>
                <w:bCs/>
                <w:i/>
                <w:iCs/>
                <w:lang w:val="pt-BR" w:eastAsia="en-GB"/>
              </w:rPr>
              <w:t>private equity</w:t>
            </w:r>
            <w:r>
              <w:rPr>
                <w:rFonts w:eastAsia="Arial" w:cs="Arial"/>
                <w:b/>
                <w:bCs/>
                <w:lang w:val="pt-BR" w:eastAsia="en-GB"/>
              </w:rPr>
              <w:t xml:space="preserve">? </w:t>
            </w:r>
          </w:p>
          <w:p w14:paraId="67CD605D" w14:textId="77777777" w:rsidR="00B87F39" w:rsidRPr="002E7CDB" w:rsidRDefault="00B87F39" w:rsidP="004C0FFB">
            <w:pPr>
              <w:spacing w:line="276" w:lineRule="auto"/>
              <w:textAlignment w:val="baseline"/>
              <w:rPr>
                <w:rFonts w:eastAsia="Times New Roman" w:cs="Arial"/>
                <w:b/>
                <w:lang w:eastAsia="en-GB"/>
              </w:rPr>
            </w:pPr>
          </w:p>
          <w:p w14:paraId="4CF6C44C" w14:textId="77777777" w:rsidR="00864B4D" w:rsidRPr="002E7CDB" w:rsidRDefault="00B02F32" w:rsidP="00484950">
            <w:pPr>
              <w:rPr>
                <w:sz w:val="16"/>
                <w:szCs w:val="16"/>
              </w:rPr>
            </w:pPr>
            <w:r>
              <w:rPr>
                <w:rFonts w:eastAsia="Arial" w:cs="Arial"/>
                <w:i/>
                <w:iCs/>
                <w:lang w:val="pt-BR" w:eastAsia="en-GB"/>
              </w:rPr>
              <w:t>A resposta deve se referir ao número de empresas da carteira e não ao percentual dos ativos sob gestão. Reconhecemos que há um período após a aquisição de um ativo ou uma empresa da carteira em que os dados ASG podem não estar disponíveis. Se há a intenção</w:t>
            </w:r>
            <w:r>
              <w:rPr>
                <w:rFonts w:eastAsia="Arial" w:cs="Arial"/>
                <w:i/>
                <w:iCs/>
                <w:lang w:val="pt-BR" w:eastAsia="en-GB"/>
              </w:rPr>
              <w:t xml:space="preserve"> de introduzir e rastrear KPIs relacionados a fatores ASG relevantes, selecione Sim. </w:t>
            </w:r>
          </w:p>
        </w:tc>
      </w:tr>
      <w:tr w:rsidR="00E91C81" w14:paraId="6F9FA9AF" w14:textId="77777777" w:rsidTr="00730BEE">
        <w:trPr>
          <w:trHeight w:val="27"/>
        </w:trPr>
        <w:tc>
          <w:tcPr>
            <w:tcW w:w="7443"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67061C93" w14:textId="77777777" w:rsidR="00CD48FB" w:rsidRPr="002E7CDB" w:rsidRDefault="00CD48FB" w:rsidP="00B66A93">
            <w:pPr>
              <w:pStyle w:val="ListParagraph"/>
              <w:spacing w:line="276" w:lineRule="auto"/>
              <w:ind w:left="360"/>
              <w:textAlignment w:val="baseline"/>
              <w:rPr>
                <w:rFonts w:eastAsia="Times New Roman" w:cs="Arial"/>
                <w:lang w:eastAsia="en-GB"/>
              </w:rPr>
            </w:pPr>
          </w:p>
        </w:tc>
        <w:tc>
          <w:tcPr>
            <w:tcW w:w="7443"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2F2F2" w:themeFill="background1" w:themeFillShade="F2"/>
            <w:vAlign w:val="center"/>
          </w:tcPr>
          <w:p w14:paraId="708313E8" w14:textId="77777777" w:rsidR="00CD48FB" w:rsidRPr="002E7CDB" w:rsidRDefault="00B02F32" w:rsidP="00C42BD0">
            <w:pPr>
              <w:jc w:val="center"/>
              <w:rPr>
                <w:rFonts w:eastAsia="Times New Roman" w:cs="Arial"/>
                <w:b/>
                <w:bCs/>
                <w:lang w:eastAsia="en-GB"/>
              </w:rPr>
            </w:pPr>
            <w:r>
              <w:rPr>
                <w:rFonts w:eastAsia="Arial" w:cs="Arial"/>
                <w:b/>
                <w:bCs/>
                <w:lang w:val="pt-BR" w:eastAsia="en-GB"/>
              </w:rPr>
              <w:t>Percentual de empresas da carteira a que se aplica</w:t>
            </w:r>
          </w:p>
        </w:tc>
      </w:tr>
      <w:tr w:rsidR="00E91C81" w14:paraId="1B11D747" w14:textId="77777777" w:rsidTr="00730BEE">
        <w:trPr>
          <w:trHeight w:val="1716"/>
        </w:trPr>
        <w:tc>
          <w:tcPr>
            <w:tcW w:w="7443"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5B3D88E5" w14:textId="77777777" w:rsidR="00BC286A" w:rsidRPr="002E7CDB" w:rsidRDefault="00B02F32" w:rsidP="00774AD0">
            <w:pPr>
              <w:pStyle w:val="ListParagraph"/>
              <w:numPr>
                <w:ilvl w:val="0"/>
                <w:numId w:val="13"/>
              </w:numPr>
              <w:spacing w:line="276" w:lineRule="auto"/>
              <w:textAlignment w:val="baseline"/>
              <w:rPr>
                <w:rFonts w:eastAsia="Times New Roman" w:cs="Arial"/>
                <w:lang w:eastAsia="en-GB"/>
              </w:rPr>
            </w:pPr>
            <w:r>
              <w:rPr>
                <w:rFonts w:eastAsia="Arial" w:cs="Arial"/>
                <w:lang w:val="pt-BR" w:eastAsia="en-GB"/>
              </w:rPr>
              <w:t xml:space="preserve">(A) Sim, rastreamos KPIs de </w:t>
            </w:r>
            <w:hyperlink r:id="rId47" w:history="1">
              <w:r>
                <w:rPr>
                  <w:rFonts w:eastAsia="Arial" w:cs="Arial"/>
                  <w:color w:val="00B0F0"/>
                  <w:lang w:val="pt-BR" w:eastAsia="en-GB"/>
                </w:rPr>
                <w:t>fatores ambientais</w:t>
              </w:r>
            </w:hyperlink>
          </w:p>
        </w:tc>
        <w:tc>
          <w:tcPr>
            <w:tcW w:w="7443"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62B9AFCD" w14:textId="77777777" w:rsidR="00BC286A" w:rsidRPr="002E7CDB" w:rsidRDefault="00B02F32" w:rsidP="00BC286A">
            <w:pPr>
              <w:rPr>
                <w:rFonts w:eastAsia="Times New Roman" w:cs="Arial"/>
                <w:lang w:eastAsia="en-GB"/>
              </w:rPr>
            </w:pPr>
            <w:r>
              <w:rPr>
                <w:rFonts w:eastAsia="Arial" w:cs="Arial"/>
                <w:lang w:val="pt-BR" w:eastAsia="en-GB"/>
              </w:rPr>
              <w:t>[Lista suspensa]</w:t>
            </w:r>
          </w:p>
          <w:p w14:paraId="089A39EC" w14:textId="77777777" w:rsidR="00BC286A" w:rsidRPr="002E7CDB" w:rsidRDefault="00BC286A" w:rsidP="00BC286A">
            <w:pPr>
              <w:spacing w:line="276" w:lineRule="auto"/>
              <w:textAlignment w:val="baseline"/>
              <w:rPr>
                <w:rFonts w:eastAsia="Times New Roman" w:cs="Arial"/>
                <w:lang w:eastAsia="en-GB"/>
              </w:rPr>
            </w:pPr>
          </w:p>
          <w:p w14:paraId="1FACBC2C" w14:textId="77777777" w:rsidR="00BC286A" w:rsidRPr="002E7CDB" w:rsidRDefault="00B02F32" w:rsidP="00484950">
            <w:pPr>
              <w:spacing w:line="276" w:lineRule="auto"/>
              <w:rPr>
                <w:rFonts w:eastAsia="Times New Roman" w:cs="Arial"/>
                <w:lang w:eastAsia="en-GB"/>
              </w:rPr>
            </w:pPr>
            <w:r>
              <w:rPr>
                <w:rFonts w:eastAsia="Arial" w:cs="Arial"/>
                <w:lang w:val="pt-BR" w:eastAsia="en-GB"/>
              </w:rPr>
              <w:t xml:space="preserve">(1) &gt;0 a 10% </w:t>
            </w:r>
          </w:p>
          <w:p w14:paraId="40BBA89E" w14:textId="77777777" w:rsidR="00BC286A" w:rsidRPr="002E7CDB" w:rsidRDefault="00B02F32" w:rsidP="00484950">
            <w:pPr>
              <w:spacing w:line="276" w:lineRule="auto"/>
              <w:rPr>
                <w:rFonts w:eastAsia="Times New Roman" w:cs="Arial"/>
                <w:lang w:eastAsia="en-GB"/>
              </w:rPr>
            </w:pPr>
            <w:r>
              <w:rPr>
                <w:rFonts w:eastAsia="Arial" w:cs="Arial"/>
                <w:lang w:val="pt-BR" w:eastAsia="en-GB"/>
              </w:rPr>
              <w:t xml:space="preserve">(2) &gt;10 a 50% </w:t>
            </w:r>
          </w:p>
          <w:p w14:paraId="7A409DEC" w14:textId="77777777" w:rsidR="00BC286A" w:rsidRPr="002E7CDB" w:rsidRDefault="00B02F32" w:rsidP="00484950">
            <w:pPr>
              <w:spacing w:line="276" w:lineRule="auto"/>
              <w:rPr>
                <w:rFonts w:eastAsia="Times New Roman" w:cs="Arial"/>
                <w:lang w:eastAsia="en-GB"/>
              </w:rPr>
            </w:pPr>
            <w:r>
              <w:rPr>
                <w:rFonts w:eastAsia="Arial" w:cs="Arial"/>
                <w:lang w:val="pt-BR" w:eastAsia="en-GB"/>
              </w:rPr>
              <w:t xml:space="preserve">(3) &gt;50 a 75% </w:t>
            </w:r>
          </w:p>
          <w:p w14:paraId="1BF74F7D" w14:textId="77777777" w:rsidR="00BC286A" w:rsidRPr="002E7CDB" w:rsidRDefault="00B02F32" w:rsidP="00484950">
            <w:pPr>
              <w:spacing w:line="276" w:lineRule="auto"/>
              <w:rPr>
                <w:rFonts w:eastAsia="Times New Roman" w:cs="Arial"/>
                <w:lang w:eastAsia="en-GB"/>
              </w:rPr>
            </w:pPr>
            <w:r>
              <w:rPr>
                <w:rFonts w:eastAsia="Arial" w:cs="Arial"/>
                <w:lang w:val="pt-BR" w:eastAsia="en-GB"/>
              </w:rPr>
              <w:t xml:space="preserve">(4) &gt;75 a 95% </w:t>
            </w:r>
          </w:p>
          <w:p w14:paraId="79B11F7C" w14:textId="77777777" w:rsidR="00BC286A" w:rsidRPr="002E7CDB" w:rsidRDefault="00B02F32" w:rsidP="00484950">
            <w:pPr>
              <w:spacing w:line="276" w:lineRule="auto"/>
              <w:rPr>
                <w:rFonts w:eastAsia="Times New Roman" w:cs="Arial"/>
                <w:lang w:eastAsia="en-GB"/>
              </w:rPr>
            </w:pPr>
            <w:r>
              <w:rPr>
                <w:rFonts w:eastAsia="Arial" w:cs="Arial"/>
                <w:lang w:val="pt-BR" w:eastAsia="en-GB"/>
              </w:rPr>
              <w:t>(5) &gt;95%</w:t>
            </w:r>
          </w:p>
        </w:tc>
      </w:tr>
      <w:tr w:rsidR="00E91C81" w14:paraId="3CE535FF" w14:textId="77777777" w:rsidTr="00730BEE">
        <w:trPr>
          <w:trHeight w:val="465"/>
        </w:trPr>
        <w:tc>
          <w:tcPr>
            <w:tcW w:w="7443"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167C82C1" w14:textId="77777777" w:rsidR="005430CC" w:rsidRPr="002E7CDB" w:rsidRDefault="00B02F32">
            <w:pPr>
              <w:pStyle w:val="ListParagraph"/>
              <w:numPr>
                <w:ilvl w:val="0"/>
                <w:numId w:val="13"/>
              </w:numPr>
              <w:spacing w:line="276" w:lineRule="auto"/>
              <w:textAlignment w:val="baseline"/>
              <w:rPr>
                <w:rFonts w:eastAsia="Times New Roman" w:cs="Arial"/>
                <w:lang w:eastAsia="en-GB"/>
              </w:rPr>
            </w:pPr>
            <w:r>
              <w:rPr>
                <w:rFonts w:eastAsia="Arial" w:cs="Arial"/>
                <w:lang w:val="pt-BR" w:eastAsia="en-GB"/>
              </w:rPr>
              <w:t xml:space="preserve">(B) Sim, rastreamos KPIs de </w:t>
            </w:r>
            <w:hyperlink r:id="rId48" w:history="1">
              <w:r>
                <w:rPr>
                  <w:rFonts w:eastAsia="Arial" w:cs="Arial"/>
                  <w:color w:val="00B0F0"/>
                  <w:lang w:val="pt-BR" w:eastAsia="en-GB"/>
                </w:rPr>
                <w:t>fatores sociais</w:t>
              </w:r>
            </w:hyperlink>
          </w:p>
        </w:tc>
        <w:tc>
          <w:tcPr>
            <w:tcW w:w="7443"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41B0F649" w14:textId="77777777" w:rsidR="005430CC" w:rsidRPr="002E7CDB" w:rsidRDefault="00B02F32" w:rsidP="008E3953">
            <w:pPr>
              <w:spacing w:line="276" w:lineRule="auto"/>
              <w:textAlignment w:val="baseline"/>
              <w:rPr>
                <w:rFonts w:eastAsia="Times New Roman" w:cs="Arial"/>
                <w:lang w:eastAsia="en-GB"/>
              </w:rPr>
            </w:pPr>
            <w:r>
              <w:rPr>
                <w:rFonts w:eastAsia="Arial" w:cs="Arial"/>
                <w:lang w:val="pt-BR" w:eastAsia="en-GB"/>
              </w:rPr>
              <w:t>[O mesmo que acima]</w:t>
            </w:r>
          </w:p>
        </w:tc>
      </w:tr>
      <w:tr w:rsidR="00E91C81" w14:paraId="7A43EA4C" w14:textId="77777777" w:rsidTr="00730BEE">
        <w:trPr>
          <w:trHeight w:val="465"/>
        </w:trPr>
        <w:tc>
          <w:tcPr>
            <w:tcW w:w="7443"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40554B8F" w14:textId="77777777" w:rsidR="005430CC" w:rsidRPr="002E7CDB" w:rsidRDefault="00B02F32">
            <w:pPr>
              <w:pStyle w:val="ListParagraph"/>
              <w:numPr>
                <w:ilvl w:val="0"/>
                <w:numId w:val="13"/>
              </w:numPr>
              <w:spacing w:line="276" w:lineRule="auto"/>
              <w:textAlignment w:val="baseline"/>
              <w:rPr>
                <w:rFonts w:eastAsia="Times New Roman" w:cs="Arial"/>
                <w:lang w:eastAsia="en-GB"/>
              </w:rPr>
            </w:pPr>
            <w:r>
              <w:rPr>
                <w:rFonts w:eastAsia="Arial" w:cs="Arial"/>
                <w:lang w:val="pt-BR" w:eastAsia="en-GB"/>
              </w:rPr>
              <w:t xml:space="preserve">(C) Sim, rastreamos KPIs de </w:t>
            </w:r>
            <w:hyperlink r:id="rId49" w:history="1">
              <w:r>
                <w:rPr>
                  <w:rFonts w:eastAsia="Arial" w:cs="Arial"/>
                  <w:color w:val="00B0F0"/>
                  <w:lang w:val="pt-BR" w:eastAsia="en-GB"/>
                </w:rPr>
                <w:t>fatores de governança</w:t>
              </w:r>
            </w:hyperlink>
          </w:p>
        </w:tc>
        <w:tc>
          <w:tcPr>
            <w:tcW w:w="7443"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23407136" w14:textId="77777777" w:rsidR="005430CC" w:rsidRPr="002E7CDB" w:rsidRDefault="00B02F32" w:rsidP="008E3953">
            <w:pPr>
              <w:spacing w:line="276" w:lineRule="auto"/>
              <w:textAlignment w:val="baseline"/>
              <w:rPr>
                <w:rFonts w:eastAsia="Times New Roman" w:cs="Arial"/>
                <w:lang w:eastAsia="en-GB"/>
              </w:rPr>
            </w:pPr>
            <w:r>
              <w:rPr>
                <w:rFonts w:eastAsia="Arial" w:cs="Arial"/>
                <w:lang w:val="pt-BR" w:eastAsia="en-GB"/>
              </w:rPr>
              <w:t>[O mesmo que acima]</w:t>
            </w:r>
          </w:p>
        </w:tc>
      </w:tr>
      <w:tr w:rsidR="00E91C81" w14:paraId="4A617339" w14:textId="77777777" w:rsidTr="00730BEE">
        <w:trPr>
          <w:trHeight w:val="465"/>
        </w:trPr>
        <w:tc>
          <w:tcPr>
            <w:tcW w:w="14886" w:type="dxa"/>
            <w:gridSpan w:val="9"/>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1A8062F8" w14:textId="77777777" w:rsidR="005430CC" w:rsidRPr="002E7CDB" w:rsidRDefault="00B02F32" w:rsidP="008F0F97">
            <w:pPr>
              <w:pStyle w:val="ListParagraph"/>
              <w:numPr>
                <w:ilvl w:val="0"/>
                <w:numId w:val="27"/>
              </w:numPr>
              <w:spacing w:line="276" w:lineRule="auto"/>
              <w:textAlignment w:val="baseline"/>
              <w:rPr>
                <w:rFonts w:eastAsia="Times New Roman" w:cs="Arial"/>
                <w:lang w:eastAsia="en-GB"/>
              </w:rPr>
            </w:pPr>
            <w:r>
              <w:rPr>
                <w:rFonts w:eastAsia="Arial" w:cs="Arial"/>
                <w:lang w:val="pt-BR" w:eastAsia="en-GB"/>
              </w:rPr>
              <w:t xml:space="preserve">(D) Não rastreamos KPIs relacionados a fatores ASG relevantes em nossos investimentos em </w:t>
            </w:r>
            <w:r>
              <w:rPr>
                <w:rFonts w:eastAsia="Arial" w:cs="Arial"/>
                <w:i/>
                <w:iCs/>
                <w:lang w:val="pt-BR" w:eastAsia="en-GB"/>
              </w:rPr>
              <w:t xml:space="preserve">private equity </w:t>
            </w:r>
          </w:p>
        </w:tc>
      </w:tr>
      <w:tr w:rsidR="00E91C81" w14:paraId="459C3AD9" w14:textId="77777777" w:rsidTr="00730BEE">
        <w:trPr>
          <w:trHeight w:val="300"/>
        </w:trPr>
        <w:tc>
          <w:tcPr>
            <w:tcW w:w="14886" w:type="dxa"/>
            <w:gridSpan w:val="9"/>
            <w:tcBorders>
              <w:top w:val="single" w:sz="6" w:space="0" w:color="A6A6A6" w:themeColor="background1" w:themeShade="A6"/>
              <w:left w:val="nil"/>
              <w:bottom w:val="single" w:sz="6" w:space="0" w:color="A6A6A6" w:themeColor="background1" w:themeShade="A6"/>
              <w:right w:val="nil"/>
            </w:tcBorders>
            <w:shd w:val="clear" w:color="auto" w:fill="FFFFFF" w:themeFill="background1"/>
            <w:tcMar>
              <w:top w:w="0" w:type="dxa"/>
              <w:bottom w:w="0" w:type="dxa"/>
            </w:tcMar>
            <w:vAlign w:val="center"/>
          </w:tcPr>
          <w:p w14:paraId="178E3537" w14:textId="77777777" w:rsidR="005430CC" w:rsidRPr="002E7CDB" w:rsidRDefault="005430CC" w:rsidP="005430CC">
            <w:pPr>
              <w:spacing w:line="240" w:lineRule="auto"/>
              <w:jc w:val="center"/>
              <w:textAlignment w:val="baseline"/>
              <w:rPr>
                <w:rStyle w:val="Hyperlink"/>
                <w:sz w:val="16"/>
                <w:szCs w:val="16"/>
              </w:rPr>
            </w:pPr>
          </w:p>
        </w:tc>
      </w:tr>
      <w:tr w:rsidR="00E91C81" w14:paraId="7BD1DF7D" w14:textId="77777777" w:rsidTr="00730BEE">
        <w:trPr>
          <w:trHeight w:val="300"/>
        </w:trPr>
        <w:tc>
          <w:tcPr>
            <w:tcW w:w="14886" w:type="dxa"/>
            <w:gridSpan w:val="9"/>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0070C0"/>
            <w:vAlign w:val="center"/>
          </w:tcPr>
          <w:p w14:paraId="158A75B2" w14:textId="77777777" w:rsidR="005430CC" w:rsidRPr="002E7CDB" w:rsidRDefault="00B02F32" w:rsidP="005430CC">
            <w:pPr>
              <w:rPr>
                <w:rStyle w:val="Hyperlink"/>
                <w:b/>
                <w:bCs/>
                <w:color w:val="FFFFFF" w:themeColor="background1"/>
                <w:sz w:val="18"/>
                <w:szCs w:val="18"/>
              </w:rPr>
            </w:pPr>
            <w:r>
              <w:rPr>
                <w:rFonts w:eastAsia="Arial" w:cs="Arial"/>
                <w:b/>
                <w:bCs/>
                <w:color w:val="FFFFFF"/>
                <w:sz w:val="18"/>
                <w:szCs w:val="18"/>
                <w:lang w:val="pt-BR" w:eastAsia="en-GB"/>
              </w:rPr>
              <w:t xml:space="preserve">Notas </w:t>
            </w:r>
            <w:r>
              <w:rPr>
                <w:rFonts w:eastAsia="Arial" w:cs="Arial"/>
                <w:b/>
                <w:bCs/>
                <w:color w:val="FFFFFF"/>
                <w:sz w:val="18"/>
                <w:szCs w:val="18"/>
                <w:lang w:val="pt-BR" w:eastAsia="en-GB"/>
              </w:rPr>
              <w:t>explicativas</w:t>
            </w:r>
          </w:p>
        </w:tc>
      </w:tr>
      <w:tr w:rsidR="00E91C81" w14:paraId="3147DCD8" w14:textId="77777777" w:rsidTr="00730BEE">
        <w:trPr>
          <w:trHeight w:val="300"/>
        </w:trPr>
        <w:tc>
          <w:tcPr>
            <w:tcW w:w="1843"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3D77B698" w14:textId="77777777" w:rsidR="005430CC" w:rsidRPr="002E7CDB" w:rsidRDefault="00B02F32" w:rsidP="005430CC">
            <w:pPr>
              <w:rPr>
                <w:rStyle w:val="Hyperlink"/>
                <w:b/>
                <w:sz w:val="16"/>
                <w:szCs w:val="16"/>
              </w:rPr>
            </w:pPr>
            <w:r>
              <w:rPr>
                <w:rFonts w:eastAsia="Arial"/>
                <w:b/>
                <w:bCs/>
                <w:sz w:val="16"/>
                <w:szCs w:val="16"/>
                <w:lang w:val="pt-BR"/>
              </w:rPr>
              <w:t>Objetivo do indicador</w:t>
            </w:r>
          </w:p>
        </w:tc>
        <w:tc>
          <w:tcPr>
            <w:tcW w:w="13043" w:type="dxa"/>
            <w:gridSpan w:val="8"/>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34A4CC8C" w14:textId="77777777" w:rsidR="005430CC" w:rsidRPr="002E7CDB" w:rsidRDefault="00B02F32" w:rsidP="005430CC">
            <w:pPr>
              <w:rPr>
                <w:rStyle w:val="Hyperlink"/>
                <w:color w:val="000000" w:themeColor="text1"/>
                <w:sz w:val="16"/>
                <w:szCs w:val="16"/>
              </w:rPr>
            </w:pPr>
            <w:r>
              <w:rPr>
                <w:rStyle w:val="Hyperlink"/>
                <w:rFonts w:eastAsia="Arial"/>
                <w:color w:val="000000"/>
                <w:sz w:val="16"/>
                <w:szCs w:val="16"/>
                <w:lang w:val="pt-BR"/>
              </w:rPr>
              <w:t xml:space="preserve">Este indicador procura identificar a abordagem da organização para o desempenho ASG no monitoramento ativo de KPIs relacionados a fatores ASG relevantes para empresas da sua carteira com base nos riscos e oportunidades relevantes identificados no processo </w:t>
            </w:r>
            <w:r>
              <w:rPr>
                <w:rStyle w:val="Hyperlink"/>
                <w:rFonts w:eastAsia="Arial"/>
                <w:color w:val="000000"/>
                <w:sz w:val="16"/>
                <w:szCs w:val="16"/>
                <w:lang w:val="pt-BR"/>
              </w:rPr>
              <w:t xml:space="preserve">de </w:t>
            </w:r>
            <w:r>
              <w:rPr>
                <w:rStyle w:val="Hyperlink"/>
                <w:rFonts w:eastAsia="Arial"/>
                <w:i/>
                <w:iCs/>
                <w:color w:val="000000"/>
                <w:sz w:val="16"/>
                <w:szCs w:val="16"/>
                <w:lang w:val="pt-BR"/>
              </w:rPr>
              <w:t>due diligence</w:t>
            </w:r>
            <w:r>
              <w:rPr>
                <w:rStyle w:val="Hyperlink"/>
                <w:rFonts w:eastAsia="Arial"/>
                <w:color w:val="000000"/>
                <w:sz w:val="16"/>
                <w:szCs w:val="16"/>
                <w:lang w:val="pt-BR"/>
              </w:rPr>
              <w:t xml:space="preserve">. Considera-se uma boa prática que o signatário inclua fatores relevantes do espectro ASG em seu monitoramento de desempenho. A mensuração regular do desempenho através de métricas ASG ajuda o signatário a entender melhor o </w:t>
            </w:r>
            <w:r>
              <w:rPr>
                <w:rStyle w:val="Hyperlink"/>
                <w:rFonts w:eastAsia="Arial"/>
                <w:color w:val="000000"/>
                <w:sz w:val="16"/>
                <w:szCs w:val="16"/>
                <w:lang w:val="pt-BR"/>
              </w:rPr>
              <w:t>desempenho ASG de seus ativos, gerenciar melhor os riscos e informar melhor os clientes.</w:t>
            </w:r>
          </w:p>
        </w:tc>
      </w:tr>
      <w:tr w:rsidR="00E91C81" w14:paraId="69642877" w14:textId="77777777" w:rsidTr="00730BEE">
        <w:trPr>
          <w:trHeight w:val="300"/>
        </w:trPr>
        <w:tc>
          <w:tcPr>
            <w:tcW w:w="1843"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2CF016F9" w14:textId="77777777" w:rsidR="005430CC" w:rsidRPr="002E7CDB" w:rsidRDefault="00B02F32" w:rsidP="005430CC">
            <w:pPr>
              <w:rPr>
                <w:b/>
                <w:bCs/>
                <w:sz w:val="16"/>
                <w:szCs w:val="16"/>
              </w:rPr>
            </w:pPr>
            <w:r>
              <w:rPr>
                <w:rFonts w:eastAsia="Arial"/>
                <w:b/>
                <w:bCs/>
                <w:sz w:val="16"/>
                <w:szCs w:val="16"/>
                <w:lang w:val="pt-BR"/>
              </w:rPr>
              <w:t>Outros materiais</w:t>
            </w:r>
          </w:p>
        </w:tc>
        <w:tc>
          <w:tcPr>
            <w:tcW w:w="13043" w:type="dxa"/>
            <w:gridSpan w:val="8"/>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11AE1365" w14:textId="77777777" w:rsidR="005430CC" w:rsidRPr="002E7CDB" w:rsidRDefault="00B02F32" w:rsidP="005430CC">
            <w:pPr>
              <w:rPr>
                <w:rStyle w:val="Hyperlink"/>
                <w:color w:val="000000" w:themeColor="text1"/>
                <w:sz w:val="16"/>
                <w:szCs w:val="16"/>
              </w:rPr>
            </w:pPr>
            <w:r>
              <w:rPr>
                <w:rStyle w:val="Hyperlink"/>
                <w:rFonts w:eastAsia="Arial"/>
                <w:color w:val="000000"/>
                <w:sz w:val="16"/>
                <w:szCs w:val="16"/>
                <w:lang w:val="pt-BR"/>
              </w:rPr>
              <w:t xml:space="preserve">Para mais informações, consulte </w:t>
            </w:r>
            <w:hyperlink r:id="rId50" w:history="1">
              <w:r>
                <w:rPr>
                  <w:rStyle w:val="Hyperlink"/>
                  <w:rFonts w:eastAsia="Arial"/>
                  <w:sz w:val="16"/>
                  <w:szCs w:val="16"/>
                  <w:lang w:val="pt-BR"/>
                </w:rPr>
                <w:t xml:space="preserve">Introdução ao investimento responsável: </w:t>
              </w:r>
              <w:r>
                <w:rPr>
                  <w:rStyle w:val="Hyperlink"/>
                  <w:rFonts w:eastAsia="Arial"/>
                  <w:i/>
                  <w:iCs/>
                  <w:sz w:val="16"/>
                  <w:szCs w:val="16"/>
                  <w:lang w:val="pt-BR"/>
                </w:rPr>
                <w:t>private equity</w:t>
              </w:r>
            </w:hyperlink>
            <w:r>
              <w:rPr>
                <w:rStyle w:val="Hyperlink"/>
                <w:rFonts w:eastAsia="Arial"/>
                <w:color w:val="000000"/>
                <w:sz w:val="16"/>
                <w:szCs w:val="16"/>
                <w:lang w:val="pt-BR"/>
              </w:rPr>
              <w:t>.</w:t>
            </w:r>
          </w:p>
          <w:p w14:paraId="5E2AC15D" w14:textId="77777777" w:rsidR="005430CC" w:rsidRPr="002E7CDB" w:rsidRDefault="005430CC" w:rsidP="005430CC">
            <w:pPr>
              <w:rPr>
                <w:rStyle w:val="Hyperlink"/>
                <w:color w:val="000000" w:themeColor="text1"/>
                <w:sz w:val="16"/>
                <w:szCs w:val="16"/>
              </w:rPr>
            </w:pPr>
          </w:p>
          <w:p w14:paraId="2948E50D" w14:textId="77777777" w:rsidR="005430CC" w:rsidRPr="002E7CDB" w:rsidRDefault="00B02F32" w:rsidP="005430CC">
            <w:pPr>
              <w:rPr>
                <w:rStyle w:val="Hyperlink"/>
                <w:color w:val="000000" w:themeColor="text1"/>
                <w:sz w:val="16"/>
                <w:szCs w:val="16"/>
              </w:rPr>
            </w:pPr>
            <w:r>
              <w:rPr>
                <w:rStyle w:val="Hyperlink"/>
                <w:rFonts w:eastAsia="Arial"/>
                <w:color w:val="000000"/>
                <w:sz w:val="16"/>
                <w:szCs w:val="16"/>
                <w:lang w:val="pt-BR"/>
              </w:rPr>
              <w:t xml:space="preserve">Para mais informações sobre monitoramento ASG, consulte </w:t>
            </w:r>
            <w:hyperlink r:id="rId51" w:history="1">
              <w:r>
                <w:rPr>
                  <w:rStyle w:val="Hyperlink"/>
                  <w:rFonts w:eastAsia="Arial"/>
                  <w:sz w:val="16"/>
                  <w:szCs w:val="16"/>
                  <w:lang w:val="pt-BR"/>
                </w:rPr>
                <w:t>ESG monitoring, reporting and dialogue in private equity</w:t>
              </w:r>
            </w:hyperlink>
            <w:r>
              <w:rPr>
                <w:rStyle w:val="Hyperlink"/>
                <w:rFonts w:eastAsia="Arial"/>
                <w:color w:val="000000"/>
                <w:sz w:val="16"/>
                <w:szCs w:val="16"/>
                <w:lang w:val="pt-BR"/>
              </w:rPr>
              <w:t>.</w:t>
            </w:r>
          </w:p>
          <w:p w14:paraId="6C87FC83" w14:textId="77777777" w:rsidR="005430CC" w:rsidRPr="002E7CDB" w:rsidRDefault="005430CC" w:rsidP="005430CC">
            <w:pPr>
              <w:rPr>
                <w:rStyle w:val="Hyperlink"/>
                <w:color w:val="000000" w:themeColor="text1"/>
                <w:sz w:val="16"/>
                <w:szCs w:val="16"/>
              </w:rPr>
            </w:pPr>
          </w:p>
          <w:p w14:paraId="37EF10CC" w14:textId="77777777" w:rsidR="005430CC" w:rsidRPr="002E7CDB" w:rsidRDefault="00B02F32" w:rsidP="005430CC">
            <w:pPr>
              <w:rPr>
                <w:rStyle w:val="Hyperlink"/>
                <w:color w:val="000000" w:themeColor="text1"/>
              </w:rPr>
            </w:pPr>
            <w:r>
              <w:rPr>
                <w:rStyle w:val="Hyperlink"/>
                <w:rFonts w:eastAsia="Arial"/>
                <w:color w:val="000000"/>
                <w:sz w:val="16"/>
                <w:szCs w:val="16"/>
                <w:lang w:val="pt-BR"/>
              </w:rPr>
              <w:t xml:space="preserve">Para exemplos de um conjunto de métricas ASG padronizadas criadas pelo setor, consulte </w:t>
            </w:r>
            <w:hyperlink r:id="rId52" w:history="1">
              <w:r>
                <w:rPr>
                  <w:rStyle w:val="Hyperlink"/>
                  <w:rFonts w:eastAsia="Arial"/>
                  <w:sz w:val="16"/>
                  <w:szCs w:val="16"/>
                  <w:lang w:val="pt-BR"/>
                </w:rPr>
                <w:t>ESG Data Convergence Project</w:t>
              </w:r>
            </w:hyperlink>
            <w:r>
              <w:rPr>
                <w:rStyle w:val="Hyperlink"/>
                <w:rFonts w:eastAsia="Arial"/>
                <w:color w:val="000000"/>
                <w:sz w:val="16"/>
                <w:szCs w:val="16"/>
                <w:lang w:val="pt-BR"/>
              </w:rPr>
              <w:t xml:space="preserve">. </w:t>
            </w:r>
          </w:p>
        </w:tc>
      </w:tr>
      <w:tr w:rsidR="00E91C81" w14:paraId="0F937A19" w14:textId="77777777" w:rsidTr="00730BEE">
        <w:trPr>
          <w:trHeight w:val="300"/>
        </w:trPr>
        <w:tc>
          <w:tcPr>
            <w:tcW w:w="14886" w:type="dxa"/>
            <w:gridSpan w:val="9"/>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0070C0"/>
            <w:vAlign w:val="center"/>
          </w:tcPr>
          <w:p w14:paraId="42714C93" w14:textId="77777777" w:rsidR="005430CC" w:rsidRPr="002E7CDB" w:rsidRDefault="00B02F32" w:rsidP="005430CC">
            <w:pPr>
              <w:rPr>
                <w:color w:val="FFFFFF" w:themeColor="background1"/>
                <w:sz w:val="16"/>
                <w:szCs w:val="16"/>
              </w:rPr>
            </w:pPr>
            <w:r>
              <w:rPr>
                <w:rFonts w:eastAsia="Arial" w:cs="Arial"/>
                <w:b/>
                <w:bCs/>
                <w:color w:val="FFFFFF"/>
                <w:sz w:val="18"/>
                <w:szCs w:val="18"/>
                <w:lang w:val="pt-BR" w:eastAsia="en-GB"/>
              </w:rPr>
              <w:t>Lógica</w:t>
            </w:r>
          </w:p>
        </w:tc>
      </w:tr>
      <w:tr w:rsidR="00E91C81" w14:paraId="757BF54B" w14:textId="77777777" w:rsidTr="00730BEE">
        <w:trPr>
          <w:trHeight w:val="300"/>
        </w:trPr>
        <w:tc>
          <w:tcPr>
            <w:tcW w:w="1843"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27BFCAA1" w14:textId="77777777" w:rsidR="005430CC" w:rsidRPr="002E7CDB" w:rsidRDefault="00B02F32" w:rsidP="005430CC">
            <w:pPr>
              <w:rPr>
                <w:b/>
                <w:bCs/>
                <w:sz w:val="16"/>
                <w:szCs w:val="16"/>
              </w:rPr>
            </w:pPr>
            <w:r>
              <w:rPr>
                <w:rFonts w:eastAsia="Arial"/>
                <w:b/>
                <w:bCs/>
                <w:sz w:val="16"/>
                <w:szCs w:val="16"/>
                <w:lang w:val="pt-BR"/>
              </w:rPr>
              <w:t>Subordinado a</w:t>
            </w:r>
          </w:p>
        </w:tc>
        <w:tc>
          <w:tcPr>
            <w:tcW w:w="13043" w:type="dxa"/>
            <w:gridSpan w:val="8"/>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03CD4926" w14:textId="77777777" w:rsidR="005430CC" w:rsidRPr="002E7CDB" w:rsidRDefault="00B02F32" w:rsidP="005430CC">
            <w:pPr>
              <w:rPr>
                <w:sz w:val="16"/>
                <w:szCs w:val="16"/>
              </w:rPr>
            </w:pPr>
            <w:r>
              <w:rPr>
                <w:rFonts w:eastAsia="Arial"/>
                <w:sz w:val="16"/>
                <w:szCs w:val="16"/>
                <w:lang w:val="pt-BR"/>
              </w:rPr>
              <w:t>[OO 21]</w:t>
            </w:r>
          </w:p>
        </w:tc>
      </w:tr>
      <w:tr w:rsidR="00E91C81" w14:paraId="4ECDFCAF" w14:textId="77777777" w:rsidTr="00730BEE">
        <w:trPr>
          <w:trHeight w:val="300"/>
        </w:trPr>
        <w:tc>
          <w:tcPr>
            <w:tcW w:w="1843"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2F7E2AD2" w14:textId="77777777" w:rsidR="005430CC" w:rsidRPr="002E7CDB" w:rsidRDefault="00B02F32" w:rsidP="005430CC">
            <w:pPr>
              <w:rPr>
                <w:b/>
                <w:bCs/>
                <w:sz w:val="16"/>
                <w:szCs w:val="16"/>
              </w:rPr>
            </w:pPr>
            <w:r>
              <w:rPr>
                <w:rFonts w:eastAsia="Arial"/>
                <w:b/>
                <w:bCs/>
                <w:sz w:val="16"/>
                <w:szCs w:val="16"/>
                <w:lang w:val="pt-BR"/>
              </w:rPr>
              <w:t>Acesso para</w:t>
            </w:r>
          </w:p>
        </w:tc>
        <w:tc>
          <w:tcPr>
            <w:tcW w:w="13043" w:type="dxa"/>
            <w:gridSpan w:val="8"/>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163D7569" w14:textId="77777777" w:rsidR="005430CC" w:rsidRPr="002E7CDB" w:rsidRDefault="00B02F32" w:rsidP="005430CC">
            <w:pPr>
              <w:rPr>
                <w:sz w:val="16"/>
                <w:szCs w:val="16"/>
              </w:rPr>
            </w:pPr>
            <w:r>
              <w:rPr>
                <w:rFonts w:eastAsia="Arial"/>
                <w:sz w:val="16"/>
                <w:szCs w:val="16"/>
                <w:lang w:val="pt-BR"/>
              </w:rPr>
              <w:t>[PE 6.1]</w:t>
            </w:r>
          </w:p>
        </w:tc>
      </w:tr>
      <w:tr w:rsidR="00E91C81" w14:paraId="3C15751C" w14:textId="77777777" w:rsidTr="00730BEE">
        <w:trPr>
          <w:trHeight w:val="300"/>
        </w:trPr>
        <w:tc>
          <w:tcPr>
            <w:tcW w:w="14886" w:type="dxa"/>
            <w:gridSpan w:val="9"/>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0070C0"/>
            <w:vAlign w:val="center"/>
          </w:tcPr>
          <w:p w14:paraId="4F63A09D" w14:textId="77777777" w:rsidR="005430CC" w:rsidRPr="002E7CDB" w:rsidRDefault="00B02F32" w:rsidP="005430CC">
            <w:pPr>
              <w:rPr>
                <w:rFonts w:eastAsia="Times New Roman" w:cs="Arial"/>
                <w:b/>
                <w:bCs/>
                <w:color w:val="FFFFFF" w:themeColor="background1"/>
                <w:sz w:val="18"/>
                <w:szCs w:val="18"/>
                <w:lang w:eastAsia="en-GB"/>
              </w:rPr>
            </w:pPr>
            <w:r>
              <w:rPr>
                <w:rFonts w:eastAsia="Arial" w:cs="Arial"/>
                <w:b/>
                <w:bCs/>
                <w:color w:val="FFFFFF"/>
                <w:sz w:val="18"/>
                <w:szCs w:val="18"/>
                <w:lang w:val="pt-BR" w:eastAsia="en-GB"/>
              </w:rPr>
              <w:t>Avaliação</w:t>
            </w:r>
          </w:p>
        </w:tc>
      </w:tr>
      <w:tr w:rsidR="00E91C81" w14:paraId="021A9025" w14:textId="77777777" w:rsidTr="00730BEE">
        <w:trPr>
          <w:trHeight w:val="601"/>
        </w:trPr>
        <w:tc>
          <w:tcPr>
            <w:tcW w:w="1843" w:type="dxa"/>
            <w:vMerge w:val="restart"/>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1E3A975A" w14:textId="77777777" w:rsidR="00DD6588" w:rsidRPr="002E7CDB" w:rsidRDefault="00B02F32" w:rsidP="005430CC">
            <w:pPr>
              <w:rPr>
                <w:b/>
                <w:sz w:val="16"/>
                <w:szCs w:val="16"/>
              </w:rPr>
            </w:pPr>
            <w:r>
              <w:rPr>
                <w:rFonts w:eastAsia="Arial"/>
                <w:b/>
                <w:bCs/>
                <w:sz w:val="16"/>
                <w:szCs w:val="16"/>
                <w:lang w:val="pt-BR"/>
              </w:rPr>
              <w:t>Critérios de avaliação</w:t>
            </w:r>
          </w:p>
        </w:tc>
        <w:tc>
          <w:tcPr>
            <w:tcW w:w="13043" w:type="dxa"/>
            <w:gridSpan w:val="8"/>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48CD2BEA" w14:textId="77777777" w:rsidR="00DD6588" w:rsidRPr="002E7CDB" w:rsidRDefault="00B02F32" w:rsidP="005430CC">
            <w:pPr>
              <w:rPr>
                <w:rStyle w:val="Hyperlink"/>
                <w:color w:val="auto"/>
              </w:rPr>
            </w:pPr>
            <w:r>
              <w:rPr>
                <w:rFonts w:eastAsia="Arial"/>
                <w:sz w:val="16"/>
                <w:szCs w:val="16"/>
                <w:lang w:val="pt-BR"/>
              </w:rPr>
              <w:t xml:space="preserve">100 pontos divididos entre as opções de letras (50 pontos) e números (50 pontos). </w:t>
            </w:r>
            <w:r>
              <w:rPr>
                <w:rFonts w:eastAsia="Arial"/>
                <w:color w:val="000000"/>
                <w:sz w:val="16"/>
                <w:szCs w:val="16"/>
                <w:lang w:val="pt-BR"/>
              </w:rPr>
              <w:t>A pontuação final será baseada na combinação com o maior número de pontos.</w:t>
            </w:r>
          </w:p>
        </w:tc>
      </w:tr>
      <w:tr w:rsidR="00E91C81" w14:paraId="3E934F79" w14:textId="77777777" w:rsidTr="00730BEE">
        <w:trPr>
          <w:trHeight w:val="354"/>
        </w:trPr>
        <w:tc>
          <w:tcPr>
            <w:tcW w:w="1843" w:type="dxa"/>
            <w:vMerge/>
            <w:vAlign w:val="center"/>
          </w:tcPr>
          <w:p w14:paraId="501890A4" w14:textId="77777777" w:rsidR="00DD6588" w:rsidRPr="002E7CDB" w:rsidRDefault="00DD6588" w:rsidP="005430CC">
            <w:pPr>
              <w:rPr>
                <w:b/>
                <w:sz w:val="16"/>
                <w:szCs w:val="16"/>
              </w:rPr>
            </w:pPr>
          </w:p>
        </w:tc>
        <w:tc>
          <w:tcPr>
            <w:tcW w:w="3969"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5971BC12" w14:textId="77777777" w:rsidR="00DD6588" w:rsidRPr="002E7CDB" w:rsidRDefault="00B02F32" w:rsidP="005430CC">
            <w:pPr>
              <w:rPr>
                <w:rStyle w:val="Hyperlink"/>
                <w:color w:val="000000" w:themeColor="text1"/>
                <w:sz w:val="16"/>
                <w:szCs w:val="16"/>
              </w:rPr>
            </w:pPr>
            <w:r>
              <w:rPr>
                <w:rStyle w:val="Hyperlink"/>
                <w:rFonts w:eastAsia="Arial"/>
                <w:color w:val="000000"/>
                <w:sz w:val="16"/>
                <w:szCs w:val="16"/>
                <w:lang w:val="pt-BR"/>
              </w:rPr>
              <w:t>50 pontos para opções de letras:</w:t>
            </w:r>
          </w:p>
          <w:p w14:paraId="7B48DCDF" w14:textId="77777777" w:rsidR="00DD6588" w:rsidRPr="002E7CDB" w:rsidRDefault="00DD6588" w:rsidP="005430CC">
            <w:pPr>
              <w:rPr>
                <w:rStyle w:val="Hyperlink"/>
                <w:color w:val="000000" w:themeColor="text1"/>
                <w:sz w:val="16"/>
                <w:szCs w:val="16"/>
              </w:rPr>
            </w:pPr>
          </w:p>
          <w:p w14:paraId="354E4B27" w14:textId="77777777" w:rsidR="00DD6588" w:rsidRPr="002E7CDB" w:rsidRDefault="00B02F32" w:rsidP="005430CC">
            <w:pPr>
              <w:rPr>
                <w:rStyle w:val="Hyperlink"/>
                <w:color w:val="000000" w:themeColor="text1"/>
                <w:sz w:val="16"/>
                <w:szCs w:val="16"/>
              </w:rPr>
            </w:pPr>
            <w:r>
              <w:rPr>
                <w:rStyle w:val="Hyperlink"/>
                <w:rFonts w:eastAsia="Arial"/>
                <w:color w:val="000000"/>
                <w:sz w:val="16"/>
                <w:szCs w:val="16"/>
                <w:lang w:val="pt-BR"/>
              </w:rPr>
              <w:t xml:space="preserve">50 pontos se as três opções A-C forem </w:t>
            </w:r>
            <w:r>
              <w:rPr>
                <w:rStyle w:val="Hyperlink"/>
                <w:rFonts w:eastAsia="Arial"/>
                <w:color w:val="000000"/>
                <w:sz w:val="16"/>
                <w:szCs w:val="16"/>
                <w:lang w:val="pt-BR"/>
              </w:rPr>
              <w:t>selecionadas.</w:t>
            </w:r>
          </w:p>
          <w:p w14:paraId="17A5DFA0" w14:textId="77777777" w:rsidR="00DD6588" w:rsidRPr="002E7CDB" w:rsidRDefault="00B02F32" w:rsidP="005430CC">
            <w:pPr>
              <w:rPr>
                <w:rStyle w:val="Hyperlink"/>
                <w:color w:val="000000" w:themeColor="text1"/>
                <w:sz w:val="16"/>
                <w:szCs w:val="16"/>
              </w:rPr>
            </w:pPr>
            <w:r>
              <w:rPr>
                <w:rStyle w:val="Hyperlink"/>
                <w:rFonts w:eastAsia="Arial"/>
                <w:color w:val="000000"/>
                <w:sz w:val="16"/>
                <w:szCs w:val="16"/>
                <w:lang w:val="pt-BR"/>
              </w:rPr>
              <w:t>33 pontos se 2 opções forem selecionadas entre A-C.</w:t>
            </w:r>
          </w:p>
          <w:p w14:paraId="5180C967" w14:textId="77777777" w:rsidR="00DD6588" w:rsidRPr="002E7CDB" w:rsidRDefault="00B02F32" w:rsidP="005430CC">
            <w:pPr>
              <w:rPr>
                <w:rStyle w:val="Hyperlink"/>
                <w:color w:val="000000" w:themeColor="text1"/>
                <w:sz w:val="16"/>
                <w:szCs w:val="16"/>
              </w:rPr>
            </w:pPr>
            <w:r>
              <w:rPr>
                <w:rStyle w:val="Hyperlink"/>
                <w:rFonts w:eastAsia="Arial"/>
                <w:color w:val="000000"/>
                <w:sz w:val="16"/>
                <w:szCs w:val="16"/>
                <w:lang w:val="pt-BR"/>
              </w:rPr>
              <w:t>16 pontos se 1 opção for selecionada entre A-C.</w:t>
            </w:r>
          </w:p>
          <w:p w14:paraId="54BB4ACF" w14:textId="77777777" w:rsidR="00DD6588" w:rsidRPr="002E7CDB" w:rsidRDefault="00B02F32" w:rsidP="005430CC">
            <w:pPr>
              <w:rPr>
                <w:rStyle w:val="Hyperlink"/>
                <w:color w:val="000000" w:themeColor="text1"/>
                <w:sz w:val="16"/>
                <w:szCs w:val="16"/>
              </w:rPr>
            </w:pPr>
            <w:r>
              <w:rPr>
                <w:rStyle w:val="Hyperlink"/>
                <w:rFonts w:eastAsia="Arial"/>
                <w:color w:val="000000"/>
                <w:sz w:val="16"/>
                <w:szCs w:val="16"/>
                <w:lang w:val="pt-BR"/>
              </w:rPr>
              <w:t>0 ponto se a opção D for selecionada.</w:t>
            </w:r>
          </w:p>
        </w:tc>
        <w:tc>
          <w:tcPr>
            <w:tcW w:w="1134"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3031D199" w14:textId="77777777" w:rsidR="00DD6588" w:rsidRPr="002E7CDB" w:rsidRDefault="00B02F32" w:rsidP="00C42BD0">
            <w:pPr>
              <w:jc w:val="center"/>
              <w:rPr>
                <w:rStyle w:val="Hyperlink"/>
                <w:color w:val="000000" w:themeColor="text1"/>
                <w:sz w:val="16"/>
                <w:szCs w:val="16"/>
              </w:rPr>
            </w:pPr>
            <w:r>
              <w:rPr>
                <w:rStyle w:val="Hyperlink"/>
                <w:rFonts w:eastAsia="Arial"/>
                <w:b/>
                <w:bCs/>
                <w:color w:val="000000"/>
                <w:sz w:val="16"/>
                <w:szCs w:val="16"/>
                <w:lang w:val="pt-BR"/>
              </w:rPr>
              <w:t>E</w:t>
            </w:r>
          </w:p>
        </w:tc>
        <w:tc>
          <w:tcPr>
            <w:tcW w:w="3969"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0242B1BA" w14:textId="77777777" w:rsidR="00DD6588" w:rsidRPr="002E7CDB" w:rsidRDefault="00B02F32" w:rsidP="005430CC">
            <w:pPr>
              <w:rPr>
                <w:rStyle w:val="Hyperlink"/>
                <w:color w:val="auto"/>
                <w:sz w:val="16"/>
                <w:szCs w:val="16"/>
              </w:rPr>
            </w:pPr>
            <w:r>
              <w:rPr>
                <w:rStyle w:val="Hyperlink"/>
                <w:rFonts w:eastAsia="Arial"/>
                <w:color w:val="auto"/>
                <w:sz w:val="16"/>
                <w:szCs w:val="16"/>
                <w:lang w:val="pt-BR"/>
              </w:rPr>
              <w:t>50 pontos para opções de números:</w:t>
            </w:r>
          </w:p>
          <w:p w14:paraId="53A8E990" w14:textId="77777777" w:rsidR="00DD6588" w:rsidRPr="002E7CDB" w:rsidRDefault="00DD6588" w:rsidP="005430CC">
            <w:pPr>
              <w:rPr>
                <w:rStyle w:val="Hyperlink"/>
                <w:color w:val="auto"/>
                <w:sz w:val="16"/>
                <w:szCs w:val="16"/>
              </w:rPr>
            </w:pPr>
          </w:p>
          <w:p w14:paraId="12150D9D" w14:textId="77777777" w:rsidR="00DD6588" w:rsidRPr="002E7CDB" w:rsidRDefault="00B02F32" w:rsidP="005430CC">
            <w:pPr>
              <w:rPr>
                <w:rStyle w:val="Hyperlink"/>
                <w:color w:val="auto"/>
                <w:sz w:val="16"/>
                <w:szCs w:val="16"/>
              </w:rPr>
            </w:pPr>
            <w:r>
              <w:rPr>
                <w:rStyle w:val="Hyperlink"/>
                <w:rFonts w:eastAsia="Arial"/>
                <w:color w:val="auto"/>
                <w:sz w:val="16"/>
                <w:szCs w:val="16"/>
                <w:lang w:val="pt-BR"/>
              </w:rPr>
              <w:t xml:space="preserve">Para cada opção selecionada entre (A-C), a seguinte </w:t>
            </w:r>
            <w:r>
              <w:rPr>
                <w:rStyle w:val="Hyperlink"/>
                <w:rFonts w:eastAsia="Arial"/>
                <w:color w:val="auto"/>
                <w:sz w:val="16"/>
                <w:szCs w:val="16"/>
                <w:lang w:val="pt-BR"/>
              </w:rPr>
              <w:t>pontuação será aplicada:</w:t>
            </w:r>
          </w:p>
          <w:p w14:paraId="4CB7F16A" w14:textId="77777777" w:rsidR="00DD6588" w:rsidRPr="002E7CDB" w:rsidRDefault="00B02F32" w:rsidP="005430CC">
            <w:pPr>
              <w:rPr>
                <w:rStyle w:val="Hyperlink"/>
                <w:color w:val="auto"/>
                <w:sz w:val="16"/>
                <w:szCs w:val="16"/>
              </w:rPr>
            </w:pPr>
            <w:r>
              <w:rPr>
                <w:rStyle w:val="Hyperlink"/>
                <w:rFonts w:eastAsia="Arial"/>
                <w:color w:val="auto"/>
                <w:sz w:val="16"/>
                <w:szCs w:val="16"/>
                <w:lang w:val="pt-BR"/>
              </w:rPr>
              <w:t>50/3 pontos se a opção 5 for selecionada.</w:t>
            </w:r>
          </w:p>
          <w:p w14:paraId="47B53DE2" w14:textId="77777777" w:rsidR="00DD6588" w:rsidRPr="002E7CDB" w:rsidRDefault="00B02F32" w:rsidP="005430CC">
            <w:pPr>
              <w:rPr>
                <w:rStyle w:val="Hyperlink"/>
                <w:color w:val="auto"/>
                <w:sz w:val="16"/>
                <w:szCs w:val="16"/>
              </w:rPr>
            </w:pPr>
            <w:r>
              <w:rPr>
                <w:rStyle w:val="Hyperlink"/>
                <w:rFonts w:eastAsia="Arial"/>
                <w:color w:val="auto"/>
                <w:sz w:val="16"/>
                <w:szCs w:val="16"/>
                <w:lang w:val="pt-BR"/>
              </w:rPr>
              <w:t>40/3 pontos se a opção 4 for selecionada.</w:t>
            </w:r>
          </w:p>
          <w:p w14:paraId="0F13E0CB" w14:textId="77777777" w:rsidR="00DD6588" w:rsidRPr="002E7CDB" w:rsidRDefault="00B02F32" w:rsidP="005430CC">
            <w:pPr>
              <w:rPr>
                <w:rStyle w:val="Hyperlink"/>
                <w:color w:val="auto"/>
                <w:sz w:val="16"/>
                <w:szCs w:val="16"/>
              </w:rPr>
            </w:pPr>
            <w:r>
              <w:rPr>
                <w:rStyle w:val="Hyperlink"/>
                <w:rFonts w:eastAsia="Arial"/>
                <w:color w:val="auto"/>
                <w:sz w:val="16"/>
                <w:szCs w:val="16"/>
                <w:lang w:val="pt-BR"/>
              </w:rPr>
              <w:t>30/3 pontos se a opção 3 for selecionada.</w:t>
            </w:r>
          </w:p>
          <w:p w14:paraId="08A38F7C" w14:textId="77777777" w:rsidR="00DD6588" w:rsidRPr="002E7CDB" w:rsidRDefault="00B02F32" w:rsidP="005430CC">
            <w:pPr>
              <w:rPr>
                <w:rStyle w:val="Hyperlink"/>
                <w:color w:val="auto"/>
                <w:sz w:val="16"/>
                <w:szCs w:val="16"/>
              </w:rPr>
            </w:pPr>
            <w:r>
              <w:rPr>
                <w:rStyle w:val="Hyperlink"/>
                <w:rFonts w:eastAsia="Arial"/>
                <w:color w:val="auto"/>
                <w:sz w:val="16"/>
                <w:szCs w:val="16"/>
                <w:lang w:val="pt-BR"/>
              </w:rPr>
              <w:t>20/3 pontos se a opção 2 for selecionada.</w:t>
            </w:r>
          </w:p>
          <w:p w14:paraId="05C44352" w14:textId="77777777" w:rsidR="00DD6588" w:rsidRPr="002E7CDB" w:rsidRDefault="00B02F32" w:rsidP="005430CC">
            <w:pPr>
              <w:rPr>
                <w:rStyle w:val="Hyperlink"/>
                <w:color w:val="auto"/>
                <w:sz w:val="16"/>
                <w:szCs w:val="16"/>
              </w:rPr>
            </w:pPr>
            <w:r>
              <w:rPr>
                <w:rStyle w:val="Hyperlink"/>
                <w:rFonts w:eastAsia="Arial"/>
                <w:color w:val="auto"/>
                <w:sz w:val="16"/>
                <w:szCs w:val="16"/>
                <w:lang w:val="pt-BR"/>
              </w:rPr>
              <w:t>10/3 pontos se a opção 1 for selecionada.</w:t>
            </w:r>
          </w:p>
        </w:tc>
        <w:tc>
          <w:tcPr>
            <w:tcW w:w="3971"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555747E7" w14:textId="77777777" w:rsidR="00DD6588" w:rsidRPr="002E7CDB" w:rsidRDefault="00B02F32" w:rsidP="005430CC">
            <w:pPr>
              <w:rPr>
                <w:rStyle w:val="Hyperlink"/>
                <w:color w:val="000000" w:themeColor="text1"/>
                <w:sz w:val="16"/>
                <w:szCs w:val="16"/>
              </w:rPr>
            </w:pPr>
            <w:r>
              <w:rPr>
                <w:rStyle w:val="Hyperlink"/>
                <w:rFonts w:eastAsia="Arial"/>
                <w:color w:val="000000"/>
                <w:sz w:val="16"/>
                <w:szCs w:val="16"/>
                <w:lang w:val="pt-BR"/>
              </w:rPr>
              <w:t>Informações adicionais:</w:t>
            </w:r>
          </w:p>
          <w:p w14:paraId="106E3BB8" w14:textId="77777777" w:rsidR="00DD6588" w:rsidRPr="002E7CDB" w:rsidRDefault="00DD6588" w:rsidP="005430CC">
            <w:pPr>
              <w:rPr>
                <w:rStyle w:val="Hyperlink"/>
                <w:color w:val="000000" w:themeColor="text1"/>
                <w:sz w:val="16"/>
                <w:szCs w:val="16"/>
              </w:rPr>
            </w:pPr>
          </w:p>
          <w:p w14:paraId="6FF5AA4D" w14:textId="77777777" w:rsidR="00DD6588" w:rsidRPr="002E7CDB" w:rsidRDefault="00B02F32" w:rsidP="005430CC">
            <w:pPr>
              <w:rPr>
                <w:rStyle w:val="Hyperlink"/>
                <w:color w:val="000000" w:themeColor="text1"/>
                <w:sz w:val="16"/>
                <w:szCs w:val="16"/>
              </w:rPr>
            </w:pPr>
            <w:r>
              <w:rPr>
                <w:rStyle w:val="Hyperlink"/>
                <w:rFonts w:eastAsia="Arial"/>
                <w:color w:val="000000"/>
                <w:sz w:val="16"/>
                <w:szCs w:val="16"/>
                <w:lang w:val="pt-BR"/>
              </w:rPr>
              <w:t>Se a opção “D” for selecionada, a pontuação será 0/100 ponto neste indicador.</w:t>
            </w:r>
          </w:p>
        </w:tc>
      </w:tr>
      <w:tr w:rsidR="00E91C81" w14:paraId="070C134C" w14:textId="77777777" w:rsidTr="00730BEE">
        <w:trPr>
          <w:trHeight w:val="300"/>
        </w:trPr>
        <w:tc>
          <w:tcPr>
            <w:tcW w:w="1843"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345CA668" w14:textId="77777777" w:rsidR="005430CC" w:rsidRPr="002E7CDB" w:rsidRDefault="00B02F32" w:rsidP="005430CC">
            <w:pPr>
              <w:spacing w:line="240" w:lineRule="auto"/>
              <w:rPr>
                <w:b/>
                <w:bCs/>
                <w:sz w:val="16"/>
                <w:szCs w:val="16"/>
              </w:rPr>
            </w:pPr>
            <w:r>
              <w:rPr>
                <w:rFonts w:eastAsia="Arial"/>
                <w:b/>
                <w:bCs/>
                <w:sz w:val="16"/>
                <w:szCs w:val="16"/>
                <w:lang w:val="pt-BR"/>
              </w:rPr>
              <w:t>Multiplicador</w:t>
            </w:r>
          </w:p>
        </w:tc>
        <w:tc>
          <w:tcPr>
            <w:tcW w:w="13043" w:type="dxa"/>
            <w:gridSpan w:val="8"/>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6168A844" w14:textId="77777777" w:rsidR="005430CC" w:rsidRPr="002E7CDB" w:rsidRDefault="00B02F32" w:rsidP="005430CC">
            <w:pPr>
              <w:rPr>
                <w:rStyle w:val="Hyperlink"/>
                <w:color w:val="000000" w:themeColor="text1"/>
              </w:rPr>
            </w:pPr>
            <w:r>
              <w:rPr>
                <w:rStyle w:val="Hyperlink"/>
                <w:rFonts w:eastAsia="Arial"/>
                <w:color w:val="000000"/>
                <w:sz w:val="16"/>
                <w:szCs w:val="16"/>
                <w:lang w:val="pt-BR"/>
              </w:rPr>
              <w:t xml:space="preserve">O multiplicador será confirmado antes do início do ciclo de relatórios de 2023, que começa em meados de maio. </w:t>
            </w:r>
          </w:p>
        </w:tc>
      </w:tr>
    </w:tbl>
    <w:p w14:paraId="754CEEDF" w14:textId="77777777" w:rsidR="007C54F7" w:rsidRPr="002E7CDB" w:rsidRDefault="00B02F32">
      <w:pPr>
        <w:spacing w:after="160" w:line="259" w:lineRule="auto"/>
      </w:pPr>
      <w:r w:rsidRPr="002E7CDB">
        <w:br w:type="page"/>
      </w:r>
    </w:p>
    <w:tbl>
      <w:tblPr>
        <w:tblW w:w="14876"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841"/>
        <w:gridCol w:w="1558"/>
        <w:gridCol w:w="2833"/>
        <w:gridCol w:w="4675"/>
        <w:gridCol w:w="1984"/>
        <w:gridCol w:w="1985"/>
      </w:tblGrid>
      <w:tr w:rsidR="00E91C81" w14:paraId="5EF49A8A" w14:textId="77777777" w:rsidTr="002967B2">
        <w:trPr>
          <w:trHeight w:val="380"/>
        </w:trPr>
        <w:tc>
          <w:tcPr>
            <w:tcW w:w="1841" w:type="dxa"/>
            <w:vMerge w:val="restart"/>
            <w:shd w:val="clear" w:color="auto" w:fill="F2F2F2" w:themeFill="background1" w:themeFillShade="F2"/>
            <w:vAlign w:val="center"/>
            <w:hideMark/>
          </w:tcPr>
          <w:p w14:paraId="2374DDEB" w14:textId="77777777" w:rsidR="002967B2" w:rsidRPr="002E7CDB" w:rsidRDefault="00B02F32" w:rsidP="007C54F7">
            <w:pPr>
              <w:spacing w:line="240" w:lineRule="auto"/>
              <w:jc w:val="center"/>
              <w:textAlignment w:val="baseline"/>
              <w:rPr>
                <w:rFonts w:eastAsia="Times New Roman" w:cs="Arial"/>
                <w:b/>
                <w:sz w:val="14"/>
                <w:szCs w:val="14"/>
                <w:lang w:eastAsia="en-GB"/>
              </w:rPr>
            </w:pPr>
            <w:r>
              <w:rPr>
                <w:rFonts w:eastAsia="Arial" w:cs="Arial"/>
                <w:b/>
                <w:bCs/>
                <w:sz w:val="14"/>
                <w:szCs w:val="14"/>
                <w:lang w:val="pt-BR" w:eastAsia="en-GB"/>
              </w:rPr>
              <w:lastRenderedPageBreak/>
              <w:t>ID do indicador</w:t>
            </w:r>
          </w:p>
          <w:p w14:paraId="5572526B" w14:textId="77777777" w:rsidR="002967B2" w:rsidRPr="002E7CDB" w:rsidRDefault="002967B2" w:rsidP="007C54F7">
            <w:pPr>
              <w:spacing w:line="240" w:lineRule="auto"/>
              <w:jc w:val="center"/>
              <w:textAlignment w:val="baseline"/>
              <w:rPr>
                <w:rFonts w:eastAsia="Times New Roman" w:cs="Arial"/>
                <w:b/>
                <w:sz w:val="10"/>
                <w:szCs w:val="10"/>
                <w:lang w:eastAsia="en-GB"/>
              </w:rPr>
            </w:pPr>
          </w:p>
          <w:p w14:paraId="1DD0A8BE" w14:textId="77777777" w:rsidR="002967B2" w:rsidRPr="002E7CDB" w:rsidRDefault="00B02F32" w:rsidP="007C54F7">
            <w:pPr>
              <w:pStyle w:val="Indicatorsubsection"/>
              <w:rPr>
                <w:lang w:val="en-GB"/>
              </w:rPr>
            </w:pPr>
            <w:bookmarkStart w:id="20" w:name="_Toc129374751"/>
            <w:r>
              <w:rPr>
                <w:rFonts w:eastAsia="Arial"/>
                <w:color w:val="000000"/>
                <w:lang w:val="pt-BR"/>
              </w:rPr>
              <w:t>PE 6.1</w:t>
            </w:r>
            <w:bookmarkEnd w:id="20"/>
          </w:p>
        </w:tc>
        <w:tc>
          <w:tcPr>
            <w:tcW w:w="1558" w:type="dxa"/>
            <w:shd w:val="clear" w:color="auto" w:fill="F2F2F2" w:themeFill="background1" w:themeFillShade="F2"/>
            <w:vAlign w:val="center"/>
            <w:hideMark/>
          </w:tcPr>
          <w:p w14:paraId="68E63AA4" w14:textId="77777777" w:rsidR="002967B2" w:rsidRPr="002E7CDB" w:rsidRDefault="00B02F32" w:rsidP="007C54F7">
            <w:pPr>
              <w:spacing w:line="240" w:lineRule="auto"/>
              <w:textAlignment w:val="baseline"/>
              <w:rPr>
                <w:rFonts w:eastAsia="Times New Roman" w:cs="Arial"/>
                <w:sz w:val="14"/>
                <w:szCs w:val="14"/>
                <w:lang w:eastAsia="en-GB"/>
              </w:rPr>
            </w:pPr>
            <w:r>
              <w:rPr>
                <w:rFonts w:eastAsia="Arial" w:cs="Arial"/>
                <w:b/>
                <w:bCs/>
                <w:sz w:val="14"/>
                <w:szCs w:val="14"/>
                <w:lang w:val="pt-BR" w:eastAsia="en-GB"/>
              </w:rPr>
              <w:t>Subordinado a:</w:t>
            </w:r>
          </w:p>
        </w:tc>
        <w:tc>
          <w:tcPr>
            <w:tcW w:w="2833" w:type="dxa"/>
            <w:shd w:val="clear" w:color="auto" w:fill="F2F2F2" w:themeFill="background1" w:themeFillShade="F2"/>
            <w:vAlign w:val="center"/>
          </w:tcPr>
          <w:p w14:paraId="63649991" w14:textId="77777777" w:rsidR="002967B2" w:rsidRPr="002E7CDB" w:rsidRDefault="00B02F32" w:rsidP="007C54F7">
            <w:pPr>
              <w:spacing w:line="240" w:lineRule="auto"/>
              <w:textAlignment w:val="baseline"/>
              <w:rPr>
                <w:rFonts w:eastAsia="Times New Roman" w:cs="Arial"/>
                <w:sz w:val="14"/>
                <w:szCs w:val="14"/>
                <w:lang w:eastAsia="en-GB"/>
              </w:rPr>
            </w:pPr>
            <w:r>
              <w:rPr>
                <w:rFonts w:eastAsia="Arial"/>
                <w:b/>
                <w:bCs/>
                <w:sz w:val="22"/>
                <w:szCs w:val="22"/>
                <w:lang w:val="pt-BR"/>
              </w:rPr>
              <w:t>PE 6</w:t>
            </w:r>
          </w:p>
        </w:tc>
        <w:tc>
          <w:tcPr>
            <w:tcW w:w="4675" w:type="dxa"/>
            <w:vMerge w:val="restart"/>
            <w:shd w:val="clear" w:color="auto" w:fill="F2F2F2" w:themeFill="background1" w:themeFillShade="F2"/>
            <w:vAlign w:val="center"/>
          </w:tcPr>
          <w:p w14:paraId="25643069" w14:textId="77777777" w:rsidR="002967B2" w:rsidRPr="002E7CDB" w:rsidRDefault="00B02F32" w:rsidP="007C54F7">
            <w:pPr>
              <w:spacing w:line="240" w:lineRule="auto"/>
              <w:jc w:val="center"/>
              <w:textAlignment w:val="baseline"/>
              <w:rPr>
                <w:rFonts w:eastAsia="Times New Roman" w:cs="Arial"/>
                <w:sz w:val="14"/>
                <w:szCs w:val="14"/>
                <w:lang w:eastAsia="en-GB"/>
              </w:rPr>
            </w:pPr>
            <w:r>
              <w:rPr>
                <w:rFonts w:eastAsia="Arial" w:cs="Arial"/>
                <w:b/>
                <w:bCs/>
                <w:sz w:val="14"/>
                <w:szCs w:val="14"/>
                <w:lang w:val="pt-BR" w:eastAsia="en-GB"/>
              </w:rPr>
              <w:t>Subseção</w:t>
            </w:r>
            <w:r>
              <w:rPr>
                <w:rFonts w:eastAsia="Arial" w:cs="Arial"/>
                <w:sz w:val="14"/>
                <w:szCs w:val="14"/>
                <w:lang w:val="pt-BR" w:eastAsia="en-GB"/>
              </w:rPr>
              <w:t> </w:t>
            </w:r>
          </w:p>
          <w:p w14:paraId="0FA1F2BB" w14:textId="77777777" w:rsidR="002967B2" w:rsidRPr="002E7CDB" w:rsidRDefault="002967B2" w:rsidP="007C54F7">
            <w:pPr>
              <w:spacing w:line="240" w:lineRule="auto"/>
              <w:jc w:val="center"/>
              <w:textAlignment w:val="baseline"/>
              <w:rPr>
                <w:rFonts w:eastAsia="Times New Roman" w:cs="Arial"/>
                <w:sz w:val="14"/>
                <w:szCs w:val="14"/>
                <w:lang w:eastAsia="en-GB"/>
              </w:rPr>
            </w:pPr>
          </w:p>
          <w:p w14:paraId="52E9A774" w14:textId="77777777" w:rsidR="002967B2" w:rsidRPr="002E7CDB" w:rsidRDefault="00B02F32" w:rsidP="007C54F7">
            <w:pPr>
              <w:jc w:val="center"/>
              <w:rPr>
                <w:sz w:val="18"/>
                <w:szCs w:val="18"/>
              </w:rPr>
            </w:pPr>
            <w:r>
              <w:rPr>
                <w:rFonts w:eastAsia="Arial"/>
                <w:b/>
                <w:bCs/>
                <w:sz w:val="22"/>
                <w:szCs w:val="22"/>
                <w:lang w:val="pt-BR"/>
              </w:rPr>
              <w:t>Monitoramento</w:t>
            </w:r>
          </w:p>
        </w:tc>
        <w:tc>
          <w:tcPr>
            <w:tcW w:w="1984" w:type="dxa"/>
            <w:vMerge w:val="restart"/>
            <w:shd w:val="clear" w:color="auto" w:fill="F2F2F2" w:themeFill="background1" w:themeFillShade="F2"/>
            <w:vAlign w:val="center"/>
            <w:hideMark/>
          </w:tcPr>
          <w:p w14:paraId="68C9FDD5" w14:textId="77777777" w:rsidR="002967B2" w:rsidRPr="002E7CDB" w:rsidRDefault="00B02F32" w:rsidP="007C54F7">
            <w:pPr>
              <w:spacing w:line="240" w:lineRule="auto"/>
              <w:jc w:val="center"/>
              <w:textAlignment w:val="baseline"/>
              <w:rPr>
                <w:rFonts w:eastAsia="Times New Roman" w:cs="Arial"/>
                <w:b/>
                <w:bCs/>
                <w:sz w:val="14"/>
                <w:szCs w:val="14"/>
                <w:lang w:eastAsia="en-GB"/>
              </w:rPr>
            </w:pPr>
            <w:r>
              <w:rPr>
                <w:rFonts w:eastAsia="Arial" w:cs="Arial"/>
                <w:b/>
                <w:bCs/>
                <w:sz w:val="14"/>
                <w:szCs w:val="14"/>
                <w:lang w:val="pt-BR" w:eastAsia="en-GB"/>
              </w:rPr>
              <w:t>Princípio do PRI</w:t>
            </w:r>
          </w:p>
          <w:p w14:paraId="281BB56A" w14:textId="77777777" w:rsidR="002967B2" w:rsidRPr="002E7CDB" w:rsidRDefault="002967B2" w:rsidP="007C54F7">
            <w:pPr>
              <w:spacing w:line="240" w:lineRule="auto"/>
              <w:jc w:val="center"/>
              <w:textAlignment w:val="baseline"/>
              <w:rPr>
                <w:rFonts w:eastAsia="Times New Roman" w:cs="Arial"/>
                <w:b/>
                <w:bCs/>
                <w:sz w:val="14"/>
                <w:szCs w:val="14"/>
                <w:lang w:eastAsia="en-GB"/>
              </w:rPr>
            </w:pPr>
          </w:p>
          <w:p w14:paraId="4A0B5F9A" w14:textId="77777777" w:rsidR="002967B2" w:rsidRPr="002E7CDB" w:rsidRDefault="00B02F32" w:rsidP="007C54F7">
            <w:pPr>
              <w:spacing w:line="240" w:lineRule="auto"/>
              <w:jc w:val="center"/>
              <w:textAlignment w:val="baseline"/>
              <w:rPr>
                <w:rFonts w:eastAsia="Times New Roman" w:cs="Arial"/>
                <w:sz w:val="18"/>
                <w:szCs w:val="18"/>
                <w:lang w:eastAsia="en-GB"/>
              </w:rPr>
            </w:pPr>
            <w:r>
              <w:rPr>
                <w:rFonts w:eastAsia="Arial" w:cs="Arial"/>
                <w:b/>
                <w:bCs/>
                <w:sz w:val="22"/>
                <w:szCs w:val="22"/>
                <w:lang w:val="pt-BR" w:eastAsia="en-GB"/>
              </w:rPr>
              <w:t>1</w:t>
            </w:r>
            <w:r>
              <w:rPr>
                <w:rFonts w:eastAsia="Arial" w:cs="Arial"/>
                <w:sz w:val="22"/>
                <w:szCs w:val="22"/>
                <w:lang w:val="pt-BR" w:eastAsia="en-GB"/>
              </w:rPr>
              <w:t> </w:t>
            </w:r>
          </w:p>
        </w:tc>
        <w:tc>
          <w:tcPr>
            <w:tcW w:w="1985" w:type="dxa"/>
            <w:vMerge w:val="restart"/>
            <w:shd w:val="clear" w:color="auto" w:fill="A6A6A6" w:themeFill="background1" w:themeFillShade="A6"/>
            <w:tcMar>
              <w:top w:w="113" w:type="dxa"/>
              <w:left w:w="113" w:type="dxa"/>
              <w:bottom w:w="113" w:type="dxa"/>
              <w:right w:w="113" w:type="dxa"/>
            </w:tcMar>
            <w:vAlign w:val="center"/>
            <w:hideMark/>
          </w:tcPr>
          <w:p w14:paraId="315F6459" w14:textId="77777777" w:rsidR="002967B2" w:rsidRPr="002E7CDB" w:rsidRDefault="00B02F32" w:rsidP="007C54F7">
            <w:pPr>
              <w:spacing w:line="240" w:lineRule="auto"/>
              <w:jc w:val="center"/>
              <w:textAlignment w:val="baseline"/>
              <w:rPr>
                <w:rFonts w:eastAsia="Times New Roman" w:cs="Arial"/>
                <w:b/>
                <w:bCs/>
                <w:color w:val="FFFFFF" w:themeColor="background1"/>
                <w:sz w:val="14"/>
                <w:szCs w:val="14"/>
                <w:lang w:eastAsia="en-GB"/>
              </w:rPr>
            </w:pPr>
            <w:r>
              <w:rPr>
                <w:rFonts w:eastAsia="Arial" w:cs="Arial"/>
                <w:b/>
                <w:bCs/>
                <w:color w:val="FFFFFF"/>
                <w:sz w:val="14"/>
                <w:szCs w:val="14"/>
                <w:lang w:val="pt-BR" w:eastAsia="en-GB"/>
              </w:rPr>
              <w:t>Tipo de indicador</w:t>
            </w:r>
          </w:p>
          <w:p w14:paraId="33997629" w14:textId="77777777" w:rsidR="002967B2" w:rsidRPr="002E7CDB" w:rsidRDefault="002967B2" w:rsidP="007C54F7">
            <w:pPr>
              <w:spacing w:line="240" w:lineRule="auto"/>
              <w:jc w:val="center"/>
              <w:textAlignment w:val="baseline"/>
              <w:rPr>
                <w:rFonts w:eastAsia="Times New Roman" w:cs="Arial"/>
                <w:b/>
                <w:bCs/>
                <w:color w:val="FFFFFF" w:themeColor="background1"/>
                <w:sz w:val="14"/>
                <w:szCs w:val="14"/>
                <w:lang w:eastAsia="en-GB"/>
              </w:rPr>
            </w:pPr>
          </w:p>
          <w:p w14:paraId="2156D5D8" w14:textId="77777777" w:rsidR="002967B2" w:rsidRPr="002E7CDB" w:rsidRDefault="00B02F32" w:rsidP="007C54F7">
            <w:pPr>
              <w:spacing w:line="240" w:lineRule="auto"/>
              <w:jc w:val="center"/>
              <w:textAlignment w:val="baseline"/>
              <w:rPr>
                <w:rFonts w:eastAsia="Times New Roman" w:cs="Arial"/>
                <w:color w:val="FFFFFF" w:themeColor="background1"/>
                <w:sz w:val="32"/>
                <w:szCs w:val="32"/>
                <w:lang w:eastAsia="en-GB"/>
              </w:rPr>
            </w:pPr>
            <w:r>
              <w:rPr>
                <w:rFonts w:eastAsia="Arial" w:cs="Arial"/>
                <w:b/>
                <w:bCs/>
                <w:color w:val="FFFFFF"/>
                <w:sz w:val="32"/>
                <w:szCs w:val="32"/>
                <w:lang w:val="pt-BR" w:eastAsia="en-GB"/>
              </w:rPr>
              <w:t>PLUS</w:t>
            </w:r>
          </w:p>
          <w:p w14:paraId="1B5675DF" w14:textId="77777777" w:rsidR="002967B2" w:rsidRPr="002E7CDB" w:rsidRDefault="00B02F32" w:rsidP="007C54F7">
            <w:pPr>
              <w:spacing w:line="240" w:lineRule="auto"/>
              <w:jc w:val="center"/>
              <w:textAlignment w:val="baseline"/>
              <w:rPr>
                <w:rFonts w:eastAsia="Times New Roman" w:cs="Arial"/>
                <w:color w:val="FFFFFF" w:themeColor="background1"/>
                <w:sz w:val="18"/>
                <w:szCs w:val="18"/>
                <w:lang w:eastAsia="en-GB"/>
              </w:rPr>
            </w:pPr>
            <w:r>
              <w:rPr>
                <w:rFonts w:eastAsia="Arial" w:cs="Arial"/>
                <w:b/>
                <w:bCs/>
                <w:color w:val="FFFFFF"/>
                <w:sz w:val="10"/>
                <w:szCs w:val="10"/>
                <w:lang w:val="pt-BR" w:eastAsia="en-GB"/>
              </w:rPr>
              <w:t>DIVULGAÇÃO OPCIONAL</w:t>
            </w:r>
          </w:p>
        </w:tc>
      </w:tr>
      <w:tr w:rsidR="00E91C81" w14:paraId="1146E125" w14:textId="77777777" w:rsidTr="002967B2">
        <w:trPr>
          <w:trHeight w:val="392"/>
        </w:trPr>
        <w:tc>
          <w:tcPr>
            <w:tcW w:w="1841" w:type="dxa"/>
            <w:vMerge/>
            <w:shd w:val="clear" w:color="auto" w:fill="F2F2F2" w:themeFill="background1" w:themeFillShade="F2"/>
            <w:vAlign w:val="center"/>
          </w:tcPr>
          <w:p w14:paraId="68D9989E" w14:textId="77777777" w:rsidR="002967B2" w:rsidRPr="002E7CDB" w:rsidRDefault="002967B2" w:rsidP="007C54F7">
            <w:pPr>
              <w:spacing w:line="240" w:lineRule="auto"/>
              <w:jc w:val="center"/>
              <w:textAlignment w:val="baseline"/>
              <w:rPr>
                <w:rFonts w:eastAsia="Times New Roman" w:cs="Arial"/>
                <w:b/>
                <w:sz w:val="14"/>
                <w:szCs w:val="14"/>
                <w:lang w:eastAsia="en-GB"/>
              </w:rPr>
            </w:pPr>
          </w:p>
        </w:tc>
        <w:tc>
          <w:tcPr>
            <w:tcW w:w="1558" w:type="dxa"/>
            <w:shd w:val="clear" w:color="auto" w:fill="F2F2F2" w:themeFill="background1" w:themeFillShade="F2"/>
            <w:vAlign w:val="center"/>
          </w:tcPr>
          <w:p w14:paraId="7EC0C23B" w14:textId="77777777" w:rsidR="002967B2" w:rsidRPr="002E7CDB" w:rsidRDefault="00B02F32" w:rsidP="007C54F7">
            <w:pPr>
              <w:spacing w:line="240" w:lineRule="auto"/>
              <w:textAlignment w:val="baseline"/>
              <w:rPr>
                <w:rFonts w:eastAsia="Times New Roman" w:cs="Arial"/>
                <w:b/>
                <w:sz w:val="14"/>
                <w:szCs w:val="14"/>
                <w:lang w:eastAsia="en-GB"/>
              </w:rPr>
            </w:pPr>
            <w:r>
              <w:rPr>
                <w:rFonts w:eastAsia="Arial" w:cs="Arial"/>
                <w:b/>
                <w:bCs/>
                <w:sz w:val="14"/>
                <w:szCs w:val="14"/>
                <w:lang w:val="pt-BR" w:eastAsia="en-GB"/>
              </w:rPr>
              <w:t>Acesso para:</w:t>
            </w:r>
          </w:p>
        </w:tc>
        <w:tc>
          <w:tcPr>
            <w:tcW w:w="2833" w:type="dxa"/>
            <w:shd w:val="clear" w:color="auto" w:fill="F2F2F2" w:themeFill="background1" w:themeFillShade="F2"/>
            <w:vAlign w:val="center"/>
          </w:tcPr>
          <w:p w14:paraId="43E853A9" w14:textId="77777777" w:rsidR="002967B2" w:rsidRPr="002E7CDB" w:rsidRDefault="00B02F32" w:rsidP="007C54F7">
            <w:pPr>
              <w:spacing w:line="240" w:lineRule="auto"/>
              <w:textAlignment w:val="baseline"/>
              <w:rPr>
                <w:rFonts w:eastAsia="Times New Roman" w:cs="Arial"/>
                <w:b/>
                <w:sz w:val="14"/>
                <w:szCs w:val="14"/>
                <w:lang w:eastAsia="en-GB"/>
              </w:rPr>
            </w:pPr>
            <w:r>
              <w:rPr>
                <w:rFonts w:eastAsia="Arial"/>
                <w:b/>
                <w:bCs/>
                <w:sz w:val="22"/>
                <w:szCs w:val="22"/>
                <w:lang w:val="pt-BR"/>
              </w:rPr>
              <w:t>N/A</w:t>
            </w:r>
          </w:p>
        </w:tc>
        <w:tc>
          <w:tcPr>
            <w:tcW w:w="4675" w:type="dxa"/>
            <w:vMerge/>
            <w:shd w:val="clear" w:color="auto" w:fill="F2F2F2" w:themeFill="background1" w:themeFillShade="F2"/>
            <w:vAlign w:val="center"/>
          </w:tcPr>
          <w:p w14:paraId="42DE488B" w14:textId="77777777" w:rsidR="002967B2" w:rsidRPr="002E7CDB" w:rsidRDefault="002967B2" w:rsidP="007C54F7">
            <w:pPr>
              <w:spacing w:line="240" w:lineRule="auto"/>
              <w:jc w:val="center"/>
              <w:textAlignment w:val="baseline"/>
              <w:rPr>
                <w:rFonts w:eastAsia="Times New Roman" w:cs="Arial"/>
                <w:b/>
                <w:sz w:val="14"/>
                <w:szCs w:val="14"/>
                <w:lang w:eastAsia="en-GB"/>
              </w:rPr>
            </w:pPr>
          </w:p>
        </w:tc>
        <w:tc>
          <w:tcPr>
            <w:tcW w:w="1984" w:type="dxa"/>
            <w:vMerge/>
            <w:shd w:val="clear" w:color="auto" w:fill="F2F2F2" w:themeFill="background1" w:themeFillShade="F2"/>
            <w:vAlign w:val="center"/>
          </w:tcPr>
          <w:p w14:paraId="6491E7A4" w14:textId="77777777" w:rsidR="002967B2" w:rsidRPr="002E7CDB" w:rsidRDefault="002967B2" w:rsidP="007C54F7">
            <w:pPr>
              <w:spacing w:line="240" w:lineRule="auto"/>
              <w:jc w:val="center"/>
              <w:textAlignment w:val="baseline"/>
              <w:rPr>
                <w:rFonts w:eastAsia="Times New Roman" w:cs="Arial"/>
                <w:b/>
                <w:bCs/>
                <w:sz w:val="14"/>
                <w:szCs w:val="14"/>
                <w:lang w:eastAsia="en-GB"/>
              </w:rPr>
            </w:pPr>
          </w:p>
        </w:tc>
        <w:tc>
          <w:tcPr>
            <w:tcW w:w="1985" w:type="dxa"/>
            <w:vMerge/>
            <w:tcMar>
              <w:top w:w="113" w:type="dxa"/>
              <w:left w:w="113" w:type="dxa"/>
              <w:bottom w:w="113" w:type="dxa"/>
              <w:right w:w="113" w:type="dxa"/>
            </w:tcMar>
            <w:vAlign w:val="center"/>
          </w:tcPr>
          <w:p w14:paraId="4C70750A" w14:textId="77777777" w:rsidR="002967B2" w:rsidRPr="002E7CDB" w:rsidRDefault="002967B2" w:rsidP="007C54F7">
            <w:pPr>
              <w:spacing w:line="240" w:lineRule="auto"/>
              <w:jc w:val="center"/>
              <w:textAlignment w:val="baseline"/>
              <w:rPr>
                <w:rFonts w:eastAsia="Times New Roman" w:cs="Arial"/>
                <w:b/>
                <w:bCs/>
                <w:color w:val="FFFFFF" w:themeColor="background1"/>
                <w:sz w:val="14"/>
                <w:szCs w:val="14"/>
                <w:lang w:eastAsia="en-GB"/>
              </w:rPr>
            </w:pPr>
          </w:p>
        </w:tc>
      </w:tr>
      <w:tr w:rsidR="00E91C81" w14:paraId="69833B25" w14:textId="77777777" w:rsidTr="002967B2">
        <w:trPr>
          <w:trHeight w:val="567"/>
        </w:trPr>
        <w:tc>
          <w:tcPr>
            <w:tcW w:w="14876" w:type="dxa"/>
            <w:gridSpan w:val="6"/>
            <w:shd w:val="clear" w:color="auto" w:fill="FFFFFF" w:themeFill="background1"/>
            <w:tcMar>
              <w:top w:w="113" w:type="dxa"/>
              <w:left w:w="113" w:type="dxa"/>
              <w:bottom w:w="113" w:type="dxa"/>
              <w:right w:w="113" w:type="dxa"/>
            </w:tcMar>
            <w:vAlign w:val="center"/>
            <w:hideMark/>
          </w:tcPr>
          <w:p w14:paraId="6737FA1E" w14:textId="77777777" w:rsidR="007C54F7" w:rsidRPr="002E7CDB" w:rsidRDefault="00B02F32" w:rsidP="6BC53834">
            <w:pPr>
              <w:spacing w:line="276" w:lineRule="auto"/>
              <w:textAlignment w:val="baseline"/>
              <w:rPr>
                <w:rFonts w:eastAsia="Times New Roman" w:cs="Arial"/>
                <w:lang w:eastAsia="en-GB"/>
              </w:rPr>
            </w:pPr>
            <w:r>
              <w:rPr>
                <w:rFonts w:eastAsia="Arial" w:cs="Arial"/>
                <w:b/>
                <w:bCs/>
                <w:lang w:val="pt-BR" w:eastAsia="en-GB"/>
              </w:rPr>
              <w:t xml:space="preserve">Cite exemplos de KPIs relacionados a </w:t>
            </w:r>
            <w:hyperlink r:id="rId53" w:history="1">
              <w:r>
                <w:rPr>
                  <w:rFonts w:eastAsia="Arial" w:cs="Arial"/>
                  <w:b/>
                  <w:bCs/>
                  <w:color w:val="00B0F0"/>
                  <w:lang w:val="pt-BR" w:eastAsia="en-GB"/>
                </w:rPr>
                <w:t>fatores ASG relevantes</w:t>
              </w:r>
            </w:hyperlink>
            <w:r>
              <w:rPr>
                <w:rFonts w:eastAsia="Arial" w:cs="Arial"/>
                <w:b/>
                <w:bCs/>
                <w:lang w:val="pt-BR" w:eastAsia="en-GB"/>
              </w:rPr>
              <w:t xml:space="preserve"> que sua organização rastreou em seus investimentos em </w:t>
            </w:r>
            <w:r>
              <w:rPr>
                <w:rFonts w:eastAsia="Arial" w:cs="Arial"/>
                <w:b/>
                <w:bCs/>
                <w:i/>
                <w:iCs/>
                <w:lang w:val="pt-BR" w:eastAsia="en-GB"/>
              </w:rPr>
              <w:t xml:space="preserve">private equity </w:t>
            </w:r>
            <w:r>
              <w:rPr>
                <w:rFonts w:eastAsia="Arial" w:cs="Arial"/>
                <w:b/>
                <w:bCs/>
                <w:lang w:val="pt-BR" w:eastAsia="en-GB"/>
              </w:rPr>
              <w:t>durante o exercício.</w:t>
            </w:r>
          </w:p>
        </w:tc>
      </w:tr>
      <w:tr w:rsidR="00E91C81" w14:paraId="0AF53514" w14:textId="77777777" w:rsidTr="002967B2">
        <w:trPr>
          <w:trHeight w:val="465"/>
        </w:trPr>
        <w:tc>
          <w:tcPr>
            <w:tcW w:w="14876" w:type="dxa"/>
            <w:gridSpan w:val="6"/>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hideMark/>
          </w:tcPr>
          <w:p w14:paraId="6A80EA02" w14:textId="77777777" w:rsidR="00653A11" w:rsidRPr="002E7CDB" w:rsidRDefault="00B02F32" w:rsidP="00484950">
            <w:pPr>
              <w:rPr>
                <w:rFonts w:eastAsia="Times New Roman" w:cs="Arial"/>
                <w:lang w:eastAsia="en-GB"/>
              </w:rPr>
            </w:pPr>
            <w:r>
              <w:rPr>
                <w:rFonts w:eastAsia="Arial" w:cs="Arial"/>
                <w:lang w:val="pt-BR" w:eastAsia="en-GB"/>
              </w:rPr>
              <w:t>(A) KPI ASG #1 _____ [Texto livre opcional: curto]</w:t>
            </w:r>
          </w:p>
          <w:p w14:paraId="6E9E3A52" w14:textId="77777777" w:rsidR="00653A11" w:rsidRPr="002E7CDB" w:rsidRDefault="00B02F32" w:rsidP="000D5ECE">
            <w:pPr>
              <w:spacing w:line="360" w:lineRule="auto"/>
              <w:textAlignment w:val="baseline"/>
              <w:rPr>
                <w:rFonts w:eastAsia="Times New Roman" w:cs="Arial"/>
                <w:lang w:eastAsia="en-GB"/>
              </w:rPr>
            </w:pPr>
            <w:r>
              <w:rPr>
                <w:rFonts w:eastAsia="Arial" w:cs="Arial"/>
                <w:lang w:val="pt-BR" w:eastAsia="en-GB"/>
              </w:rPr>
              <w:t>(B) KPI ASG #2 _____ [Texto livre opcional: curto]</w:t>
            </w:r>
          </w:p>
          <w:p w14:paraId="473055B3" w14:textId="77777777" w:rsidR="00653A11" w:rsidRPr="002E7CDB" w:rsidRDefault="00B02F32" w:rsidP="000D5ECE">
            <w:pPr>
              <w:spacing w:line="360" w:lineRule="auto"/>
              <w:textAlignment w:val="baseline"/>
              <w:rPr>
                <w:rFonts w:eastAsia="Times New Roman" w:cs="Arial"/>
                <w:lang w:eastAsia="en-GB"/>
              </w:rPr>
            </w:pPr>
            <w:r>
              <w:rPr>
                <w:rFonts w:eastAsia="Arial" w:cs="Arial"/>
                <w:lang w:val="pt-BR" w:eastAsia="en-GB"/>
              </w:rPr>
              <w:t xml:space="preserve">(C) KPI ASG #3 _____ </w:t>
            </w:r>
            <w:r>
              <w:rPr>
                <w:rFonts w:eastAsia="Arial" w:cs="Arial"/>
                <w:lang w:val="pt-BR" w:eastAsia="en-GB"/>
              </w:rPr>
              <w:t>[Texto livre opcional: curto]</w:t>
            </w:r>
          </w:p>
          <w:p w14:paraId="24547BE3" w14:textId="77777777" w:rsidR="00653A11" w:rsidRPr="002E7CDB" w:rsidRDefault="00B02F32" w:rsidP="000D5ECE">
            <w:pPr>
              <w:spacing w:line="360" w:lineRule="auto"/>
              <w:textAlignment w:val="baseline"/>
              <w:rPr>
                <w:rFonts w:eastAsia="Times New Roman" w:cs="Arial"/>
                <w:lang w:eastAsia="en-GB"/>
              </w:rPr>
            </w:pPr>
            <w:r>
              <w:rPr>
                <w:rFonts w:eastAsia="Arial" w:cs="Arial"/>
                <w:lang w:val="pt-BR" w:eastAsia="en-GB"/>
              </w:rPr>
              <w:t>(D) KPI ASG #4 _____ [Texto livre opcional: curto]</w:t>
            </w:r>
          </w:p>
          <w:p w14:paraId="58216E5B" w14:textId="77777777" w:rsidR="00653A11" w:rsidRPr="002E7CDB" w:rsidRDefault="00B02F32" w:rsidP="000D5ECE">
            <w:pPr>
              <w:spacing w:line="360" w:lineRule="auto"/>
              <w:textAlignment w:val="baseline"/>
              <w:rPr>
                <w:rFonts w:eastAsia="Times New Roman" w:cs="Arial"/>
                <w:lang w:eastAsia="en-GB"/>
              </w:rPr>
            </w:pPr>
            <w:r>
              <w:rPr>
                <w:rFonts w:eastAsia="Arial" w:cs="Arial"/>
                <w:lang w:val="pt-BR" w:eastAsia="en-GB"/>
              </w:rPr>
              <w:t>(E) KPI ASG #5 _____ [Texto livre opcional: curto]</w:t>
            </w:r>
          </w:p>
          <w:p w14:paraId="1593906C" w14:textId="77777777" w:rsidR="00653A11" w:rsidRPr="002E7CDB" w:rsidRDefault="00B02F32" w:rsidP="000D5ECE">
            <w:pPr>
              <w:spacing w:line="360" w:lineRule="auto"/>
              <w:textAlignment w:val="baseline"/>
              <w:rPr>
                <w:rFonts w:eastAsia="Times New Roman" w:cs="Arial"/>
                <w:lang w:eastAsia="en-GB"/>
              </w:rPr>
            </w:pPr>
            <w:r>
              <w:rPr>
                <w:rFonts w:eastAsia="Arial" w:cs="Arial"/>
                <w:lang w:val="pt-BR" w:eastAsia="en-GB"/>
              </w:rPr>
              <w:t>(F) KPI ASG #6 _____ [Texto livre opcional: curto]</w:t>
            </w:r>
          </w:p>
          <w:p w14:paraId="59184045" w14:textId="77777777" w:rsidR="00653A11" w:rsidRPr="002E7CDB" w:rsidRDefault="00B02F32" w:rsidP="000D5ECE">
            <w:pPr>
              <w:spacing w:line="360" w:lineRule="auto"/>
              <w:textAlignment w:val="baseline"/>
              <w:rPr>
                <w:rFonts w:eastAsia="Times New Roman" w:cs="Arial"/>
                <w:lang w:eastAsia="en-GB"/>
              </w:rPr>
            </w:pPr>
            <w:r>
              <w:rPr>
                <w:rFonts w:eastAsia="Arial" w:cs="Arial"/>
                <w:lang w:val="pt-BR" w:eastAsia="en-GB"/>
              </w:rPr>
              <w:t>(G) KPI ASG #7 _____ [Texto livre opcional: curto]</w:t>
            </w:r>
          </w:p>
          <w:p w14:paraId="12668A62" w14:textId="77777777" w:rsidR="00653A11" w:rsidRPr="002E7CDB" w:rsidRDefault="00B02F32" w:rsidP="000D5ECE">
            <w:pPr>
              <w:spacing w:line="360" w:lineRule="auto"/>
              <w:textAlignment w:val="baseline"/>
              <w:rPr>
                <w:rFonts w:eastAsia="Times New Roman" w:cs="Arial"/>
                <w:lang w:eastAsia="en-GB"/>
              </w:rPr>
            </w:pPr>
            <w:r>
              <w:rPr>
                <w:rFonts w:eastAsia="Arial" w:cs="Arial"/>
                <w:lang w:val="pt-BR" w:eastAsia="en-GB"/>
              </w:rPr>
              <w:t>(H) KPI ASG #8 _____ [</w:t>
            </w:r>
            <w:r>
              <w:rPr>
                <w:rFonts w:eastAsia="Arial" w:cs="Arial"/>
                <w:lang w:val="pt-BR" w:eastAsia="en-GB"/>
              </w:rPr>
              <w:t>Texto livre opcional: curto]</w:t>
            </w:r>
          </w:p>
          <w:p w14:paraId="02D799FD" w14:textId="77777777" w:rsidR="00653A11" w:rsidRPr="002E7CDB" w:rsidRDefault="00B02F32" w:rsidP="000D5ECE">
            <w:pPr>
              <w:spacing w:line="360" w:lineRule="auto"/>
              <w:textAlignment w:val="baseline"/>
              <w:rPr>
                <w:rFonts w:eastAsia="Times New Roman" w:cs="Arial"/>
                <w:lang w:eastAsia="en-GB"/>
              </w:rPr>
            </w:pPr>
            <w:r>
              <w:rPr>
                <w:rFonts w:eastAsia="Arial" w:cs="Arial"/>
                <w:lang w:val="pt-BR" w:eastAsia="en-GB"/>
              </w:rPr>
              <w:t>(I) KPI ASG #9 _____ [Texto livre opcional: curto]</w:t>
            </w:r>
          </w:p>
          <w:p w14:paraId="243B1DDC" w14:textId="77777777" w:rsidR="007C54F7" w:rsidRPr="002E7CDB" w:rsidRDefault="00B02F32" w:rsidP="000D5ECE">
            <w:pPr>
              <w:spacing w:line="360" w:lineRule="auto"/>
              <w:textAlignment w:val="baseline"/>
              <w:rPr>
                <w:rFonts w:eastAsia="Times New Roman" w:cs="Arial"/>
                <w:sz w:val="16"/>
                <w:szCs w:val="16"/>
                <w:lang w:eastAsia="en-GB"/>
              </w:rPr>
            </w:pPr>
            <w:r>
              <w:rPr>
                <w:rFonts w:eastAsia="Arial" w:cs="Arial"/>
                <w:lang w:val="pt-BR" w:eastAsia="en-GB"/>
              </w:rPr>
              <w:t>(J) KPI ASG #10 _____ [Texto livre opcional: curto]</w:t>
            </w:r>
          </w:p>
        </w:tc>
      </w:tr>
      <w:tr w:rsidR="00E91C81" w14:paraId="72103045" w14:textId="77777777" w:rsidTr="002967B2">
        <w:trPr>
          <w:trHeight w:val="300"/>
        </w:trPr>
        <w:tc>
          <w:tcPr>
            <w:tcW w:w="14876" w:type="dxa"/>
            <w:gridSpan w:val="6"/>
            <w:tcBorders>
              <w:left w:val="nil"/>
              <w:right w:val="nil"/>
            </w:tcBorders>
            <w:shd w:val="clear" w:color="auto" w:fill="FFFFFF" w:themeFill="background1"/>
            <w:tcMar>
              <w:top w:w="0" w:type="dxa"/>
              <w:bottom w:w="0" w:type="dxa"/>
            </w:tcMar>
            <w:vAlign w:val="center"/>
          </w:tcPr>
          <w:p w14:paraId="7C01F490" w14:textId="77777777" w:rsidR="007C54F7" w:rsidRPr="002E7CDB" w:rsidRDefault="007C54F7" w:rsidP="007C54F7">
            <w:pPr>
              <w:spacing w:line="240" w:lineRule="auto"/>
              <w:jc w:val="center"/>
              <w:textAlignment w:val="baseline"/>
              <w:rPr>
                <w:rStyle w:val="Hyperlink"/>
                <w:sz w:val="16"/>
                <w:szCs w:val="16"/>
              </w:rPr>
            </w:pPr>
          </w:p>
        </w:tc>
      </w:tr>
      <w:tr w:rsidR="00E91C81" w14:paraId="3A87C07D" w14:textId="77777777" w:rsidTr="002967B2">
        <w:trPr>
          <w:trHeight w:val="300"/>
        </w:trPr>
        <w:tc>
          <w:tcPr>
            <w:tcW w:w="14876" w:type="dxa"/>
            <w:gridSpan w:val="6"/>
            <w:shd w:val="clear" w:color="auto" w:fill="0070C0"/>
            <w:vAlign w:val="center"/>
          </w:tcPr>
          <w:p w14:paraId="7218BFEC" w14:textId="77777777" w:rsidR="007C54F7" w:rsidRPr="002E7CDB" w:rsidRDefault="00B02F32" w:rsidP="007C54F7">
            <w:pPr>
              <w:rPr>
                <w:rStyle w:val="Hyperlink"/>
                <w:b/>
                <w:bCs/>
                <w:color w:val="FFFFFF" w:themeColor="background1"/>
                <w:sz w:val="18"/>
                <w:szCs w:val="18"/>
              </w:rPr>
            </w:pPr>
            <w:r>
              <w:rPr>
                <w:rFonts w:eastAsia="Arial" w:cs="Arial"/>
                <w:b/>
                <w:bCs/>
                <w:color w:val="FFFFFF"/>
                <w:sz w:val="18"/>
                <w:szCs w:val="18"/>
                <w:lang w:val="pt-BR" w:eastAsia="en-GB"/>
              </w:rPr>
              <w:t>Notas explicativas</w:t>
            </w:r>
          </w:p>
        </w:tc>
      </w:tr>
      <w:tr w:rsidR="00E91C81" w14:paraId="29DC08F7" w14:textId="77777777" w:rsidTr="002967B2">
        <w:trPr>
          <w:trHeight w:val="300"/>
        </w:trPr>
        <w:tc>
          <w:tcPr>
            <w:tcW w:w="1841" w:type="dxa"/>
            <w:shd w:val="clear" w:color="auto" w:fill="auto"/>
            <w:vAlign w:val="center"/>
          </w:tcPr>
          <w:p w14:paraId="04F049B7" w14:textId="77777777" w:rsidR="007C54F7" w:rsidRPr="002E7CDB" w:rsidRDefault="00B02F32" w:rsidP="007C54F7">
            <w:pPr>
              <w:rPr>
                <w:rStyle w:val="Hyperlink"/>
                <w:b/>
                <w:sz w:val="16"/>
                <w:szCs w:val="16"/>
              </w:rPr>
            </w:pPr>
            <w:r>
              <w:rPr>
                <w:rFonts w:eastAsia="Arial"/>
                <w:b/>
                <w:bCs/>
                <w:sz w:val="16"/>
                <w:szCs w:val="16"/>
                <w:lang w:val="pt-BR"/>
              </w:rPr>
              <w:t>Objetivo do indicador</w:t>
            </w:r>
          </w:p>
        </w:tc>
        <w:tc>
          <w:tcPr>
            <w:tcW w:w="13035" w:type="dxa"/>
            <w:gridSpan w:val="5"/>
            <w:shd w:val="clear" w:color="auto" w:fill="auto"/>
            <w:vAlign w:val="center"/>
          </w:tcPr>
          <w:p w14:paraId="11489DD7" w14:textId="77777777" w:rsidR="007C54F7" w:rsidRPr="002E7CDB" w:rsidRDefault="00B02F32" w:rsidP="007C54F7">
            <w:pPr>
              <w:rPr>
                <w:rStyle w:val="Hyperlink"/>
                <w:color w:val="000000" w:themeColor="text1"/>
                <w:sz w:val="16"/>
                <w:szCs w:val="16"/>
              </w:rPr>
            </w:pPr>
            <w:r>
              <w:rPr>
                <w:rStyle w:val="Hyperlink"/>
                <w:rFonts w:eastAsia="Arial"/>
                <w:color w:val="000000"/>
                <w:sz w:val="16"/>
                <w:szCs w:val="16"/>
                <w:lang w:val="pt-BR"/>
              </w:rPr>
              <w:t xml:space="preserve">Considera-se uma boa prática que o signatário inclua fatores </w:t>
            </w:r>
            <w:r>
              <w:rPr>
                <w:rStyle w:val="Hyperlink"/>
                <w:rFonts w:eastAsia="Arial"/>
                <w:color w:val="000000"/>
                <w:sz w:val="16"/>
                <w:szCs w:val="16"/>
                <w:lang w:val="pt-BR"/>
              </w:rPr>
              <w:t>relevantes do espectro ASG em seu monitoramento de desempenho. A mensuração regular do desempenho através de métricas ASG ajuda o signatário a entender melhor o desempenho ASG de seus ativos, gerenciar melhor os riscos e informar melhor os clientes.</w:t>
            </w:r>
          </w:p>
        </w:tc>
      </w:tr>
      <w:tr w:rsidR="00E91C81" w14:paraId="183DCB16" w14:textId="77777777" w:rsidTr="002967B2">
        <w:trPr>
          <w:trHeight w:val="300"/>
        </w:trPr>
        <w:tc>
          <w:tcPr>
            <w:tcW w:w="1841" w:type="dxa"/>
            <w:shd w:val="clear" w:color="auto" w:fill="auto"/>
            <w:vAlign w:val="center"/>
          </w:tcPr>
          <w:p w14:paraId="7950A69F" w14:textId="77777777" w:rsidR="007C54F7" w:rsidRPr="002E7CDB" w:rsidRDefault="00B02F32" w:rsidP="007C54F7">
            <w:pPr>
              <w:rPr>
                <w:b/>
                <w:bCs/>
                <w:sz w:val="16"/>
                <w:szCs w:val="16"/>
              </w:rPr>
            </w:pPr>
            <w:r>
              <w:rPr>
                <w:rFonts w:eastAsia="Arial"/>
                <w:b/>
                <w:bCs/>
                <w:sz w:val="16"/>
                <w:szCs w:val="16"/>
                <w:lang w:val="pt-BR"/>
              </w:rPr>
              <w:t>Outros materiais</w:t>
            </w:r>
          </w:p>
        </w:tc>
        <w:tc>
          <w:tcPr>
            <w:tcW w:w="13035" w:type="dxa"/>
            <w:gridSpan w:val="5"/>
            <w:shd w:val="clear" w:color="auto" w:fill="auto"/>
            <w:vAlign w:val="center"/>
          </w:tcPr>
          <w:p w14:paraId="26151920" w14:textId="77777777" w:rsidR="007C54F7" w:rsidRPr="002E7CDB" w:rsidRDefault="00B02F32" w:rsidP="007C54F7">
            <w:pPr>
              <w:rPr>
                <w:rStyle w:val="Hyperlink"/>
                <w:color w:val="000000" w:themeColor="text1"/>
                <w:sz w:val="16"/>
                <w:szCs w:val="16"/>
              </w:rPr>
            </w:pPr>
            <w:r>
              <w:rPr>
                <w:rStyle w:val="Hyperlink"/>
                <w:rFonts w:eastAsia="Arial"/>
                <w:color w:val="000000"/>
                <w:sz w:val="16"/>
                <w:szCs w:val="16"/>
                <w:lang w:val="pt-BR"/>
              </w:rPr>
              <w:t xml:space="preserve">Para mais informações, consulte </w:t>
            </w:r>
            <w:hyperlink r:id="rId54" w:history="1">
              <w:r>
                <w:rPr>
                  <w:rStyle w:val="Hyperlink"/>
                  <w:rFonts w:eastAsia="Arial"/>
                  <w:sz w:val="16"/>
                  <w:szCs w:val="16"/>
                  <w:lang w:val="pt-BR"/>
                </w:rPr>
                <w:t xml:space="preserve">Introdução ao investimento responsável: </w:t>
              </w:r>
              <w:r>
                <w:rPr>
                  <w:rStyle w:val="Hyperlink"/>
                  <w:rFonts w:eastAsia="Arial"/>
                  <w:i/>
                  <w:iCs/>
                  <w:sz w:val="16"/>
                  <w:szCs w:val="16"/>
                  <w:lang w:val="pt-BR"/>
                </w:rPr>
                <w:t>private equity</w:t>
              </w:r>
            </w:hyperlink>
            <w:r>
              <w:rPr>
                <w:rStyle w:val="Hyperlink"/>
                <w:rFonts w:eastAsia="Arial"/>
                <w:color w:val="000000"/>
                <w:sz w:val="16"/>
                <w:szCs w:val="16"/>
                <w:lang w:val="pt-BR"/>
              </w:rPr>
              <w:t>.</w:t>
            </w:r>
          </w:p>
          <w:p w14:paraId="1271A1BE" w14:textId="77777777" w:rsidR="007C54F7" w:rsidRPr="002E7CDB" w:rsidRDefault="007C54F7" w:rsidP="007C54F7">
            <w:pPr>
              <w:rPr>
                <w:rStyle w:val="Hyperlink"/>
                <w:color w:val="000000" w:themeColor="text1"/>
                <w:sz w:val="16"/>
                <w:szCs w:val="16"/>
              </w:rPr>
            </w:pPr>
          </w:p>
          <w:p w14:paraId="2C56A395" w14:textId="77777777" w:rsidR="007C54F7" w:rsidRPr="002E7CDB" w:rsidRDefault="00B02F32" w:rsidP="007C54F7">
            <w:pPr>
              <w:rPr>
                <w:rStyle w:val="Hyperlink"/>
                <w:color w:val="000000" w:themeColor="text1"/>
                <w:sz w:val="16"/>
                <w:szCs w:val="16"/>
              </w:rPr>
            </w:pPr>
            <w:r>
              <w:rPr>
                <w:rStyle w:val="Hyperlink"/>
                <w:rFonts w:eastAsia="Arial"/>
                <w:color w:val="000000"/>
                <w:sz w:val="16"/>
                <w:szCs w:val="16"/>
                <w:lang w:val="pt-BR"/>
              </w:rPr>
              <w:t xml:space="preserve">Para mais informações sobre monitoramento ASG, consulte </w:t>
            </w:r>
            <w:hyperlink r:id="rId55" w:history="1">
              <w:r>
                <w:rPr>
                  <w:rStyle w:val="Hyperlink"/>
                  <w:rFonts w:eastAsia="Arial"/>
                  <w:sz w:val="16"/>
                  <w:szCs w:val="16"/>
                  <w:lang w:val="pt-BR"/>
                </w:rPr>
                <w:t>ESG monitoring, reporting and dialogue in private equity</w:t>
              </w:r>
            </w:hyperlink>
            <w:r>
              <w:rPr>
                <w:rStyle w:val="Hyperlink"/>
                <w:rFonts w:eastAsia="Arial"/>
                <w:color w:val="000000"/>
                <w:sz w:val="16"/>
                <w:szCs w:val="16"/>
                <w:lang w:val="pt-BR"/>
              </w:rPr>
              <w:t>.</w:t>
            </w:r>
          </w:p>
          <w:p w14:paraId="12CE4F64" w14:textId="77777777" w:rsidR="001017CA" w:rsidRPr="002E7CDB" w:rsidRDefault="001017CA" w:rsidP="007C54F7">
            <w:pPr>
              <w:rPr>
                <w:rStyle w:val="Hyperlink"/>
                <w:color w:val="000000" w:themeColor="text1"/>
                <w:sz w:val="16"/>
                <w:szCs w:val="16"/>
              </w:rPr>
            </w:pPr>
          </w:p>
          <w:p w14:paraId="0FC87504" w14:textId="77777777" w:rsidR="001017CA" w:rsidRPr="002E7CDB" w:rsidRDefault="00B02F32" w:rsidP="007C54F7">
            <w:pPr>
              <w:rPr>
                <w:rStyle w:val="Hyperlink"/>
                <w:color w:val="000000" w:themeColor="text1"/>
              </w:rPr>
            </w:pPr>
            <w:r>
              <w:rPr>
                <w:rStyle w:val="Hyperlink"/>
                <w:rFonts w:eastAsia="Arial"/>
                <w:color w:val="000000"/>
                <w:sz w:val="16"/>
                <w:szCs w:val="16"/>
                <w:lang w:val="pt-BR"/>
              </w:rPr>
              <w:t xml:space="preserve">Para exemplos de um conjunto de métricas ASG padronizadas criadas pelo setor, consulte </w:t>
            </w:r>
            <w:hyperlink r:id="rId56" w:history="1">
              <w:r>
                <w:rPr>
                  <w:rStyle w:val="Hyperlink"/>
                  <w:rFonts w:eastAsia="Arial"/>
                  <w:sz w:val="16"/>
                  <w:szCs w:val="16"/>
                  <w:lang w:val="pt-BR"/>
                </w:rPr>
                <w:t>ESG Data Convergence Project</w:t>
              </w:r>
            </w:hyperlink>
            <w:r>
              <w:rPr>
                <w:rStyle w:val="Hyperlink"/>
                <w:rFonts w:eastAsia="Arial"/>
                <w:color w:val="000000"/>
                <w:sz w:val="16"/>
                <w:szCs w:val="16"/>
                <w:lang w:val="pt-BR"/>
              </w:rPr>
              <w:t>.</w:t>
            </w:r>
          </w:p>
        </w:tc>
      </w:tr>
    </w:tbl>
    <w:p w14:paraId="0C6DBF9E" w14:textId="77777777" w:rsidR="002C6126" w:rsidRDefault="002C6126">
      <w:r>
        <w:br w:type="page"/>
      </w:r>
    </w:p>
    <w:tbl>
      <w:tblPr>
        <w:tblW w:w="14876"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841"/>
        <w:gridCol w:w="13035"/>
      </w:tblGrid>
      <w:tr w:rsidR="00E91C81" w14:paraId="6B823AE5" w14:textId="77777777" w:rsidTr="002967B2">
        <w:trPr>
          <w:trHeight w:val="300"/>
        </w:trPr>
        <w:tc>
          <w:tcPr>
            <w:tcW w:w="14876" w:type="dxa"/>
            <w:gridSpan w:val="2"/>
            <w:shd w:val="clear" w:color="auto" w:fill="0070C0"/>
            <w:vAlign w:val="center"/>
          </w:tcPr>
          <w:p w14:paraId="15A4BA0D" w14:textId="3BF04AAE" w:rsidR="007C54F7" w:rsidRPr="002E7CDB" w:rsidRDefault="00B02F32" w:rsidP="007C54F7">
            <w:pPr>
              <w:rPr>
                <w:color w:val="FFFFFF" w:themeColor="background1"/>
                <w:sz w:val="16"/>
                <w:szCs w:val="16"/>
              </w:rPr>
            </w:pPr>
            <w:r>
              <w:rPr>
                <w:rFonts w:eastAsia="Arial" w:cs="Arial"/>
                <w:b/>
                <w:bCs/>
                <w:color w:val="FFFFFF"/>
                <w:sz w:val="18"/>
                <w:szCs w:val="18"/>
                <w:lang w:val="pt-BR" w:eastAsia="en-GB"/>
              </w:rPr>
              <w:lastRenderedPageBreak/>
              <w:t>Lógica</w:t>
            </w:r>
          </w:p>
        </w:tc>
      </w:tr>
      <w:tr w:rsidR="00E91C81" w14:paraId="586A33B6" w14:textId="77777777" w:rsidTr="002967B2">
        <w:trPr>
          <w:trHeight w:val="300"/>
        </w:trPr>
        <w:tc>
          <w:tcPr>
            <w:tcW w:w="1841" w:type="dxa"/>
            <w:shd w:val="clear" w:color="auto" w:fill="auto"/>
            <w:vAlign w:val="center"/>
          </w:tcPr>
          <w:p w14:paraId="7E1A498A" w14:textId="77777777" w:rsidR="007C54F7" w:rsidRPr="002E7CDB" w:rsidRDefault="00B02F32" w:rsidP="007C54F7">
            <w:pPr>
              <w:rPr>
                <w:b/>
                <w:bCs/>
                <w:sz w:val="16"/>
                <w:szCs w:val="16"/>
              </w:rPr>
            </w:pPr>
            <w:r>
              <w:rPr>
                <w:rFonts w:eastAsia="Arial"/>
                <w:b/>
                <w:bCs/>
                <w:sz w:val="16"/>
                <w:szCs w:val="16"/>
                <w:lang w:val="pt-BR"/>
              </w:rPr>
              <w:t>Subordinado a</w:t>
            </w:r>
          </w:p>
        </w:tc>
        <w:tc>
          <w:tcPr>
            <w:tcW w:w="13035" w:type="dxa"/>
            <w:shd w:val="clear" w:color="auto" w:fill="auto"/>
            <w:vAlign w:val="center"/>
          </w:tcPr>
          <w:p w14:paraId="51843821" w14:textId="77777777" w:rsidR="007C54F7" w:rsidRPr="002E7CDB" w:rsidRDefault="00B02F32" w:rsidP="007C54F7">
            <w:pPr>
              <w:rPr>
                <w:sz w:val="16"/>
                <w:szCs w:val="16"/>
              </w:rPr>
            </w:pPr>
            <w:r>
              <w:rPr>
                <w:rFonts w:eastAsia="Arial"/>
                <w:sz w:val="16"/>
                <w:szCs w:val="16"/>
                <w:lang w:val="pt-BR"/>
              </w:rPr>
              <w:t>[PE 6]</w:t>
            </w:r>
          </w:p>
        </w:tc>
      </w:tr>
      <w:tr w:rsidR="00E91C81" w14:paraId="2F2BF9CE" w14:textId="77777777" w:rsidTr="002967B2">
        <w:trPr>
          <w:trHeight w:val="300"/>
        </w:trPr>
        <w:tc>
          <w:tcPr>
            <w:tcW w:w="1841" w:type="dxa"/>
            <w:shd w:val="clear" w:color="auto" w:fill="auto"/>
            <w:vAlign w:val="center"/>
          </w:tcPr>
          <w:p w14:paraId="7D4EB244" w14:textId="77777777" w:rsidR="007C54F7" w:rsidRPr="002E7CDB" w:rsidRDefault="00B02F32" w:rsidP="007C54F7">
            <w:pPr>
              <w:rPr>
                <w:b/>
                <w:bCs/>
                <w:sz w:val="16"/>
                <w:szCs w:val="16"/>
              </w:rPr>
            </w:pPr>
            <w:r>
              <w:rPr>
                <w:rFonts w:eastAsia="Arial"/>
                <w:b/>
                <w:bCs/>
                <w:sz w:val="16"/>
                <w:szCs w:val="16"/>
                <w:lang w:val="pt-BR"/>
              </w:rPr>
              <w:t>Acesso para</w:t>
            </w:r>
          </w:p>
        </w:tc>
        <w:tc>
          <w:tcPr>
            <w:tcW w:w="13035" w:type="dxa"/>
            <w:shd w:val="clear" w:color="auto" w:fill="auto"/>
            <w:vAlign w:val="center"/>
          </w:tcPr>
          <w:p w14:paraId="4F19E326" w14:textId="77777777" w:rsidR="007C54F7" w:rsidRPr="002E7CDB" w:rsidRDefault="00B02F32" w:rsidP="007C54F7">
            <w:pPr>
              <w:rPr>
                <w:sz w:val="16"/>
                <w:szCs w:val="16"/>
              </w:rPr>
            </w:pPr>
            <w:r>
              <w:rPr>
                <w:rFonts w:eastAsia="Arial"/>
                <w:sz w:val="16"/>
                <w:szCs w:val="16"/>
                <w:lang w:val="pt-BR"/>
              </w:rPr>
              <w:t>N/A</w:t>
            </w:r>
          </w:p>
        </w:tc>
      </w:tr>
      <w:tr w:rsidR="00E91C81" w14:paraId="3AFCA254" w14:textId="77777777" w:rsidTr="002967B2">
        <w:trPr>
          <w:trHeight w:val="300"/>
        </w:trPr>
        <w:tc>
          <w:tcPr>
            <w:tcW w:w="14876" w:type="dxa"/>
            <w:gridSpan w:val="2"/>
            <w:shd w:val="clear" w:color="auto" w:fill="0070C0"/>
            <w:vAlign w:val="center"/>
          </w:tcPr>
          <w:p w14:paraId="451B14E0" w14:textId="77777777" w:rsidR="007C54F7" w:rsidRPr="002E7CDB" w:rsidRDefault="00B02F32" w:rsidP="007C54F7">
            <w:pPr>
              <w:rPr>
                <w:rFonts w:eastAsia="Times New Roman" w:cs="Arial"/>
                <w:b/>
                <w:bCs/>
                <w:color w:val="FFFFFF" w:themeColor="background1"/>
                <w:sz w:val="18"/>
                <w:szCs w:val="18"/>
                <w:lang w:eastAsia="en-GB"/>
              </w:rPr>
            </w:pPr>
            <w:r>
              <w:rPr>
                <w:rFonts w:eastAsia="Arial" w:cs="Arial"/>
                <w:b/>
                <w:bCs/>
                <w:color w:val="FFFFFF"/>
                <w:sz w:val="18"/>
                <w:szCs w:val="18"/>
                <w:lang w:val="pt-BR" w:eastAsia="en-GB"/>
              </w:rPr>
              <w:t>Avaliação</w:t>
            </w:r>
          </w:p>
        </w:tc>
      </w:tr>
      <w:tr w:rsidR="00E91C81" w14:paraId="694F94DC" w14:textId="77777777" w:rsidTr="002967B2">
        <w:trPr>
          <w:trHeight w:val="354"/>
        </w:trPr>
        <w:tc>
          <w:tcPr>
            <w:tcW w:w="14876" w:type="dxa"/>
            <w:gridSpan w:val="2"/>
            <w:shd w:val="clear" w:color="auto" w:fill="auto"/>
            <w:vAlign w:val="center"/>
          </w:tcPr>
          <w:p w14:paraId="08EC38E6" w14:textId="77777777" w:rsidR="007C54F7" w:rsidRPr="002E7CDB" w:rsidRDefault="00B02F32" w:rsidP="007C54F7">
            <w:pPr>
              <w:rPr>
                <w:bCs/>
                <w:sz w:val="16"/>
                <w:szCs w:val="16"/>
              </w:rPr>
            </w:pPr>
            <w:r>
              <w:rPr>
                <w:rFonts w:eastAsia="Arial"/>
                <w:bCs/>
                <w:sz w:val="16"/>
                <w:szCs w:val="16"/>
                <w:lang w:val="pt-BR"/>
              </w:rPr>
              <w:t>Não pontua</w:t>
            </w:r>
          </w:p>
        </w:tc>
      </w:tr>
    </w:tbl>
    <w:p w14:paraId="2D0EBCCD" w14:textId="77777777" w:rsidR="00D85628" w:rsidRPr="002E7CDB" w:rsidRDefault="00B02F32" w:rsidP="00D97C46">
      <w:pPr>
        <w:spacing w:after="160" w:line="259" w:lineRule="auto"/>
      </w:pPr>
      <w:r w:rsidRPr="002E7CDB">
        <w:br w:type="page"/>
      </w:r>
    </w:p>
    <w:tbl>
      <w:tblPr>
        <w:tblW w:w="14885"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843"/>
        <w:gridCol w:w="1559"/>
        <w:gridCol w:w="2410"/>
        <w:gridCol w:w="425"/>
        <w:gridCol w:w="709"/>
        <w:gridCol w:w="496"/>
        <w:gridCol w:w="3473"/>
        <w:gridCol w:w="1984"/>
        <w:gridCol w:w="1986"/>
      </w:tblGrid>
      <w:tr w:rsidR="00E91C81" w14:paraId="567CF32D" w14:textId="77777777" w:rsidTr="002967B2">
        <w:trPr>
          <w:trHeight w:val="342"/>
        </w:trPr>
        <w:tc>
          <w:tcPr>
            <w:tcW w:w="1843" w:type="dxa"/>
            <w:vMerge w:val="restart"/>
            <w:shd w:val="clear" w:color="auto" w:fill="DFF5F9"/>
            <w:vAlign w:val="center"/>
            <w:hideMark/>
          </w:tcPr>
          <w:p w14:paraId="296DC822" w14:textId="77777777" w:rsidR="002967B2" w:rsidRPr="002E7CDB" w:rsidRDefault="00B02F32">
            <w:pPr>
              <w:spacing w:line="240" w:lineRule="auto"/>
              <w:jc w:val="center"/>
              <w:textAlignment w:val="baseline"/>
              <w:rPr>
                <w:rFonts w:eastAsia="Times New Roman" w:cs="Arial"/>
                <w:b/>
                <w:sz w:val="14"/>
                <w:szCs w:val="14"/>
                <w:lang w:eastAsia="en-GB"/>
              </w:rPr>
            </w:pPr>
            <w:r>
              <w:rPr>
                <w:rFonts w:eastAsia="Arial" w:cs="Arial"/>
                <w:b/>
                <w:bCs/>
                <w:sz w:val="14"/>
                <w:szCs w:val="14"/>
                <w:lang w:val="pt-BR" w:eastAsia="en-GB"/>
              </w:rPr>
              <w:lastRenderedPageBreak/>
              <w:t>ID do indicador</w:t>
            </w:r>
          </w:p>
          <w:p w14:paraId="73A39B03" w14:textId="77777777" w:rsidR="002967B2" w:rsidRPr="002E7CDB" w:rsidRDefault="002967B2">
            <w:pPr>
              <w:spacing w:line="240" w:lineRule="auto"/>
              <w:jc w:val="center"/>
              <w:textAlignment w:val="baseline"/>
              <w:rPr>
                <w:rFonts w:eastAsia="Times New Roman" w:cs="Arial"/>
                <w:b/>
                <w:sz w:val="14"/>
                <w:szCs w:val="14"/>
                <w:lang w:eastAsia="en-GB"/>
              </w:rPr>
            </w:pPr>
          </w:p>
          <w:p w14:paraId="667EBA0C" w14:textId="77777777" w:rsidR="002967B2" w:rsidRPr="002E7CDB" w:rsidRDefault="00B02F32">
            <w:pPr>
              <w:pStyle w:val="Indicatorsubsection"/>
              <w:rPr>
                <w:sz w:val="18"/>
                <w:szCs w:val="18"/>
                <w:lang w:val="en-GB"/>
              </w:rPr>
            </w:pPr>
            <w:bookmarkStart w:id="21" w:name="_Toc129374752"/>
            <w:r>
              <w:rPr>
                <w:rFonts w:eastAsia="Arial"/>
                <w:color w:val="000000"/>
                <w:lang w:val="pt-BR"/>
              </w:rPr>
              <w:t>PE 7</w:t>
            </w:r>
            <w:bookmarkEnd w:id="21"/>
          </w:p>
        </w:tc>
        <w:tc>
          <w:tcPr>
            <w:tcW w:w="1559" w:type="dxa"/>
            <w:shd w:val="clear" w:color="auto" w:fill="DFF5F9"/>
            <w:vAlign w:val="center"/>
            <w:hideMark/>
          </w:tcPr>
          <w:p w14:paraId="26B45738" w14:textId="77777777" w:rsidR="002967B2" w:rsidRPr="002E7CDB" w:rsidRDefault="00B02F32">
            <w:pPr>
              <w:spacing w:line="240" w:lineRule="auto"/>
              <w:textAlignment w:val="baseline"/>
              <w:rPr>
                <w:rFonts w:eastAsia="Times New Roman" w:cs="Arial"/>
                <w:sz w:val="14"/>
                <w:szCs w:val="14"/>
                <w:lang w:eastAsia="en-GB"/>
              </w:rPr>
            </w:pPr>
            <w:r>
              <w:rPr>
                <w:rFonts w:eastAsia="Arial" w:cs="Arial"/>
                <w:b/>
                <w:bCs/>
                <w:sz w:val="14"/>
                <w:szCs w:val="14"/>
                <w:lang w:val="pt-BR" w:eastAsia="en-GB"/>
              </w:rPr>
              <w:t>Subordinado a:</w:t>
            </w:r>
          </w:p>
        </w:tc>
        <w:tc>
          <w:tcPr>
            <w:tcW w:w="2835" w:type="dxa"/>
            <w:gridSpan w:val="2"/>
            <w:shd w:val="clear" w:color="auto" w:fill="DFF5F9"/>
            <w:vAlign w:val="center"/>
          </w:tcPr>
          <w:p w14:paraId="6F82D8A8" w14:textId="77777777" w:rsidR="002967B2" w:rsidRPr="002E7CDB" w:rsidRDefault="00B02F32">
            <w:pPr>
              <w:spacing w:line="240" w:lineRule="auto"/>
              <w:textAlignment w:val="baseline"/>
              <w:rPr>
                <w:rFonts w:eastAsia="Times New Roman" w:cs="Arial"/>
                <w:sz w:val="14"/>
                <w:szCs w:val="14"/>
                <w:lang w:eastAsia="en-GB"/>
              </w:rPr>
            </w:pPr>
            <w:r>
              <w:rPr>
                <w:rFonts w:eastAsia="Arial"/>
                <w:b/>
                <w:bCs/>
                <w:sz w:val="22"/>
                <w:szCs w:val="22"/>
                <w:lang w:val="pt-BR"/>
              </w:rPr>
              <w:t>OO 21</w:t>
            </w:r>
          </w:p>
        </w:tc>
        <w:tc>
          <w:tcPr>
            <w:tcW w:w="4678" w:type="dxa"/>
            <w:gridSpan w:val="3"/>
            <w:vMerge w:val="restart"/>
            <w:shd w:val="clear" w:color="auto" w:fill="DFF5F9"/>
            <w:vAlign w:val="center"/>
          </w:tcPr>
          <w:p w14:paraId="09BE92A8" w14:textId="77777777" w:rsidR="002967B2" w:rsidRPr="002E7CDB" w:rsidRDefault="00B02F32">
            <w:pPr>
              <w:spacing w:line="240" w:lineRule="auto"/>
              <w:jc w:val="center"/>
              <w:textAlignment w:val="baseline"/>
              <w:rPr>
                <w:rFonts w:eastAsia="Times New Roman" w:cs="Arial"/>
                <w:sz w:val="14"/>
                <w:szCs w:val="14"/>
                <w:lang w:eastAsia="en-GB"/>
              </w:rPr>
            </w:pPr>
            <w:r>
              <w:rPr>
                <w:rFonts w:eastAsia="Arial" w:cs="Arial"/>
                <w:b/>
                <w:bCs/>
                <w:sz w:val="14"/>
                <w:szCs w:val="14"/>
                <w:lang w:val="pt-BR" w:eastAsia="en-GB"/>
              </w:rPr>
              <w:t>Subseção</w:t>
            </w:r>
            <w:r>
              <w:rPr>
                <w:rFonts w:eastAsia="Arial" w:cs="Arial"/>
                <w:sz w:val="14"/>
                <w:szCs w:val="14"/>
                <w:lang w:val="pt-BR" w:eastAsia="en-GB"/>
              </w:rPr>
              <w:t> </w:t>
            </w:r>
          </w:p>
          <w:p w14:paraId="6F0CE09D" w14:textId="77777777" w:rsidR="002967B2" w:rsidRPr="002E7CDB" w:rsidRDefault="002967B2">
            <w:pPr>
              <w:spacing w:line="240" w:lineRule="auto"/>
              <w:jc w:val="center"/>
              <w:textAlignment w:val="baseline"/>
              <w:rPr>
                <w:rFonts w:eastAsia="Times New Roman" w:cs="Arial"/>
                <w:sz w:val="14"/>
                <w:szCs w:val="14"/>
                <w:lang w:eastAsia="en-GB"/>
              </w:rPr>
            </w:pPr>
          </w:p>
          <w:p w14:paraId="5C11DFF8" w14:textId="77777777" w:rsidR="002967B2" w:rsidRPr="002E7CDB" w:rsidRDefault="00B02F32">
            <w:pPr>
              <w:jc w:val="center"/>
              <w:rPr>
                <w:sz w:val="18"/>
                <w:szCs w:val="18"/>
              </w:rPr>
            </w:pPr>
            <w:r>
              <w:rPr>
                <w:rFonts w:eastAsia="Arial"/>
                <w:b/>
                <w:bCs/>
                <w:sz w:val="22"/>
                <w:szCs w:val="22"/>
                <w:lang w:val="pt-BR"/>
              </w:rPr>
              <w:t>Monitoramento</w:t>
            </w:r>
          </w:p>
        </w:tc>
        <w:tc>
          <w:tcPr>
            <w:tcW w:w="1984" w:type="dxa"/>
            <w:vMerge w:val="restart"/>
            <w:shd w:val="clear" w:color="auto" w:fill="DFF5F9"/>
            <w:vAlign w:val="center"/>
            <w:hideMark/>
          </w:tcPr>
          <w:p w14:paraId="34CA0D87" w14:textId="77777777" w:rsidR="002967B2" w:rsidRPr="002E7CDB" w:rsidRDefault="00B02F32">
            <w:pPr>
              <w:spacing w:line="240" w:lineRule="auto"/>
              <w:jc w:val="center"/>
              <w:textAlignment w:val="baseline"/>
              <w:rPr>
                <w:rFonts w:eastAsia="Times New Roman" w:cs="Arial"/>
                <w:b/>
                <w:bCs/>
                <w:sz w:val="14"/>
                <w:szCs w:val="14"/>
                <w:lang w:eastAsia="en-GB"/>
              </w:rPr>
            </w:pPr>
            <w:r>
              <w:rPr>
                <w:rFonts w:eastAsia="Arial" w:cs="Arial"/>
                <w:b/>
                <w:bCs/>
                <w:sz w:val="14"/>
                <w:szCs w:val="14"/>
                <w:lang w:val="pt-BR" w:eastAsia="en-GB"/>
              </w:rPr>
              <w:t>Princípio do PRI</w:t>
            </w:r>
          </w:p>
          <w:p w14:paraId="4675C51E" w14:textId="77777777" w:rsidR="002967B2" w:rsidRPr="002E7CDB" w:rsidRDefault="002967B2">
            <w:pPr>
              <w:spacing w:line="240" w:lineRule="auto"/>
              <w:jc w:val="center"/>
              <w:textAlignment w:val="baseline"/>
              <w:rPr>
                <w:rFonts w:eastAsia="Times New Roman" w:cs="Arial"/>
                <w:b/>
                <w:bCs/>
                <w:sz w:val="14"/>
                <w:szCs w:val="14"/>
                <w:lang w:eastAsia="en-GB"/>
              </w:rPr>
            </w:pPr>
          </w:p>
          <w:p w14:paraId="2F17D7E8" w14:textId="77777777" w:rsidR="002967B2" w:rsidRPr="002E7CDB" w:rsidRDefault="00B02F32">
            <w:pPr>
              <w:spacing w:line="240" w:lineRule="auto"/>
              <w:jc w:val="center"/>
              <w:textAlignment w:val="baseline"/>
              <w:rPr>
                <w:rFonts w:eastAsia="Times New Roman" w:cs="Arial"/>
                <w:sz w:val="18"/>
                <w:szCs w:val="18"/>
                <w:lang w:eastAsia="en-GB"/>
              </w:rPr>
            </w:pPr>
            <w:r>
              <w:rPr>
                <w:rFonts w:eastAsia="Arial" w:cs="Arial"/>
                <w:b/>
                <w:bCs/>
                <w:sz w:val="22"/>
                <w:szCs w:val="22"/>
                <w:lang w:val="pt-BR" w:eastAsia="en-GB"/>
              </w:rPr>
              <w:t>1, 2</w:t>
            </w:r>
          </w:p>
        </w:tc>
        <w:tc>
          <w:tcPr>
            <w:tcW w:w="1986" w:type="dxa"/>
            <w:vMerge w:val="restart"/>
            <w:shd w:val="clear" w:color="auto" w:fill="00B0F0"/>
            <w:tcMar>
              <w:top w:w="113" w:type="dxa"/>
              <w:left w:w="113" w:type="dxa"/>
              <w:bottom w:w="113" w:type="dxa"/>
              <w:right w:w="113" w:type="dxa"/>
            </w:tcMar>
            <w:vAlign w:val="center"/>
            <w:hideMark/>
          </w:tcPr>
          <w:p w14:paraId="40C2A81D" w14:textId="77777777" w:rsidR="002967B2" w:rsidRPr="002E7CDB" w:rsidRDefault="00B02F32">
            <w:pPr>
              <w:spacing w:line="240" w:lineRule="auto"/>
              <w:jc w:val="center"/>
              <w:textAlignment w:val="baseline"/>
              <w:rPr>
                <w:rFonts w:eastAsia="Times New Roman" w:cs="Arial"/>
                <w:b/>
                <w:bCs/>
                <w:color w:val="FFFFFF" w:themeColor="background1"/>
                <w:sz w:val="14"/>
                <w:szCs w:val="14"/>
                <w:lang w:eastAsia="en-GB"/>
              </w:rPr>
            </w:pPr>
            <w:r>
              <w:rPr>
                <w:rFonts w:eastAsia="Arial" w:cs="Arial"/>
                <w:b/>
                <w:bCs/>
                <w:color w:val="FFFFFF"/>
                <w:sz w:val="14"/>
                <w:szCs w:val="14"/>
                <w:lang w:val="pt-BR" w:eastAsia="en-GB"/>
              </w:rPr>
              <w:t>Tipo de indicador</w:t>
            </w:r>
          </w:p>
          <w:p w14:paraId="06B8294B" w14:textId="77777777" w:rsidR="002967B2" w:rsidRPr="002E7CDB" w:rsidRDefault="002967B2">
            <w:pPr>
              <w:spacing w:line="240" w:lineRule="auto"/>
              <w:jc w:val="center"/>
              <w:textAlignment w:val="baseline"/>
              <w:rPr>
                <w:rFonts w:eastAsia="Times New Roman" w:cs="Arial"/>
                <w:b/>
                <w:bCs/>
                <w:color w:val="FFFFFF" w:themeColor="background1"/>
                <w:sz w:val="14"/>
                <w:szCs w:val="14"/>
                <w:lang w:eastAsia="en-GB"/>
              </w:rPr>
            </w:pPr>
          </w:p>
          <w:p w14:paraId="6214E408" w14:textId="77777777" w:rsidR="002967B2" w:rsidRPr="002E7CDB" w:rsidRDefault="00B02F32">
            <w:pPr>
              <w:autoSpaceDE w:val="0"/>
              <w:autoSpaceDN w:val="0"/>
              <w:adjustRightInd w:val="0"/>
              <w:spacing w:line="240" w:lineRule="auto"/>
              <w:jc w:val="center"/>
              <w:rPr>
                <w:rFonts w:eastAsia="Times New Roman" w:cs="Arial"/>
                <w:color w:val="FFFFFF" w:themeColor="background1"/>
                <w:sz w:val="32"/>
                <w:szCs w:val="32"/>
                <w:lang w:eastAsia="en-GB"/>
              </w:rPr>
            </w:pPr>
            <w:r>
              <w:rPr>
                <w:rFonts w:eastAsia="Arial" w:cs="Arial"/>
                <w:b/>
                <w:bCs/>
                <w:color w:val="FFFFFF"/>
                <w:sz w:val="32"/>
                <w:szCs w:val="32"/>
                <w:lang w:val="pt-BR" w:eastAsia="en-GB"/>
              </w:rPr>
              <w:t>CORE</w:t>
            </w:r>
          </w:p>
        </w:tc>
      </w:tr>
      <w:tr w:rsidR="00E91C81" w14:paraId="0160230D" w14:textId="77777777" w:rsidTr="002967B2">
        <w:trPr>
          <w:trHeight w:val="342"/>
        </w:trPr>
        <w:tc>
          <w:tcPr>
            <w:tcW w:w="1843" w:type="dxa"/>
            <w:vMerge/>
            <w:shd w:val="clear" w:color="auto" w:fill="DFF5F9"/>
            <w:vAlign w:val="center"/>
          </w:tcPr>
          <w:p w14:paraId="1289F13F" w14:textId="77777777" w:rsidR="002967B2" w:rsidRPr="002E7CDB" w:rsidRDefault="002967B2">
            <w:pPr>
              <w:spacing w:line="240" w:lineRule="auto"/>
              <w:jc w:val="center"/>
              <w:textAlignment w:val="baseline"/>
              <w:rPr>
                <w:rFonts w:eastAsia="Times New Roman" w:cs="Arial"/>
                <w:b/>
                <w:sz w:val="14"/>
                <w:szCs w:val="14"/>
                <w:lang w:eastAsia="en-GB"/>
              </w:rPr>
            </w:pPr>
          </w:p>
        </w:tc>
        <w:tc>
          <w:tcPr>
            <w:tcW w:w="1559" w:type="dxa"/>
            <w:shd w:val="clear" w:color="auto" w:fill="DFF5F9"/>
            <w:vAlign w:val="center"/>
          </w:tcPr>
          <w:p w14:paraId="50F8C6F1" w14:textId="77777777" w:rsidR="002967B2" w:rsidRPr="002E7CDB" w:rsidRDefault="00B02F32">
            <w:pPr>
              <w:spacing w:line="240" w:lineRule="auto"/>
              <w:textAlignment w:val="baseline"/>
              <w:rPr>
                <w:rFonts w:eastAsia="Times New Roman" w:cs="Arial"/>
                <w:b/>
                <w:sz w:val="14"/>
                <w:szCs w:val="14"/>
                <w:lang w:eastAsia="en-GB"/>
              </w:rPr>
            </w:pPr>
            <w:r>
              <w:rPr>
                <w:rFonts w:eastAsia="Arial" w:cs="Arial"/>
                <w:b/>
                <w:bCs/>
                <w:sz w:val="14"/>
                <w:szCs w:val="14"/>
                <w:lang w:val="pt-BR" w:eastAsia="en-GB"/>
              </w:rPr>
              <w:t>Acesso para:</w:t>
            </w:r>
          </w:p>
        </w:tc>
        <w:tc>
          <w:tcPr>
            <w:tcW w:w="2835" w:type="dxa"/>
            <w:gridSpan w:val="2"/>
            <w:shd w:val="clear" w:color="auto" w:fill="DFF5F9"/>
            <w:vAlign w:val="center"/>
          </w:tcPr>
          <w:p w14:paraId="72F4E935" w14:textId="77777777" w:rsidR="002967B2" w:rsidRPr="002E7CDB" w:rsidRDefault="00B02F32">
            <w:pPr>
              <w:spacing w:line="240" w:lineRule="auto"/>
              <w:textAlignment w:val="baseline"/>
              <w:rPr>
                <w:b/>
                <w:bCs/>
                <w:sz w:val="22"/>
                <w:szCs w:val="22"/>
              </w:rPr>
            </w:pPr>
            <w:r>
              <w:rPr>
                <w:rFonts w:eastAsia="Arial"/>
                <w:b/>
                <w:bCs/>
                <w:sz w:val="22"/>
                <w:szCs w:val="22"/>
                <w:lang w:val="pt-BR"/>
              </w:rPr>
              <w:t>PE 7.1</w:t>
            </w:r>
          </w:p>
        </w:tc>
        <w:tc>
          <w:tcPr>
            <w:tcW w:w="4678" w:type="dxa"/>
            <w:gridSpan w:val="3"/>
            <w:vMerge/>
            <w:shd w:val="clear" w:color="auto" w:fill="DFF5F9"/>
            <w:vAlign w:val="center"/>
          </w:tcPr>
          <w:p w14:paraId="38A39868" w14:textId="77777777" w:rsidR="002967B2" w:rsidRPr="002E7CDB" w:rsidRDefault="002967B2">
            <w:pPr>
              <w:spacing w:line="240" w:lineRule="auto"/>
              <w:jc w:val="center"/>
              <w:textAlignment w:val="baseline"/>
              <w:rPr>
                <w:rFonts w:eastAsia="Times New Roman" w:cs="Arial"/>
                <w:b/>
                <w:sz w:val="14"/>
                <w:szCs w:val="14"/>
                <w:lang w:eastAsia="en-GB"/>
              </w:rPr>
            </w:pPr>
          </w:p>
        </w:tc>
        <w:tc>
          <w:tcPr>
            <w:tcW w:w="1984" w:type="dxa"/>
            <w:vMerge/>
            <w:shd w:val="clear" w:color="auto" w:fill="DFF5F9"/>
            <w:vAlign w:val="center"/>
          </w:tcPr>
          <w:p w14:paraId="771A94E3" w14:textId="77777777" w:rsidR="002967B2" w:rsidRPr="002E7CDB" w:rsidRDefault="002967B2">
            <w:pPr>
              <w:spacing w:line="240" w:lineRule="auto"/>
              <w:jc w:val="center"/>
              <w:textAlignment w:val="baseline"/>
              <w:rPr>
                <w:rFonts w:eastAsia="Times New Roman" w:cs="Arial"/>
                <w:b/>
                <w:bCs/>
                <w:sz w:val="14"/>
                <w:szCs w:val="14"/>
                <w:lang w:eastAsia="en-GB"/>
              </w:rPr>
            </w:pPr>
          </w:p>
        </w:tc>
        <w:tc>
          <w:tcPr>
            <w:tcW w:w="1986" w:type="dxa"/>
            <w:vMerge/>
            <w:tcMar>
              <w:top w:w="113" w:type="dxa"/>
              <w:left w:w="113" w:type="dxa"/>
              <w:bottom w:w="113" w:type="dxa"/>
              <w:right w:w="113" w:type="dxa"/>
            </w:tcMar>
            <w:vAlign w:val="center"/>
          </w:tcPr>
          <w:p w14:paraId="51CEB0C4" w14:textId="77777777" w:rsidR="002967B2" w:rsidRPr="002E7CDB" w:rsidRDefault="002967B2">
            <w:pPr>
              <w:spacing w:line="240" w:lineRule="auto"/>
              <w:jc w:val="center"/>
              <w:textAlignment w:val="baseline"/>
              <w:rPr>
                <w:rFonts w:eastAsia="Times New Roman" w:cs="Arial"/>
                <w:b/>
                <w:bCs/>
                <w:color w:val="FFFFFF" w:themeColor="background1"/>
                <w:sz w:val="14"/>
                <w:szCs w:val="14"/>
                <w:lang w:eastAsia="en-GB"/>
              </w:rPr>
            </w:pPr>
          </w:p>
        </w:tc>
      </w:tr>
      <w:tr w:rsidR="00E91C81" w14:paraId="0EADBC60" w14:textId="77777777" w:rsidTr="002967B2">
        <w:trPr>
          <w:trHeight w:val="567"/>
        </w:trPr>
        <w:tc>
          <w:tcPr>
            <w:tcW w:w="14885" w:type="dxa"/>
            <w:gridSpan w:val="9"/>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hideMark/>
          </w:tcPr>
          <w:p w14:paraId="602D6703" w14:textId="77777777" w:rsidR="00084255" w:rsidRPr="002E7CDB" w:rsidRDefault="00B02F32" w:rsidP="00D85628">
            <w:pPr>
              <w:spacing w:line="276" w:lineRule="auto"/>
              <w:textAlignment w:val="baseline"/>
              <w:rPr>
                <w:rFonts w:eastAsia="Times New Roman" w:cs="Arial"/>
                <w:b/>
                <w:lang w:eastAsia="en-GB"/>
              </w:rPr>
            </w:pPr>
            <w:r>
              <w:rPr>
                <w:rFonts w:eastAsia="Arial" w:cs="Arial"/>
                <w:b/>
                <w:bCs/>
                <w:lang w:val="pt-BR" w:eastAsia="en-GB"/>
              </w:rPr>
              <w:t xml:space="preserve">Indique os processos que sua organização utiliza que a ajudam a cumprir metas relacionadas a </w:t>
            </w:r>
            <w:hyperlink r:id="rId57" w:history="1">
              <w:r>
                <w:rPr>
                  <w:rFonts w:eastAsia="Arial" w:cs="Arial"/>
                  <w:b/>
                  <w:bCs/>
                  <w:color w:val="00B0F0"/>
                  <w:lang w:val="pt-BR" w:eastAsia="en-GB"/>
                </w:rPr>
                <w:t>fatores ASG relevantes</w:t>
              </w:r>
            </w:hyperlink>
            <w:r>
              <w:rPr>
                <w:rFonts w:eastAsia="Arial" w:cs="Arial"/>
                <w:b/>
                <w:bCs/>
                <w:lang w:val="pt-BR" w:eastAsia="en-GB"/>
              </w:rPr>
              <w:t xml:space="preserve"> em seus investimentos em </w:t>
            </w:r>
            <w:r>
              <w:rPr>
                <w:rFonts w:eastAsia="Arial" w:cs="Arial"/>
                <w:b/>
                <w:bCs/>
                <w:i/>
                <w:iCs/>
                <w:lang w:val="pt-BR" w:eastAsia="en-GB"/>
              </w:rPr>
              <w:t>private equity</w:t>
            </w:r>
            <w:r>
              <w:rPr>
                <w:rFonts w:eastAsia="Arial" w:cs="Arial"/>
                <w:b/>
                <w:bCs/>
                <w:lang w:val="pt-BR" w:eastAsia="en-GB"/>
              </w:rPr>
              <w:t>.</w:t>
            </w:r>
          </w:p>
          <w:p w14:paraId="48D5CE42" w14:textId="77777777" w:rsidR="00084255" w:rsidRPr="002E7CDB" w:rsidRDefault="00084255" w:rsidP="00D85628">
            <w:pPr>
              <w:spacing w:line="276" w:lineRule="auto"/>
              <w:textAlignment w:val="baseline"/>
              <w:rPr>
                <w:rFonts w:eastAsia="Times New Roman" w:cs="Arial"/>
                <w:b/>
                <w:lang w:eastAsia="en-GB"/>
              </w:rPr>
            </w:pPr>
          </w:p>
          <w:p w14:paraId="4D569C0F" w14:textId="77777777" w:rsidR="0028356F" w:rsidRPr="002E7CDB" w:rsidRDefault="00B02F32">
            <w:pPr>
              <w:spacing w:line="276" w:lineRule="auto"/>
              <w:textAlignment w:val="baseline"/>
              <w:rPr>
                <w:rFonts w:eastAsia="Times New Roman" w:cs="Arial"/>
                <w:lang w:eastAsia="en-GB"/>
              </w:rPr>
            </w:pPr>
            <w:r>
              <w:rPr>
                <w:rFonts w:eastAsia="Arial"/>
                <w:i/>
                <w:iCs/>
                <w:lang w:val="pt-BR"/>
              </w:rPr>
              <w:t xml:space="preserve">Para investidores com participações minoritárias em investimentos em </w:t>
            </w:r>
            <w:r>
              <w:rPr>
                <w:rFonts w:eastAsia="Arial"/>
                <w:lang w:val="pt-BR"/>
              </w:rPr>
              <w:t>private equity</w:t>
            </w:r>
            <w:r>
              <w:rPr>
                <w:rFonts w:eastAsia="Arial"/>
                <w:i/>
                <w:iCs/>
                <w:lang w:val="pt-BR"/>
              </w:rPr>
              <w:t xml:space="preserve">, as opções devem ser selecionadas com base em como utilizam sua influência com as empresas da carteira, acionistas majoritários </w:t>
            </w:r>
            <w:r>
              <w:rPr>
                <w:rFonts w:eastAsia="Arial" w:cs="Arial"/>
                <w:i/>
                <w:iCs/>
                <w:lang w:val="pt-BR"/>
              </w:rPr>
              <w:t>e/ou</w:t>
            </w:r>
            <w:r>
              <w:rPr>
                <w:rFonts w:eastAsia="Arial"/>
                <w:i/>
                <w:iCs/>
                <w:lang w:val="pt-BR"/>
              </w:rPr>
              <w:t xml:space="preserve"> investidores-líderes com os quais fazem engajamento em situações de co-investimento para garantir que os fatores ASG relev</w:t>
            </w:r>
            <w:r>
              <w:rPr>
                <w:rFonts w:eastAsia="Arial"/>
                <w:i/>
                <w:iCs/>
                <w:lang w:val="pt-BR"/>
              </w:rPr>
              <w:t>antes sejam gerenciados de maneira ativa dentro do possível.</w:t>
            </w:r>
          </w:p>
        </w:tc>
      </w:tr>
      <w:tr w:rsidR="00E91C81" w14:paraId="48C9D0A0" w14:textId="77777777" w:rsidTr="002967B2">
        <w:trPr>
          <w:trHeight w:val="465"/>
        </w:trPr>
        <w:tc>
          <w:tcPr>
            <w:tcW w:w="7442"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hideMark/>
          </w:tcPr>
          <w:p w14:paraId="3A2068F2" w14:textId="77777777" w:rsidR="00FF6275" w:rsidRPr="002E7CDB" w:rsidRDefault="00B02F32" w:rsidP="00D54A27">
            <w:pPr>
              <w:pStyle w:val="ListParagraph"/>
              <w:numPr>
                <w:ilvl w:val="0"/>
                <w:numId w:val="28"/>
              </w:numPr>
              <w:spacing w:line="276" w:lineRule="auto"/>
              <w:textAlignment w:val="baseline"/>
              <w:rPr>
                <w:rFonts w:eastAsia="Times New Roman" w:cs="Arial"/>
                <w:sz w:val="16"/>
                <w:szCs w:val="16"/>
                <w:lang w:eastAsia="en-GB"/>
              </w:rPr>
            </w:pPr>
            <w:r>
              <w:rPr>
                <w:rFonts w:eastAsia="Arial"/>
                <w:lang w:val="pt-BR"/>
              </w:rPr>
              <w:t xml:space="preserve">(A) Utilizamos </w:t>
            </w:r>
            <w:r>
              <w:rPr>
                <w:rFonts w:eastAsia="Arial"/>
                <w:i/>
                <w:iCs/>
                <w:lang w:val="pt-BR"/>
              </w:rPr>
              <w:t>benchmarks</w:t>
            </w:r>
            <w:r>
              <w:rPr>
                <w:rFonts w:eastAsia="Arial"/>
                <w:lang w:val="pt-BR"/>
              </w:rPr>
              <w:t xml:space="preserve"> de nível operacional para mensurar e analisar o desempenho das empresas da carteira em relação ao desempenho do setor</w:t>
            </w:r>
          </w:p>
        </w:tc>
        <w:tc>
          <w:tcPr>
            <w:tcW w:w="7443"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0866DCFD" w14:textId="77777777" w:rsidR="00F21FBA" w:rsidRPr="002E7CDB" w:rsidRDefault="00B02F32" w:rsidP="00E7779C">
            <w:pPr>
              <w:spacing w:line="276" w:lineRule="auto"/>
              <w:textAlignment w:val="baseline"/>
              <w:rPr>
                <w:rFonts w:eastAsia="Times New Roman" w:cs="Arial"/>
                <w:lang w:eastAsia="en-GB"/>
              </w:rPr>
            </w:pPr>
            <w:r>
              <w:rPr>
                <w:rFonts w:eastAsia="Arial" w:cs="Arial"/>
                <w:lang w:val="pt-BR" w:eastAsia="en-GB"/>
              </w:rPr>
              <w:t xml:space="preserve">[Lista suspensa] </w:t>
            </w:r>
          </w:p>
          <w:p w14:paraId="6D389DEA" w14:textId="77777777" w:rsidR="00F21FBA" w:rsidRPr="002E7CDB" w:rsidRDefault="00F21FBA" w:rsidP="00E7779C">
            <w:pPr>
              <w:spacing w:line="276" w:lineRule="auto"/>
              <w:textAlignment w:val="baseline"/>
              <w:rPr>
                <w:rFonts w:eastAsia="Times New Roman" w:cs="Arial"/>
                <w:lang w:eastAsia="en-GB"/>
              </w:rPr>
            </w:pPr>
          </w:p>
          <w:p w14:paraId="300F0934" w14:textId="77777777" w:rsidR="00F21FBA" w:rsidRPr="002E7CDB" w:rsidRDefault="00B02F32" w:rsidP="00E7779C">
            <w:pPr>
              <w:spacing w:line="276" w:lineRule="auto"/>
              <w:textAlignment w:val="baseline"/>
              <w:rPr>
                <w:rFonts w:eastAsia="Times New Roman" w:cs="Arial"/>
                <w:lang w:eastAsia="en-GB"/>
              </w:rPr>
            </w:pPr>
            <w:r>
              <w:rPr>
                <w:rFonts w:eastAsia="Arial" w:cs="Arial"/>
                <w:lang w:val="pt-BR" w:eastAsia="en-GB"/>
              </w:rPr>
              <w:t>(1) para todos os nossos invest</w:t>
            </w:r>
            <w:r>
              <w:rPr>
                <w:rFonts w:eastAsia="Arial" w:cs="Arial"/>
                <w:lang w:val="pt-BR" w:eastAsia="en-GB"/>
              </w:rPr>
              <w:t xml:space="preserve">imentos em </w:t>
            </w:r>
            <w:r>
              <w:rPr>
                <w:rFonts w:eastAsia="Arial" w:cs="Arial"/>
                <w:i/>
                <w:iCs/>
                <w:lang w:val="pt-BR" w:eastAsia="en-GB"/>
              </w:rPr>
              <w:t>private equity</w:t>
            </w:r>
          </w:p>
          <w:p w14:paraId="4BE0D8A5" w14:textId="77777777" w:rsidR="00F21FBA" w:rsidRPr="002E7CDB" w:rsidRDefault="00B02F32" w:rsidP="00E7779C">
            <w:pPr>
              <w:spacing w:line="276" w:lineRule="auto"/>
              <w:textAlignment w:val="baseline"/>
              <w:rPr>
                <w:rFonts w:eastAsia="Times New Roman" w:cs="Arial"/>
                <w:lang w:eastAsia="en-GB"/>
              </w:rPr>
            </w:pPr>
            <w:r>
              <w:rPr>
                <w:rFonts w:eastAsia="Arial" w:cs="Arial"/>
                <w:lang w:val="pt-BR" w:eastAsia="en-GB"/>
              </w:rPr>
              <w:t xml:space="preserve">(2) para a maior parte dos nossos investimentos em </w:t>
            </w:r>
            <w:r>
              <w:rPr>
                <w:rFonts w:eastAsia="Arial" w:cs="Arial"/>
                <w:i/>
                <w:iCs/>
                <w:lang w:val="pt-BR" w:eastAsia="en-GB"/>
              </w:rPr>
              <w:t>private equity</w:t>
            </w:r>
          </w:p>
          <w:p w14:paraId="0BE41A18" w14:textId="77777777" w:rsidR="00FF6275" w:rsidRPr="002E7CDB" w:rsidRDefault="00B02F32">
            <w:pPr>
              <w:spacing w:line="276" w:lineRule="auto"/>
              <w:textAlignment w:val="baseline"/>
              <w:rPr>
                <w:rFonts w:eastAsia="Times New Roman" w:cs="Arial"/>
                <w:sz w:val="16"/>
                <w:szCs w:val="16"/>
                <w:lang w:eastAsia="en-GB"/>
              </w:rPr>
            </w:pPr>
            <w:r>
              <w:rPr>
                <w:rFonts w:eastAsia="Arial" w:cs="Arial"/>
                <w:lang w:val="pt-BR" w:eastAsia="en-GB"/>
              </w:rPr>
              <w:t xml:space="preserve">(3) para a menor parte dos nossos investimentos em </w:t>
            </w:r>
            <w:r>
              <w:rPr>
                <w:rFonts w:eastAsia="Arial" w:cs="Arial"/>
                <w:i/>
                <w:iCs/>
                <w:lang w:val="pt-BR" w:eastAsia="en-GB"/>
              </w:rPr>
              <w:t>private equity</w:t>
            </w:r>
          </w:p>
        </w:tc>
      </w:tr>
      <w:tr w:rsidR="00E91C81" w14:paraId="25401476" w14:textId="77777777" w:rsidTr="002967B2">
        <w:trPr>
          <w:trHeight w:val="465"/>
        </w:trPr>
        <w:tc>
          <w:tcPr>
            <w:tcW w:w="7442"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01557607" w14:textId="77777777" w:rsidR="008470B5" w:rsidRPr="002E7CDB" w:rsidRDefault="00B02F32" w:rsidP="00D54A27">
            <w:pPr>
              <w:pStyle w:val="ListParagraph"/>
              <w:numPr>
                <w:ilvl w:val="0"/>
                <w:numId w:val="28"/>
              </w:numPr>
              <w:spacing w:line="276" w:lineRule="auto"/>
              <w:textAlignment w:val="baseline"/>
              <w:rPr>
                <w:rFonts w:eastAsia="Times New Roman" w:cs="Arial"/>
                <w:sz w:val="16"/>
                <w:szCs w:val="16"/>
                <w:lang w:eastAsia="en-GB"/>
              </w:rPr>
            </w:pPr>
            <w:r>
              <w:rPr>
                <w:rFonts w:eastAsia="Arial"/>
                <w:lang w:val="pt-BR"/>
              </w:rPr>
              <w:t xml:space="preserve">(B) Implementamos normas de melhores práticas internacionais, tais como os </w:t>
            </w:r>
            <w:hyperlink r:id="rId58" w:history="1">
              <w:r>
                <w:rPr>
                  <w:rFonts w:eastAsia="Arial"/>
                  <w:color w:val="00B0F0"/>
                  <w:lang w:val="pt-BR"/>
                </w:rPr>
                <w:t>IFC Performance Standards</w:t>
              </w:r>
            </w:hyperlink>
            <w:r>
              <w:rPr>
                <w:rFonts w:eastAsia="Arial"/>
                <w:lang w:val="pt-BR"/>
              </w:rPr>
              <w:t>, para orientar a mensuração e a análise contínuas</w:t>
            </w:r>
          </w:p>
        </w:tc>
        <w:tc>
          <w:tcPr>
            <w:tcW w:w="7443"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469D8D3C" w14:textId="77777777" w:rsidR="008470B5" w:rsidRPr="002E7CDB" w:rsidRDefault="00B02F32" w:rsidP="00E7779C">
            <w:pPr>
              <w:spacing w:line="276" w:lineRule="auto"/>
              <w:textAlignment w:val="baseline"/>
              <w:rPr>
                <w:rFonts w:eastAsia="Times New Roman" w:cs="Arial"/>
                <w:sz w:val="16"/>
                <w:szCs w:val="16"/>
                <w:lang w:eastAsia="en-GB"/>
              </w:rPr>
            </w:pPr>
            <w:r>
              <w:rPr>
                <w:rFonts w:eastAsia="Arial" w:cs="Arial"/>
                <w:lang w:val="pt-BR" w:eastAsia="en-GB"/>
              </w:rPr>
              <w:t>[O mesmo que</w:t>
            </w:r>
            <w:r>
              <w:rPr>
                <w:rFonts w:eastAsia="Arial" w:cs="Arial"/>
                <w:lang w:val="pt-BR" w:eastAsia="en-GB"/>
              </w:rPr>
              <w:t xml:space="preserve"> acima]</w:t>
            </w:r>
          </w:p>
        </w:tc>
      </w:tr>
      <w:tr w:rsidR="00E91C81" w14:paraId="080F2A66" w14:textId="77777777" w:rsidTr="002967B2">
        <w:trPr>
          <w:trHeight w:val="465"/>
        </w:trPr>
        <w:tc>
          <w:tcPr>
            <w:tcW w:w="7442"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265DB3C2" w14:textId="77777777" w:rsidR="008470B5" w:rsidRPr="002E7CDB" w:rsidRDefault="00B02F32" w:rsidP="00D54A27">
            <w:pPr>
              <w:pStyle w:val="ListParagraph"/>
              <w:numPr>
                <w:ilvl w:val="0"/>
                <w:numId w:val="28"/>
              </w:numPr>
              <w:spacing w:line="276" w:lineRule="auto"/>
              <w:textAlignment w:val="baseline"/>
              <w:rPr>
                <w:rFonts w:eastAsia="Times New Roman" w:cs="Arial"/>
                <w:sz w:val="16"/>
                <w:szCs w:val="16"/>
                <w:lang w:eastAsia="en-GB"/>
              </w:rPr>
            </w:pPr>
            <w:r>
              <w:rPr>
                <w:rFonts w:eastAsia="Arial"/>
                <w:lang w:val="pt-BR"/>
              </w:rPr>
              <w:t xml:space="preserve">(C) Implementamos </w:t>
            </w:r>
            <w:hyperlink r:id="rId59" w:history="1">
              <w:r>
                <w:rPr>
                  <w:rFonts w:eastAsia="Arial"/>
                  <w:color w:val="00B0F0"/>
                  <w:lang w:val="pt-BR"/>
                </w:rPr>
                <w:t>sistemas certificados de gestão socioambiental</w:t>
              </w:r>
            </w:hyperlink>
            <w:r>
              <w:rPr>
                <w:rFonts w:eastAsia="Arial"/>
                <w:lang w:val="pt-BR"/>
              </w:rPr>
              <w:t xml:space="preserve"> em nossa carteira</w:t>
            </w:r>
          </w:p>
        </w:tc>
        <w:tc>
          <w:tcPr>
            <w:tcW w:w="7443"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73C5D87D" w14:textId="77777777" w:rsidR="008470B5" w:rsidRPr="002E7CDB" w:rsidRDefault="00B02F32" w:rsidP="00E7779C">
            <w:pPr>
              <w:spacing w:line="276" w:lineRule="auto"/>
              <w:textAlignment w:val="baseline"/>
              <w:rPr>
                <w:rFonts w:eastAsia="Times New Roman" w:cs="Arial"/>
                <w:sz w:val="16"/>
                <w:szCs w:val="16"/>
                <w:lang w:eastAsia="en-GB"/>
              </w:rPr>
            </w:pPr>
            <w:r>
              <w:rPr>
                <w:rFonts w:eastAsia="Arial" w:cs="Arial"/>
                <w:lang w:val="pt-BR" w:eastAsia="en-GB"/>
              </w:rPr>
              <w:t>[O mesmo que acima]</w:t>
            </w:r>
          </w:p>
        </w:tc>
      </w:tr>
      <w:tr w:rsidR="00E91C81" w14:paraId="2F885CBA" w14:textId="77777777" w:rsidTr="002967B2">
        <w:trPr>
          <w:trHeight w:val="465"/>
        </w:trPr>
        <w:tc>
          <w:tcPr>
            <w:tcW w:w="7442"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48DA4F9D" w14:textId="77777777" w:rsidR="008470B5" w:rsidRPr="002E7CDB" w:rsidRDefault="00B02F32" w:rsidP="00D54A27">
            <w:pPr>
              <w:pStyle w:val="ListParagraph"/>
              <w:numPr>
                <w:ilvl w:val="0"/>
                <w:numId w:val="28"/>
              </w:numPr>
              <w:spacing w:line="276" w:lineRule="auto"/>
              <w:textAlignment w:val="baseline"/>
              <w:rPr>
                <w:rFonts w:eastAsia="Times New Roman" w:cs="Arial"/>
                <w:sz w:val="16"/>
                <w:szCs w:val="16"/>
                <w:lang w:eastAsia="en-GB"/>
              </w:rPr>
            </w:pPr>
            <w:r>
              <w:rPr>
                <w:rFonts w:eastAsia="Arial"/>
                <w:lang w:val="pt-BR"/>
              </w:rPr>
              <w:t>(D) Disponibilizamos orçamento suficiente para assegurar que os sistemas e procedimentos necessários sejam implementados</w:t>
            </w:r>
          </w:p>
        </w:tc>
        <w:tc>
          <w:tcPr>
            <w:tcW w:w="7443"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7A2D1B97" w14:textId="77777777" w:rsidR="008470B5" w:rsidRPr="002E7CDB" w:rsidRDefault="00B02F32" w:rsidP="00E7779C">
            <w:pPr>
              <w:spacing w:line="276" w:lineRule="auto"/>
              <w:textAlignment w:val="baseline"/>
              <w:rPr>
                <w:rFonts w:eastAsia="Times New Roman" w:cs="Arial"/>
                <w:sz w:val="16"/>
                <w:szCs w:val="16"/>
                <w:lang w:eastAsia="en-GB"/>
              </w:rPr>
            </w:pPr>
            <w:r>
              <w:rPr>
                <w:rFonts w:eastAsia="Arial" w:cs="Arial"/>
                <w:lang w:val="pt-BR" w:eastAsia="en-GB"/>
              </w:rPr>
              <w:t>[O mesmo que acima]</w:t>
            </w:r>
          </w:p>
        </w:tc>
      </w:tr>
      <w:tr w:rsidR="00E91C81" w14:paraId="071DB979" w14:textId="77777777" w:rsidTr="002967B2">
        <w:trPr>
          <w:trHeight w:val="465"/>
        </w:trPr>
        <w:tc>
          <w:tcPr>
            <w:tcW w:w="7442"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1D5A2291" w14:textId="77777777" w:rsidR="008470B5" w:rsidRPr="002E7CDB" w:rsidRDefault="00B02F32" w:rsidP="00D54A27">
            <w:pPr>
              <w:pStyle w:val="ListParagraph"/>
              <w:numPr>
                <w:ilvl w:val="0"/>
                <w:numId w:val="28"/>
              </w:numPr>
              <w:spacing w:line="276" w:lineRule="auto"/>
              <w:textAlignment w:val="baseline"/>
              <w:rPr>
                <w:lang w:eastAsia="en-GB"/>
              </w:rPr>
            </w:pPr>
            <w:r>
              <w:rPr>
                <w:rFonts w:eastAsia="Arial"/>
                <w:lang w:val="pt-BR"/>
              </w:rPr>
              <w:t>(E) Contratamos serviços de verificação</w:t>
            </w:r>
            <w:r>
              <w:rPr>
                <w:rFonts w:eastAsia="Arial"/>
                <w:lang w:val="pt-BR"/>
              </w:rPr>
              <w:t xml:space="preserve"> externa para auditar o desempenho, os sistemas e procedimentos</w:t>
            </w:r>
          </w:p>
        </w:tc>
        <w:tc>
          <w:tcPr>
            <w:tcW w:w="7443"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25ECC3BC" w14:textId="77777777" w:rsidR="008470B5" w:rsidRPr="002E7CDB" w:rsidRDefault="00B02F32" w:rsidP="00E7779C">
            <w:pPr>
              <w:spacing w:line="276" w:lineRule="auto"/>
              <w:textAlignment w:val="baseline"/>
              <w:rPr>
                <w:rFonts w:eastAsia="Times New Roman" w:cs="Arial"/>
                <w:sz w:val="16"/>
                <w:szCs w:val="16"/>
                <w:lang w:eastAsia="en-GB"/>
              </w:rPr>
            </w:pPr>
            <w:r>
              <w:rPr>
                <w:rFonts w:eastAsia="Arial" w:cs="Arial"/>
                <w:lang w:val="pt-BR" w:eastAsia="en-GB"/>
              </w:rPr>
              <w:t>[O mesmo que acima]</w:t>
            </w:r>
          </w:p>
        </w:tc>
      </w:tr>
      <w:tr w:rsidR="00E91C81" w14:paraId="1479C4C5" w14:textId="77777777" w:rsidTr="002967B2">
        <w:trPr>
          <w:trHeight w:val="465"/>
        </w:trPr>
        <w:tc>
          <w:tcPr>
            <w:tcW w:w="7442"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1A6116F3" w14:textId="77777777" w:rsidR="008470B5" w:rsidRPr="002E7CDB" w:rsidRDefault="00B02F32" w:rsidP="00D54A27">
            <w:pPr>
              <w:pStyle w:val="ListParagraph"/>
              <w:numPr>
                <w:ilvl w:val="0"/>
                <w:numId w:val="28"/>
              </w:numPr>
              <w:spacing w:line="276" w:lineRule="auto"/>
              <w:textAlignment w:val="baseline"/>
              <w:rPr>
                <w:rFonts w:eastAsia="Times New Roman" w:cs="Arial"/>
                <w:sz w:val="16"/>
                <w:szCs w:val="16"/>
                <w:lang w:eastAsia="en-GB"/>
              </w:rPr>
            </w:pPr>
            <w:r>
              <w:rPr>
                <w:rFonts w:eastAsia="Arial"/>
                <w:lang w:val="pt-BR"/>
              </w:rPr>
              <w:t xml:space="preserve">(F) Realizamos continuamente </w:t>
            </w:r>
            <w:hyperlink r:id="rId60" w:history="1">
              <w:r>
                <w:rPr>
                  <w:rFonts w:eastAsia="Arial"/>
                  <w:color w:val="00B0F0"/>
                  <w:lang w:val="pt-BR"/>
                </w:rPr>
                <w:t>engajamento</w:t>
              </w:r>
            </w:hyperlink>
            <w:r>
              <w:rPr>
                <w:rFonts w:eastAsia="Arial"/>
                <w:lang w:val="pt-BR"/>
              </w:rPr>
              <w:t xml:space="preserve"> com os principais </w:t>
            </w:r>
            <w:r>
              <w:rPr>
                <w:rFonts w:eastAsia="Arial"/>
                <w:i/>
                <w:iCs/>
                <w:lang w:val="pt-BR"/>
              </w:rPr>
              <w:t>stakeholders</w:t>
            </w:r>
            <w:r>
              <w:rPr>
                <w:rFonts w:eastAsia="Arial"/>
                <w:lang w:val="pt-BR"/>
              </w:rPr>
              <w:t xml:space="preserve"> no nível da empresa da carteira (p.ex., comunidades locais, ONGs, governos e usuários finais) </w:t>
            </w:r>
          </w:p>
        </w:tc>
        <w:tc>
          <w:tcPr>
            <w:tcW w:w="7443"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19BA2067" w14:textId="77777777" w:rsidR="008470B5" w:rsidRPr="002E7CDB" w:rsidRDefault="00B02F32" w:rsidP="00E7779C">
            <w:pPr>
              <w:spacing w:line="276" w:lineRule="auto"/>
              <w:textAlignment w:val="baseline"/>
              <w:rPr>
                <w:rFonts w:eastAsia="Times New Roman" w:cs="Arial"/>
                <w:sz w:val="16"/>
                <w:szCs w:val="16"/>
                <w:lang w:eastAsia="en-GB"/>
              </w:rPr>
            </w:pPr>
            <w:r>
              <w:rPr>
                <w:rFonts w:eastAsia="Arial" w:cs="Arial"/>
                <w:lang w:val="pt-BR" w:eastAsia="en-GB"/>
              </w:rPr>
              <w:t>[O mesmo que acima]</w:t>
            </w:r>
          </w:p>
        </w:tc>
      </w:tr>
      <w:tr w:rsidR="00E91C81" w14:paraId="0E03C725" w14:textId="77777777" w:rsidTr="002967B2">
        <w:trPr>
          <w:trHeight w:val="465"/>
        </w:trPr>
        <w:tc>
          <w:tcPr>
            <w:tcW w:w="7442"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1E7E79A2" w14:textId="77777777" w:rsidR="70CC708D" w:rsidRPr="002E7CDB" w:rsidRDefault="00B02F32" w:rsidP="00D54A27">
            <w:pPr>
              <w:pStyle w:val="ListParagraph"/>
              <w:numPr>
                <w:ilvl w:val="0"/>
                <w:numId w:val="28"/>
              </w:numPr>
              <w:spacing w:line="276" w:lineRule="auto"/>
            </w:pPr>
            <w:r>
              <w:rPr>
                <w:rFonts w:eastAsia="Arial"/>
                <w:lang w:val="pt-BR"/>
              </w:rPr>
              <w:lastRenderedPageBreak/>
              <w:t xml:space="preserve">(G) Implementamos planos de 100 dias, </w:t>
            </w:r>
            <w:r>
              <w:rPr>
                <w:rFonts w:eastAsia="Arial"/>
                <w:i/>
                <w:iCs/>
                <w:lang w:val="pt-BR"/>
              </w:rPr>
              <w:t>roadmaps</w:t>
            </w:r>
            <w:r>
              <w:rPr>
                <w:rFonts w:eastAsia="Arial"/>
                <w:lang w:val="pt-BR"/>
              </w:rPr>
              <w:t xml:space="preserve"> ASG e processos semelhantes</w:t>
            </w:r>
          </w:p>
        </w:tc>
        <w:tc>
          <w:tcPr>
            <w:tcW w:w="7443"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750CFAF0" w14:textId="77777777" w:rsidR="4D69F697" w:rsidRPr="002E7CDB" w:rsidRDefault="00B02F32" w:rsidP="70CC708D">
            <w:pPr>
              <w:spacing w:line="276" w:lineRule="auto"/>
              <w:rPr>
                <w:rFonts w:eastAsia="Times New Roman" w:cs="Arial"/>
                <w:sz w:val="16"/>
                <w:szCs w:val="16"/>
                <w:lang w:eastAsia="en-GB"/>
              </w:rPr>
            </w:pPr>
            <w:r>
              <w:rPr>
                <w:rFonts w:eastAsia="Arial" w:cs="Arial"/>
                <w:lang w:val="pt-BR" w:eastAsia="en-GB"/>
              </w:rPr>
              <w:t>[O mesmo que acima]</w:t>
            </w:r>
          </w:p>
        </w:tc>
      </w:tr>
      <w:tr w:rsidR="00E91C81" w14:paraId="1266088D" w14:textId="77777777" w:rsidTr="002967B2">
        <w:trPr>
          <w:trHeight w:val="465"/>
        </w:trPr>
        <w:tc>
          <w:tcPr>
            <w:tcW w:w="7442"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41FB96F4" w14:textId="77777777" w:rsidR="007840FF" w:rsidRPr="002E7CDB" w:rsidRDefault="00B02F32" w:rsidP="00D54A27">
            <w:pPr>
              <w:pStyle w:val="ListParagraph"/>
              <w:numPr>
                <w:ilvl w:val="0"/>
                <w:numId w:val="28"/>
              </w:numPr>
              <w:spacing w:line="276" w:lineRule="auto"/>
              <w:textAlignment w:val="baseline"/>
              <w:rPr>
                <w:rFonts w:eastAsia="Times New Roman" w:cs="Arial"/>
                <w:sz w:val="16"/>
                <w:szCs w:val="16"/>
                <w:lang w:eastAsia="en-GB"/>
              </w:rPr>
            </w:pPr>
            <w:r>
              <w:rPr>
                <w:rFonts w:eastAsia="Arial"/>
                <w:lang w:val="pt-BR"/>
              </w:rPr>
              <w:t>(H) Outro</w:t>
            </w:r>
          </w:p>
          <w:p w14:paraId="6BDAF78A" w14:textId="77777777" w:rsidR="00FF6275" w:rsidRPr="002E7CDB" w:rsidRDefault="00B02F32" w:rsidP="00484950">
            <w:pPr>
              <w:pStyle w:val="ListParagraph"/>
              <w:spacing w:line="276" w:lineRule="auto"/>
              <w:ind w:left="360"/>
              <w:textAlignment w:val="baseline"/>
              <w:rPr>
                <w:rFonts w:eastAsia="Times New Roman" w:cs="Arial"/>
                <w:sz w:val="16"/>
                <w:szCs w:val="16"/>
                <w:lang w:eastAsia="en-GB"/>
              </w:rPr>
            </w:pPr>
            <w:r>
              <w:rPr>
                <w:rFonts w:eastAsia="Arial"/>
                <w:lang w:val="pt-BR"/>
              </w:rPr>
              <w:t>Especifique: ____ [Texto livre obrigatório: curto]</w:t>
            </w:r>
          </w:p>
        </w:tc>
        <w:tc>
          <w:tcPr>
            <w:tcW w:w="7443"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4A574E5C" w14:textId="77777777" w:rsidR="00FF6275" w:rsidRPr="002E7CDB" w:rsidRDefault="00B02F32" w:rsidP="00E7779C">
            <w:pPr>
              <w:spacing w:line="276" w:lineRule="auto"/>
              <w:textAlignment w:val="baseline"/>
              <w:rPr>
                <w:rFonts w:eastAsia="Times New Roman" w:cs="Arial"/>
                <w:sz w:val="16"/>
                <w:szCs w:val="16"/>
                <w:lang w:eastAsia="en-GB"/>
              </w:rPr>
            </w:pPr>
            <w:r>
              <w:rPr>
                <w:rFonts w:eastAsia="Arial" w:cs="Arial"/>
                <w:lang w:val="pt-BR" w:eastAsia="en-GB"/>
              </w:rPr>
              <w:t>[O mesmo que acima]</w:t>
            </w:r>
          </w:p>
        </w:tc>
      </w:tr>
      <w:tr w:rsidR="00E91C81" w14:paraId="39051B2D" w14:textId="77777777" w:rsidTr="002967B2">
        <w:trPr>
          <w:trHeight w:val="465"/>
        </w:trPr>
        <w:tc>
          <w:tcPr>
            <w:tcW w:w="14885" w:type="dxa"/>
            <w:gridSpan w:val="9"/>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6F62B6A0" w14:textId="77777777" w:rsidR="002B4A3E" w:rsidRPr="002E7CDB" w:rsidRDefault="00B02F32" w:rsidP="00D54A27">
            <w:pPr>
              <w:pStyle w:val="ListParagraph"/>
              <w:numPr>
                <w:ilvl w:val="0"/>
                <w:numId w:val="29"/>
              </w:numPr>
              <w:spacing w:line="276" w:lineRule="auto"/>
              <w:rPr>
                <w:rFonts w:asciiTheme="minorHAnsi" w:eastAsiaTheme="minorEastAsia" w:hAnsiTheme="minorHAnsi" w:cstheme="minorBidi"/>
                <w:lang w:eastAsia="en-GB"/>
              </w:rPr>
            </w:pPr>
            <w:r>
              <w:rPr>
                <w:rFonts w:eastAsia="Arial"/>
                <w:lang w:val="pt-BR"/>
              </w:rPr>
              <w:t xml:space="preserve">(I) Não utilizamos processos que nos ajudam a cumprir metas relacionadas a fatores ASG relevantes em nossos investimentos em </w:t>
            </w:r>
            <w:r>
              <w:rPr>
                <w:rFonts w:eastAsia="Arial" w:cs="Arial"/>
                <w:i/>
                <w:iCs/>
                <w:lang w:val="pt-BR"/>
              </w:rPr>
              <w:t xml:space="preserve">private equity </w:t>
            </w:r>
          </w:p>
        </w:tc>
      </w:tr>
      <w:tr w:rsidR="00E91C81" w14:paraId="06ED428C" w14:textId="77777777" w:rsidTr="002967B2">
        <w:trPr>
          <w:trHeight w:val="300"/>
        </w:trPr>
        <w:tc>
          <w:tcPr>
            <w:tcW w:w="14885" w:type="dxa"/>
            <w:gridSpan w:val="9"/>
            <w:tcBorders>
              <w:top w:val="single" w:sz="6" w:space="0" w:color="A6A6A6" w:themeColor="background1" w:themeShade="A6"/>
              <w:left w:val="nil"/>
              <w:bottom w:val="single" w:sz="6" w:space="0" w:color="A6A6A6" w:themeColor="background1" w:themeShade="A6"/>
              <w:right w:val="nil"/>
            </w:tcBorders>
            <w:shd w:val="clear" w:color="auto" w:fill="FFFFFF" w:themeFill="background1"/>
            <w:tcMar>
              <w:top w:w="0" w:type="dxa"/>
              <w:bottom w:w="0" w:type="dxa"/>
            </w:tcMar>
            <w:vAlign w:val="center"/>
          </w:tcPr>
          <w:p w14:paraId="13F05B5A" w14:textId="77777777" w:rsidR="00D85628" w:rsidRPr="002E7CDB" w:rsidRDefault="00D85628" w:rsidP="006A0662">
            <w:pPr>
              <w:spacing w:line="240" w:lineRule="auto"/>
              <w:jc w:val="center"/>
              <w:textAlignment w:val="baseline"/>
              <w:rPr>
                <w:rStyle w:val="Hyperlink"/>
                <w:sz w:val="16"/>
                <w:szCs w:val="16"/>
              </w:rPr>
            </w:pPr>
          </w:p>
        </w:tc>
      </w:tr>
      <w:tr w:rsidR="00E91C81" w14:paraId="4DF33F80" w14:textId="77777777" w:rsidTr="002967B2">
        <w:trPr>
          <w:trHeight w:val="300"/>
        </w:trPr>
        <w:tc>
          <w:tcPr>
            <w:tcW w:w="14885" w:type="dxa"/>
            <w:gridSpan w:val="9"/>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0070C0"/>
            <w:vAlign w:val="center"/>
          </w:tcPr>
          <w:p w14:paraId="571EA6D6" w14:textId="77777777" w:rsidR="00D85628" w:rsidRPr="002E7CDB" w:rsidRDefault="00B02F32" w:rsidP="006A0662">
            <w:pPr>
              <w:rPr>
                <w:rStyle w:val="Hyperlink"/>
                <w:b/>
                <w:bCs/>
                <w:color w:val="FFFFFF" w:themeColor="background1"/>
                <w:sz w:val="18"/>
                <w:szCs w:val="18"/>
              </w:rPr>
            </w:pPr>
            <w:r>
              <w:rPr>
                <w:rFonts w:eastAsia="Arial" w:cs="Arial"/>
                <w:b/>
                <w:bCs/>
                <w:color w:val="FFFFFF"/>
                <w:sz w:val="18"/>
                <w:szCs w:val="18"/>
                <w:lang w:val="pt-BR" w:eastAsia="en-GB"/>
              </w:rPr>
              <w:t>Notas explicativas</w:t>
            </w:r>
          </w:p>
        </w:tc>
      </w:tr>
      <w:tr w:rsidR="00E91C81" w14:paraId="57458387" w14:textId="77777777" w:rsidTr="002967B2">
        <w:trPr>
          <w:trHeight w:val="300"/>
        </w:trPr>
        <w:tc>
          <w:tcPr>
            <w:tcW w:w="1843"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07D7F096" w14:textId="77777777" w:rsidR="00D85628" w:rsidRPr="002E7CDB" w:rsidRDefault="00B02F32" w:rsidP="006A0662">
            <w:pPr>
              <w:rPr>
                <w:rStyle w:val="Hyperlink"/>
                <w:b/>
                <w:sz w:val="16"/>
                <w:szCs w:val="16"/>
              </w:rPr>
            </w:pPr>
            <w:r>
              <w:rPr>
                <w:rFonts w:eastAsia="Arial"/>
                <w:b/>
                <w:bCs/>
                <w:sz w:val="16"/>
                <w:szCs w:val="16"/>
                <w:lang w:val="pt-BR"/>
              </w:rPr>
              <w:t>Objetivo do indicador</w:t>
            </w:r>
          </w:p>
        </w:tc>
        <w:tc>
          <w:tcPr>
            <w:tcW w:w="13042" w:type="dxa"/>
            <w:gridSpan w:val="8"/>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0235713B" w14:textId="77777777" w:rsidR="00D85628" w:rsidRPr="002E7CDB" w:rsidRDefault="00B02F32" w:rsidP="006A0662">
            <w:pPr>
              <w:rPr>
                <w:rStyle w:val="Hyperlink"/>
                <w:color w:val="000000" w:themeColor="text1"/>
                <w:sz w:val="16"/>
                <w:szCs w:val="16"/>
              </w:rPr>
            </w:pPr>
            <w:r>
              <w:rPr>
                <w:rStyle w:val="Hyperlink"/>
                <w:rFonts w:eastAsia="Arial"/>
                <w:color w:val="000000"/>
                <w:sz w:val="16"/>
                <w:szCs w:val="16"/>
                <w:lang w:val="pt-BR"/>
              </w:rPr>
              <w:t>Este indicador determina a profundidade dos processos e os recursos que a organização implementa para cumprir suas metas relacionadas a fatores ASG relevantes. Para gerenciar de maneira ativa o desempenho ASG, é necessário que a organização adote vários pr</w:t>
            </w:r>
            <w:r>
              <w:rPr>
                <w:rStyle w:val="Hyperlink"/>
                <w:rFonts w:eastAsia="Arial"/>
                <w:color w:val="000000"/>
                <w:sz w:val="16"/>
                <w:szCs w:val="16"/>
                <w:lang w:val="pt-BR"/>
              </w:rPr>
              <w:t>ocessos e garanta que os recursos adequados sejam disponibilizados. Os processos e recursos específicos dependerão do contexto da empresa da carteira. Em todos os casos, no entanto, estes processos e recursos devem ser avaliados regularmente e ajustados de</w:t>
            </w:r>
            <w:r>
              <w:rPr>
                <w:rStyle w:val="Hyperlink"/>
                <w:rFonts w:eastAsia="Arial"/>
                <w:color w:val="000000"/>
                <w:sz w:val="16"/>
                <w:szCs w:val="16"/>
                <w:lang w:val="pt-BR"/>
              </w:rPr>
              <w:t xml:space="preserve"> acordo com sua efetividade para cumprir as metas relacionadas a fatores ASG relevantes em todos os investimentos em </w:t>
            </w:r>
            <w:r>
              <w:rPr>
                <w:rStyle w:val="Hyperlink"/>
                <w:rFonts w:eastAsia="Arial"/>
                <w:i/>
                <w:iCs/>
                <w:color w:val="000000"/>
                <w:sz w:val="16"/>
                <w:szCs w:val="16"/>
                <w:lang w:val="pt-BR"/>
              </w:rPr>
              <w:t>private equity</w:t>
            </w:r>
            <w:r>
              <w:rPr>
                <w:rStyle w:val="Hyperlink"/>
                <w:rFonts w:eastAsia="Arial"/>
                <w:color w:val="000000"/>
                <w:sz w:val="16"/>
                <w:szCs w:val="16"/>
                <w:lang w:val="pt-BR"/>
              </w:rPr>
              <w:t xml:space="preserve">. </w:t>
            </w:r>
          </w:p>
        </w:tc>
      </w:tr>
      <w:tr w:rsidR="00E91C81" w14:paraId="3596AB48" w14:textId="77777777" w:rsidTr="002967B2">
        <w:trPr>
          <w:trHeight w:val="300"/>
        </w:trPr>
        <w:tc>
          <w:tcPr>
            <w:tcW w:w="1843"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20D3BA7F" w14:textId="77777777" w:rsidR="00D85628" w:rsidRPr="002E7CDB" w:rsidRDefault="00B02F32" w:rsidP="006A0662">
            <w:pPr>
              <w:rPr>
                <w:b/>
                <w:bCs/>
                <w:sz w:val="16"/>
                <w:szCs w:val="16"/>
              </w:rPr>
            </w:pPr>
            <w:r>
              <w:rPr>
                <w:rFonts w:eastAsia="Arial"/>
                <w:b/>
                <w:bCs/>
                <w:sz w:val="16"/>
                <w:szCs w:val="16"/>
                <w:lang w:val="pt-BR"/>
              </w:rPr>
              <w:t>Outros materiais</w:t>
            </w:r>
          </w:p>
        </w:tc>
        <w:tc>
          <w:tcPr>
            <w:tcW w:w="13042" w:type="dxa"/>
            <w:gridSpan w:val="8"/>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75A66C8E" w14:textId="77777777" w:rsidR="00D85628" w:rsidRPr="002E7CDB" w:rsidRDefault="00B02F32" w:rsidP="00D85628">
            <w:pPr>
              <w:rPr>
                <w:rStyle w:val="Hyperlink"/>
                <w:color w:val="000000" w:themeColor="text1"/>
                <w:sz w:val="16"/>
                <w:szCs w:val="16"/>
              </w:rPr>
            </w:pPr>
            <w:r>
              <w:rPr>
                <w:rStyle w:val="Hyperlink"/>
                <w:rFonts w:eastAsia="Arial"/>
                <w:color w:val="000000"/>
                <w:sz w:val="16"/>
                <w:szCs w:val="16"/>
                <w:lang w:val="pt-BR"/>
              </w:rPr>
              <w:t xml:space="preserve">Para mais informações, consulte </w:t>
            </w:r>
            <w:hyperlink r:id="rId61" w:history="1">
              <w:r>
                <w:rPr>
                  <w:rStyle w:val="Hyperlink"/>
                  <w:rFonts w:eastAsia="Arial"/>
                  <w:sz w:val="16"/>
                  <w:szCs w:val="16"/>
                  <w:lang w:val="pt-BR"/>
                </w:rPr>
                <w:t xml:space="preserve">Introdução ao investimento responsável: </w:t>
              </w:r>
              <w:r>
                <w:rPr>
                  <w:rStyle w:val="Hyperlink"/>
                  <w:rFonts w:eastAsia="Arial"/>
                  <w:i/>
                  <w:iCs/>
                  <w:sz w:val="16"/>
                  <w:szCs w:val="16"/>
                  <w:lang w:val="pt-BR"/>
                </w:rPr>
                <w:t>private equity</w:t>
              </w:r>
            </w:hyperlink>
            <w:r>
              <w:rPr>
                <w:rStyle w:val="Hyperlink"/>
                <w:rFonts w:eastAsia="Arial"/>
                <w:color w:val="000000"/>
                <w:sz w:val="16"/>
                <w:szCs w:val="16"/>
                <w:lang w:val="pt-BR"/>
              </w:rPr>
              <w:t>.</w:t>
            </w:r>
          </w:p>
          <w:p w14:paraId="0C9F7C4D" w14:textId="77777777" w:rsidR="00B23C0A" w:rsidRPr="002E7CDB" w:rsidRDefault="00B23C0A" w:rsidP="00D85628">
            <w:pPr>
              <w:rPr>
                <w:rStyle w:val="Hyperlink"/>
                <w:color w:val="000000" w:themeColor="text1"/>
              </w:rPr>
            </w:pPr>
          </w:p>
          <w:p w14:paraId="5D703B10" w14:textId="77777777" w:rsidR="00D85628" w:rsidRPr="002E7CDB" w:rsidRDefault="00B02F32" w:rsidP="00D85628">
            <w:pPr>
              <w:rPr>
                <w:rStyle w:val="Hyperlink"/>
                <w:color w:val="000000" w:themeColor="text1"/>
              </w:rPr>
            </w:pPr>
            <w:r>
              <w:rPr>
                <w:rStyle w:val="Hyperlink"/>
                <w:rFonts w:eastAsia="Arial"/>
                <w:color w:val="000000"/>
                <w:sz w:val="16"/>
                <w:szCs w:val="16"/>
                <w:lang w:val="pt-BR"/>
              </w:rPr>
              <w:t>Para mais orientaç</w:t>
            </w:r>
            <w:r>
              <w:rPr>
                <w:rStyle w:val="Hyperlink"/>
                <w:rFonts w:eastAsia="Arial"/>
                <w:color w:val="000000"/>
                <w:sz w:val="16"/>
                <w:szCs w:val="16"/>
                <w:lang w:val="pt-BR"/>
              </w:rPr>
              <w:t xml:space="preserve">ões, consulte o </w:t>
            </w:r>
            <w:hyperlink r:id="rId62" w:history="1">
              <w:r>
                <w:rPr>
                  <w:rStyle w:val="Hyperlink"/>
                  <w:rFonts w:eastAsia="Arial"/>
                  <w:sz w:val="16"/>
                  <w:szCs w:val="16"/>
                  <w:lang w:val="pt-BR"/>
                </w:rPr>
                <w:t>kit de ferramentas ASG do BII (antigo CDC Group)</w:t>
              </w:r>
            </w:hyperlink>
            <w:r>
              <w:rPr>
                <w:rStyle w:val="Hyperlink"/>
                <w:rFonts w:eastAsia="Arial"/>
                <w:color w:val="auto"/>
                <w:sz w:val="16"/>
                <w:szCs w:val="16"/>
                <w:lang w:val="pt-BR"/>
              </w:rPr>
              <w:t>.</w:t>
            </w:r>
          </w:p>
        </w:tc>
      </w:tr>
      <w:tr w:rsidR="00E91C81" w14:paraId="574D5BEA" w14:textId="77777777" w:rsidTr="002967B2">
        <w:trPr>
          <w:trHeight w:val="300"/>
        </w:trPr>
        <w:tc>
          <w:tcPr>
            <w:tcW w:w="14885" w:type="dxa"/>
            <w:gridSpan w:val="9"/>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0070C0"/>
            <w:vAlign w:val="center"/>
          </w:tcPr>
          <w:p w14:paraId="7035B428" w14:textId="77777777" w:rsidR="00D85628" w:rsidRPr="002E7CDB" w:rsidRDefault="00B02F32" w:rsidP="006A0662">
            <w:pPr>
              <w:rPr>
                <w:color w:val="FFFFFF" w:themeColor="background1"/>
                <w:sz w:val="16"/>
                <w:szCs w:val="16"/>
              </w:rPr>
            </w:pPr>
            <w:r>
              <w:rPr>
                <w:rFonts w:eastAsia="Arial" w:cs="Arial"/>
                <w:b/>
                <w:bCs/>
                <w:color w:val="FFFFFF"/>
                <w:sz w:val="18"/>
                <w:szCs w:val="18"/>
                <w:lang w:val="pt-BR" w:eastAsia="en-GB"/>
              </w:rPr>
              <w:t>Lógica</w:t>
            </w:r>
          </w:p>
        </w:tc>
      </w:tr>
      <w:tr w:rsidR="00E91C81" w14:paraId="04A686D3" w14:textId="77777777" w:rsidTr="002967B2">
        <w:trPr>
          <w:trHeight w:val="300"/>
        </w:trPr>
        <w:tc>
          <w:tcPr>
            <w:tcW w:w="1843"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4DCC03BD" w14:textId="77777777" w:rsidR="00D85628" w:rsidRPr="002E7CDB" w:rsidRDefault="00B02F32" w:rsidP="006A0662">
            <w:pPr>
              <w:rPr>
                <w:b/>
                <w:bCs/>
                <w:sz w:val="16"/>
                <w:szCs w:val="16"/>
              </w:rPr>
            </w:pPr>
            <w:r>
              <w:rPr>
                <w:rFonts w:eastAsia="Arial"/>
                <w:b/>
                <w:bCs/>
                <w:sz w:val="16"/>
                <w:szCs w:val="16"/>
                <w:lang w:val="pt-BR"/>
              </w:rPr>
              <w:t>Subordinado a</w:t>
            </w:r>
          </w:p>
        </w:tc>
        <w:tc>
          <w:tcPr>
            <w:tcW w:w="13042" w:type="dxa"/>
            <w:gridSpan w:val="8"/>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26B83A6F" w14:textId="77777777" w:rsidR="00381AF5" w:rsidRPr="002E7CDB" w:rsidRDefault="00B02F32" w:rsidP="006A0662">
            <w:pPr>
              <w:rPr>
                <w:sz w:val="16"/>
                <w:szCs w:val="16"/>
              </w:rPr>
            </w:pPr>
            <w:r>
              <w:rPr>
                <w:rFonts w:eastAsia="Arial"/>
                <w:sz w:val="16"/>
                <w:szCs w:val="16"/>
                <w:lang w:val="pt-BR"/>
              </w:rPr>
              <w:t>[OO 21]</w:t>
            </w:r>
          </w:p>
        </w:tc>
      </w:tr>
      <w:tr w:rsidR="00E91C81" w14:paraId="6DE61E8C" w14:textId="77777777" w:rsidTr="002967B2">
        <w:trPr>
          <w:trHeight w:val="300"/>
        </w:trPr>
        <w:tc>
          <w:tcPr>
            <w:tcW w:w="1843"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038EFF9C" w14:textId="77777777" w:rsidR="00D85628" w:rsidRPr="002E7CDB" w:rsidRDefault="00B02F32" w:rsidP="006A0662">
            <w:pPr>
              <w:rPr>
                <w:b/>
                <w:bCs/>
                <w:sz w:val="16"/>
                <w:szCs w:val="16"/>
              </w:rPr>
            </w:pPr>
            <w:r>
              <w:rPr>
                <w:rFonts w:eastAsia="Arial"/>
                <w:b/>
                <w:bCs/>
                <w:sz w:val="16"/>
                <w:szCs w:val="16"/>
                <w:lang w:val="pt-BR"/>
              </w:rPr>
              <w:t>Acesso para</w:t>
            </w:r>
          </w:p>
        </w:tc>
        <w:tc>
          <w:tcPr>
            <w:tcW w:w="13042" w:type="dxa"/>
            <w:gridSpan w:val="8"/>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1FF0A491" w14:textId="77777777" w:rsidR="00D85628" w:rsidRPr="002E7CDB" w:rsidRDefault="00B02F32" w:rsidP="006A0662">
            <w:pPr>
              <w:rPr>
                <w:sz w:val="16"/>
                <w:szCs w:val="16"/>
              </w:rPr>
            </w:pPr>
            <w:r>
              <w:rPr>
                <w:rFonts w:eastAsia="Arial"/>
                <w:sz w:val="16"/>
                <w:szCs w:val="16"/>
                <w:lang w:val="pt-BR"/>
              </w:rPr>
              <w:t>[PE 7.1]</w:t>
            </w:r>
          </w:p>
        </w:tc>
      </w:tr>
      <w:tr w:rsidR="00E91C81" w14:paraId="0F5ACD22" w14:textId="77777777" w:rsidTr="002967B2">
        <w:trPr>
          <w:trHeight w:val="300"/>
        </w:trPr>
        <w:tc>
          <w:tcPr>
            <w:tcW w:w="14885" w:type="dxa"/>
            <w:gridSpan w:val="9"/>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0070C0"/>
            <w:vAlign w:val="center"/>
          </w:tcPr>
          <w:p w14:paraId="302ED2D4" w14:textId="77777777" w:rsidR="00D85628" w:rsidRPr="002E7CDB" w:rsidRDefault="00B02F32" w:rsidP="006A0662">
            <w:pPr>
              <w:rPr>
                <w:rFonts w:eastAsia="Times New Roman" w:cs="Arial"/>
                <w:b/>
                <w:bCs/>
                <w:color w:val="FFFFFF" w:themeColor="background1"/>
                <w:sz w:val="18"/>
                <w:szCs w:val="18"/>
                <w:lang w:eastAsia="en-GB"/>
              </w:rPr>
            </w:pPr>
            <w:r>
              <w:rPr>
                <w:rFonts w:eastAsia="Arial" w:cs="Arial"/>
                <w:b/>
                <w:bCs/>
                <w:color w:val="FFFFFF"/>
                <w:sz w:val="18"/>
                <w:szCs w:val="18"/>
                <w:lang w:val="pt-BR" w:eastAsia="en-GB"/>
              </w:rPr>
              <w:t>Avaliação</w:t>
            </w:r>
          </w:p>
        </w:tc>
      </w:tr>
      <w:tr w:rsidR="00E91C81" w14:paraId="1513F4DB" w14:textId="77777777" w:rsidTr="002967B2">
        <w:trPr>
          <w:trHeight w:val="488"/>
        </w:trPr>
        <w:tc>
          <w:tcPr>
            <w:tcW w:w="1843" w:type="dxa"/>
            <w:vMerge w:val="restart"/>
            <w:tcBorders>
              <w:top w:val="single" w:sz="6" w:space="0" w:color="A6A6A6" w:themeColor="background1" w:themeShade="A6"/>
              <w:left w:val="single" w:sz="6" w:space="0" w:color="A6A6A6" w:themeColor="background1" w:themeShade="A6"/>
              <w:right w:val="single" w:sz="6" w:space="0" w:color="A6A6A6" w:themeColor="background1" w:themeShade="A6"/>
            </w:tcBorders>
            <w:shd w:val="clear" w:color="auto" w:fill="auto"/>
            <w:vAlign w:val="center"/>
          </w:tcPr>
          <w:p w14:paraId="297C5B15" w14:textId="77777777" w:rsidR="00B65A47" w:rsidRPr="002E7CDB" w:rsidRDefault="00B02F32" w:rsidP="006A0662">
            <w:pPr>
              <w:rPr>
                <w:b/>
                <w:sz w:val="16"/>
                <w:szCs w:val="16"/>
              </w:rPr>
            </w:pPr>
            <w:r>
              <w:rPr>
                <w:rFonts w:eastAsia="Arial"/>
                <w:b/>
                <w:bCs/>
                <w:sz w:val="16"/>
                <w:szCs w:val="16"/>
                <w:lang w:val="pt-BR"/>
              </w:rPr>
              <w:t>Critérios de avaliação</w:t>
            </w:r>
          </w:p>
        </w:tc>
        <w:tc>
          <w:tcPr>
            <w:tcW w:w="13042" w:type="dxa"/>
            <w:gridSpan w:val="8"/>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22BF0448" w14:textId="77777777" w:rsidR="00B65A47" w:rsidRPr="002E7CDB" w:rsidRDefault="00B02F32" w:rsidP="00D85628">
            <w:pPr>
              <w:rPr>
                <w:rStyle w:val="Hyperlink"/>
                <w:color w:val="000000" w:themeColor="text1"/>
              </w:rPr>
            </w:pPr>
            <w:r>
              <w:rPr>
                <w:rStyle w:val="Hyperlink"/>
                <w:rFonts w:eastAsia="Arial"/>
                <w:color w:val="000000"/>
                <w:sz w:val="16"/>
                <w:szCs w:val="16"/>
                <w:lang w:val="pt-BR"/>
              </w:rPr>
              <w:t xml:space="preserve">100 pontos </w:t>
            </w:r>
            <w:r>
              <w:rPr>
                <w:rStyle w:val="Hyperlink"/>
                <w:rFonts w:eastAsia="Arial"/>
                <w:color w:val="000000"/>
                <w:sz w:val="16"/>
                <w:szCs w:val="16"/>
                <w:lang w:val="pt-BR"/>
              </w:rPr>
              <w:t>divididos entre as opções de letras (50 pontos) e números (50 pontos). A pontuação final será baseada na combinação com o maior número de pontos.</w:t>
            </w:r>
          </w:p>
        </w:tc>
      </w:tr>
      <w:tr w:rsidR="00E91C81" w14:paraId="40A0BFD8" w14:textId="77777777" w:rsidTr="002967B2">
        <w:trPr>
          <w:trHeight w:val="1522"/>
        </w:trPr>
        <w:tc>
          <w:tcPr>
            <w:tcW w:w="1843" w:type="dxa"/>
            <w:vMerge/>
            <w:tcBorders>
              <w:left w:val="single" w:sz="6" w:space="0" w:color="A6A6A6" w:themeColor="background1" w:themeShade="A6"/>
              <w:right w:val="single" w:sz="6" w:space="0" w:color="A6A6A6" w:themeColor="background1" w:themeShade="A6"/>
            </w:tcBorders>
            <w:vAlign w:val="center"/>
          </w:tcPr>
          <w:p w14:paraId="39A53FF7" w14:textId="77777777" w:rsidR="00B65A47" w:rsidRPr="002E7CDB" w:rsidRDefault="00B65A47" w:rsidP="006A0662">
            <w:pPr>
              <w:rPr>
                <w:b/>
                <w:sz w:val="16"/>
                <w:szCs w:val="16"/>
              </w:rPr>
            </w:pPr>
          </w:p>
        </w:tc>
        <w:tc>
          <w:tcPr>
            <w:tcW w:w="3969"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1393A85F" w14:textId="77777777" w:rsidR="00B65A47" w:rsidRPr="002E7CDB" w:rsidRDefault="00B02F32" w:rsidP="00435A74">
            <w:pPr>
              <w:rPr>
                <w:rStyle w:val="Hyperlink"/>
                <w:color w:val="000000" w:themeColor="text1"/>
                <w:sz w:val="16"/>
                <w:szCs w:val="16"/>
              </w:rPr>
            </w:pPr>
            <w:r>
              <w:rPr>
                <w:rStyle w:val="Hyperlink"/>
                <w:rFonts w:eastAsia="Arial"/>
                <w:color w:val="000000"/>
                <w:sz w:val="16"/>
                <w:szCs w:val="16"/>
                <w:lang w:val="pt-BR"/>
              </w:rPr>
              <w:t xml:space="preserve">50 pontos para opções de letras: </w:t>
            </w:r>
          </w:p>
          <w:p w14:paraId="22AEFC7C" w14:textId="77777777" w:rsidR="00B65A47" w:rsidRPr="002E7CDB" w:rsidRDefault="00B65A47" w:rsidP="00CE1833">
            <w:pPr>
              <w:rPr>
                <w:rStyle w:val="Hyperlink"/>
                <w:color w:val="000000" w:themeColor="text1"/>
                <w:sz w:val="16"/>
                <w:szCs w:val="16"/>
              </w:rPr>
            </w:pPr>
          </w:p>
          <w:p w14:paraId="2E18EED3" w14:textId="77777777" w:rsidR="00B65A47" w:rsidRPr="002E7CDB" w:rsidRDefault="00B02F32" w:rsidP="00CE1833">
            <w:pPr>
              <w:rPr>
                <w:rStyle w:val="Hyperlink"/>
                <w:color w:val="auto"/>
                <w:sz w:val="16"/>
                <w:szCs w:val="16"/>
              </w:rPr>
            </w:pPr>
            <w:r>
              <w:rPr>
                <w:rStyle w:val="Hyperlink"/>
                <w:rFonts w:eastAsia="Arial"/>
                <w:color w:val="000000"/>
                <w:sz w:val="16"/>
                <w:szCs w:val="16"/>
                <w:lang w:val="pt-BR"/>
              </w:rPr>
              <w:t>50 pontos se 5 ou mais opções forem selecionadas entre A-G.</w:t>
            </w:r>
          </w:p>
          <w:p w14:paraId="0D8EDCF6" w14:textId="77777777" w:rsidR="00B65A47" w:rsidRPr="002E7CDB" w:rsidRDefault="00B02F32" w:rsidP="00CE1833">
            <w:pPr>
              <w:rPr>
                <w:rStyle w:val="Hyperlink"/>
                <w:color w:val="auto"/>
                <w:sz w:val="16"/>
                <w:szCs w:val="16"/>
              </w:rPr>
            </w:pPr>
            <w:r>
              <w:rPr>
                <w:rStyle w:val="Hyperlink"/>
                <w:rFonts w:eastAsia="Arial"/>
                <w:color w:val="auto"/>
                <w:sz w:val="16"/>
                <w:szCs w:val="16"/>
                <w:lang w:val="pt-BR"/>
              </w:rPr>
              <w:t xml:space="preserve">33 </w:t>
            </w:r>
            <w:r>
              <w:rPr>
                <w:rStyle w:val="Hyperlink"/>
                <w:rFonts w:eastAsia="Arial"/>
                <w:color w:val="auto"/>
                <w:sz w:val="16"/>
                <w:szCs w:val="16"/>
                <w:lang w:val="pt-BR"/>
              </w:rPr>
              <w:t>pontos se 4 opções forem selecionadas entre A-G.</w:t>
            </w:r>
          </w:p>
          <w:p w14:paraId="3CBF87B5" w14:textId="77777777" w:rsidR="00B65A47" w:rsidRPr="002E7CDB" w:rsidRDefault="00B02F32" w:rsidP="00CE1833">
            <w:pPr>
              <w:rPr>
                <w:rStyle w:val="Hyperlink"/>
                <w:color w:val="auto"/>
                <w:sz w:val="16"/>
                <w:szCs w:val="16"/>
              </w:rPr>
            </w:pPr>
            <w:r>
              <w:rPr>
                <w:rStyle w:val="Hyperlink"/>
                <w:rFonts w:eastAsia="Arial"/>
                <w:color w:val="auto"/>
                <w:sz w:val="16"/>
                <w:szCs w:val="16"/>
                <w:lang w:val="pt-BR"/>
              </w:rPr>
              <w:lastRenderedPageBreak/>
              <w:t>16 pontos se 2-3 opções forem selecionadas entre A-G.</w:t>
            </w:r>
          </w:p>
          <w:p w14:paraId="1AC60964" w14:textId="77777777" w:rsidR="00B65A47" w:rsidRPr="002E7CDB" w:rsidRDefault="00B02F32" w:rsidP="00D85628">
            <w:pPr>
              <w:rPr>
                <w:rStyle w:val="Hyperlink"/>
                <w:color w:val="000000" w:themeColor="text1"/>
                <w:sz w:val="16"/>
                <w:szCs w:val="16"/>
              </w:rPr>
            </w:pPr>
            <w:r>
              <w:rPr>
                <w:rStyle w:val="Hyperlink"/>
                <w:rFonts w:eastAsia="Arial"/>
                <w:color w:val="000000"/>
                <w:sz w:val="16"/>
                <w:szCs w:val="16"/>
                <w:lang w:val="pt-BR"/>
              </w:rPr>
              <w:t xml:space="preserve">0 ponto se 1 opção for selecionada entre A-H, </w:t>
            </w:r>
            <w:r>
              <w:rPr>
                <w:rStyle w:val="Hyperlink"/>
                <w:rFonts w:eastAsia="Arial"/>
                <w:b/>
                <w:bCs/>
                <w:color w:val="000000"/>
                <w:sz w:val="16"/>
                <w:szCs w:val="16"/>
                <w:lang w:val="pt-BR"/>
              </w:rPr>
              <w:t>OU</w:t>
            </w:r>
            <w:r>
              <w:rPr>
                <w:rStyle w:val="Hyperlink"/>
                <w:rFonts w:eastAsia="Arial"/>
                <w:color w:val="000000"/>
                <w:sz w:val="16"/>
                <w:szCs w:val="16"/>
                <w:lang w:val="pt-BR"/>
              </w:rPr>
              <w:t xml:space="preserve"> se a opção I for selecionada. </w:t>
            </w:r>
          </w:p>
        </w:tc>
        <w:tc>
          <w:tcPr>
            <w:tcW w:w="1134"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3A63049D" w14:textId="77777777" w:rsidR="00B65A47" w:rsidRPr="002E7CDB" w:rsidRDefault="00B02F32" w:rsidP="00C42BD0">
            <w:pPr>
              <w:jc w:val="center"/>
              <w:rPr>
                <w:rStyle w:val="Hyperlink"/>
                <w:b/>
                <w:bCs/>
                <w:color w:val="000000" w:themeColor="text1"/>
                <w:sz w:val="16"/>
                <w:szCs w:val="16"/>
              </w:rPr>
            </w:pPr>
            <w:r>
              <w:rPr>
                <w:rStyle w:val="Hyperlink"/>
                <w:rFonts w:eastAsia="Arial"/>
                <w:b/>
                <w:bCs/>
                <w:color w:val="000000"/>
                <w:sz w:val="16"/>
                <w:szCs w:val="16"/>
                <w:lang w:val="pt-BR"/>
              </w:rPr>
              <w:lastRenderedPageBreak/>
              <w:t>E</w:t>
            </w:r>
          </w:p>
        </w:tc>
        <w:tc>
          <w:tcPr>
            <w:tcW w:w="3969"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03B4D939" w14:textId="77777777" w:rsidR="00B65A47" w:rsidRPr="002E7CDB" w:rsidRDefault="00B02F32" w:rsidP="005C673E">
            <w:pPr>
              <w:rPr>
                <w:rStyle w:val="Hyperlink"/>
                <w:color w:val="000000" w:themeColor="text1"/>
                <w:sz w:val="16"/>
                <w:szCs w:val="16"/>
              </w:rPr>
            </w:pPr>
            <w:r>
              <w:rPr>
                <w:rStyle w:val="Hyperlink"/>
                <w:rFonts w:eastAsia="Arial"/>
                <w:color w:val="000000"/>
                <w:sz w:val="16"/>
                <w:szCs w:val="16"/>
                <w:lang w:val="pt-BR"/>
              </w:rPr>
              <w:t>50 pontos para opções de números:</w:t>
            </w:r>
          </w:p>
          <w:p w14:paraId="4BFE1F8C" w14:textId="77777777" w:rsidR="00B65A47" w:rsidRPr="002E7CDB" w:rsidRDefault="00B65A47" w:rsidP="00CE1833">
            <w:pPr>
              <w:rPr>
                <w:rStyle w:val="Hyperlink"/>
                <w:color w:val="000000" w:themeColor="text1"/>
                <w:sz w:val="16"/>
                <w:szCs w:val="16"/>
              </w:rPr>
            </w:pPr>
          </w:p>
          <w:p w14:paraId="6F0D0E68" w14:textId="77777777" w:rsidR="00B65A47" w:rsidRPr="002E7CDB" w:rsidRDefault="00B02F32" w:rsidP="00CE1833">
            <w:pPr>
              <w:rPr>
                <w:rStyle w:val="Hyperlink"/>
                <w:color w:val="000000" w:themeColor="text1"/>
                <w:sz w:val="16"/>
                <w:szCs w:val="16"/>
              </w:rPr>
            </w:pPr>
            <w:r>
              <w:rPr>
                <w:rStyle w:val="Hyperlink"/>
                <w:rFonts w:eastAsia="Arial"/>
                <w:color w:val="000000"/>
                <w:sz w:val="16"/>
                <w:szCs w:val="16"/>
                <w:lang w:val="pt-BR"/>
              </w:rPr>
              <w:t xml:space="preserve">Para cada opção </w:t>
            </w:r>
            <w:r>
              <w:rPr>
                <w:rStyle w:val="Hyperlink"/>
                <w:rFonts w:eastAsia="Arial"/>
                <w:color w:val="000000"/>
                <w:sz w:val="16"/>
                <w:szCs w:val="16"/>
                <w:lang w:val="pt-BR"/>
              </w:rPr>
              <w:t>selecionada entre (A-G), a seguinte pontuação será aplicada:</w:t>
            </w:r>
          </w:p>
          <w:p w14:paraId="62EE8FBC" w14:textId="77777777" w:rsidR="00B65A47" w:rsidRPr="002E7CDB" w:rsidRDefault="00B02F32" w:rsidP="00020F5F">
            <w:pPr>
              <w:rPr>
                <w:rStyle w:val="Hyperlink"/>
                <w:color w:val="000000" w:themeColor="text1"/>
                <w:sz w:val="16"/>
                <w:szCs w:val="16"/>
              </w:rPr>
            </w:pPr>
            <w:r>
              <w:rPr>
                <w:rStyle w:val="Hyperlink"/>
                <w:rFonts w:eastAsia="Arial"/>
                <w:color w:val="000000"/>
                <w:sz w:val="16"/>
                <w:szCs w:val="16"/>
                <w:lang w:val="pt-BR"/>
              </w:rPr>
              <w:t>50/5 pontos se a opção 1 for selecionada.</w:t>
            </w:r>
          </w:p>
          <w:p w14:paraId="750D051F" w14:textId="77777777" w:rsidR="00B65A47" w:rsidRPr="002E7CDB" w:rsidRDefault="00B02F32" w:rsidP="00020F5F">
            <w:pPr>
              <w:rPr>
                <w:rStyle w:val="Hyperlink"/>
                <w:color w:val="000000" w:themeColor="text1"/>
                <w:sz w:val="16"/>
                <w:szCs w:val="16"/>
              </w:rPr>
            </w:pPr>
            <w:r>
              <w:rPr>
                <w:rStyle w:val="Hyperlink"/>
                <w:rFonts w:eastAsia="Arial"/>
                <w:color w:val="000000"/>
                <w:sz w:val="16"/>
                <w:szCs w:val="16"/>
                <w:lang w:val="pt-BR"/>
              </w:rPr>
              <w:t xml:space="preserve">25/5 pontos se a opção 2 for selecionada. </w:t>
            </w:r>
          </w:p>
          <w:p w14:paraId="0F8A70B3" w14:textId="77777777" w:rsidR="00B65A47" w:rsidRPr="002E7CDB" w:rsidRDefault="00B02F32" w:rsidP="00020F5F">
            <w:pPr>
              <w:rPr>
                <w:rStyle w:val="Hyperlink"/>
                <w:color w:val="000000" w:themeColor="text1"/>
                <w:sz w:val="16"/>
                <w:szCs w:val="16"/>
              </w:rPr>
            </w:pPr>
            <w:r>
              <w:rPr>
                <w:rStyle w:val="Hyperlink"/>
                <w:rFonts w:eastAsia="Arial"/>
                <w:color w:val="000000"/>
                <w:sz w:val="16"/>
                <w:szCs w:val="16"/>
                <w:lang w:val="pt-BR"/>
              </w:rPr>
              <w:lastRenderedPageBreak/>
              <w:t xml:space="preserve">12/5 pontos se a opção 3 for selecionada. </w:t>
            </w:r>
          </w:p>
        </w:tc>
        <w:tc>
          <w:tcPr>
            <w:tcW w:w="3970"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4D122F03" w14:textId="77777777" w:rsidR="00B65A47" w:rsidRPr="002E7CDB" w:rsidRDefault="00B02F32" w:rsidP="00DF0FC1">
            <w:pPr>
              <w:rPr>
                <w:rStyle w:val="Hyperlink"/>
                <w:color w:val="auto"/>
                <w:sz w:val="16"/>
                <w:szCs w:val="16"/>
              </w:rPr>
            </w:pPr>
            <w:r>
              <w:rPr>
                <w:rStyle w:val="Hyperlink"/>
                <w:rFonts w:eastAsia="Arial"/>
                <w:color w:val="auto"/>
                <w:sz w:val="16"/>
                <w:szCs w:val="16"/>
                <w:lang w:val="pt-BR"/>
              </w:rPr>
              <w:lastRenderedPageBreak/>
              <w:t>Informações adicionais:</w:t>
            </w:r>
          </w:p>
          <w:p w14:paraId="4DA25178" w14:textId="77777777" w:rsidR="00B65A47" w:rsidRPr="002E7CDB" w:rsidRDefault="00B65A47" w:rsidP="00DF0FC1">
            <w:pPr>
              <w:rPr>
                <w:rStyle w:val="Hyperlink"/>
                <w:color w:val="auto"/>
                <w:sz w:val="16"/>
                <w:szCs w:val="16"/>
              </w:rPr>
            </w:pPr>
          </w:p>
          <w:p w14:paraId="671C3817" w14:textId="77777777" w:rsidR="00B65A47" w:rsidRPr="002E7CDB" w:rsidRDefault="00B02F32" w:rsidP="00DF0FC1">
            <w:pPr>
              <w:rPr>
                <w:rStyle w:val="Hyperlink"/>
                <w:color w:val="000000" w:themeColor="text1"/>
                <w:sz w:val="16"/>
                <w:szCs w:val="16"/>
              </w:rPr>
            </w:pPr>
            <w:r>
              <w:rPr>
                <w:rFonts w:eastAsia="Arial"/>
                <w:sz w:val="16"/>
                <w:szCs w:val="16"/>
                <w:lang w:val="pt-BR"/>
              </w:rPr>
              <w:t>Se a opção “I” for selecionada, a pontuaçã</w:t>
            </w:r>
            <w:r>
              <w:rPr>
                <w:rFonts w:eastAsia="Arial"/>
                <w:sz w:val="16"/>
                <w:szCs w:val="16"/>
                <w:lang w:val="pt-BR"/>
              </w:rPr>
              <w:t>o será 0/100 ponto neste indicador.</w:t>
            </w:r>
          </w:p>
        </w:tc>
      </w:tr>
      <w:tr w:rsidR="00E91C81" w14:paraId="07CD1B8D" w14:textId="77777777" w:rsidTr="002967B2">
        <w:trPr>
          <w:trHeight w:val="300"/>
        </w:trPr>
        <w:tc>
          <w:tcPr>
            <w:tcW w:w="1843"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71EC941D" w14:textId="77777777" w:rsidR="00D85628" w:rsidRPr="002E7CDB" w:rsidRDefault="00B02F32" w:rsidP="006A0662">
            <w:pPr>
              <w:rPr>
                <w:b/>
                <w:bCs/>
                <w:sz w:val="16"/>
                <w:szCs w:val="16"/>
              </w:rPr>
            </w:pPr>
            <w:r>
              <w:rPr>
                <w:rFonts w:eastAsia="Arial"/>
                <w:b/>
                <w:bCs/>
                <w:sz w:val="16"/>
                <w:szCs w:val="16"/>
                <w:lang w:val="pt-BR"/>
              </w:rPr>
              <w:t>Pontuação para “Outro(s)”</w:t>
            </w:r>
          </w:p>
        </w:tc>
        <w:tc>
          <w:tcPr>
            <w:tcW w:w="13042" w:type="dxa"/>
            <w:gridSpan w:val="8"/>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1BFB03CA" w14:textId="77777777" w:rsidR="00D85628" w:rsidRPr="002E7CDB" w:rsidRDefault="00B02F32" w:rsidP="006A0662">
            <w:pPr>
              <w:rPr>
                <w:rStyle w:val="Hyperlink"/>
                <w:color w:val="000000" w:themeColor="text1"/>
              </w:rPr>
            </w:pPr>
            <w:r>
              <w:rPr>
                <w:rStyle w:val="Hyperlink"/>
                <w:rFonts w:eastAsia="Arial"/>
                <w:color w:val="000000"/>
                <w:sz w:val="16"/>
                <w:szCs w:val="16"/>
                <w:lang w:val="pt-BR"/>
              </w:rPr>
              <w:t>A opção “(H) Outro” não pontua, pois as outras opções de resposta foram identificadas como boa prática.</w:t>
            </w:r>
          </w:p>
        </w:tc>
      </w:tr>
      <w:tr w:rsidR="00E91C81" w14:paraId="16674A88" w14:textId="77777777" w:rsidTr="002967B2">
        <w:trPr>
          <w:trHeight w:val="300"/>
        </w:trPr>
        <w:tc>
          <w:tcPr>
            <w:tcW w:w="1843"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62A6A86B" w14:textId="77777777" w:rsidR="001912CE" w:rsidRPr="002E7CDB" w:rsidRDefault="00B02F32" w:rsidP="001912CE">
            <w:pPr>
              <w:rPr>
                <w:b/>
                <w:sz w:val="16"/>
                <w:szCs w:val="16"/>
              </w:rPr>
            </w:pPr>
            <w:r>
              <w:rPr>
                <w:rFonts w:eastAsia="Arial"/>
                <w:b/>
                <w:bCs/>
                <w:sz w:val="16"/>
                <w:szCs w:val="16"/>
                <w:lang w:val="pt-BR"/>
              </w:rPr>
              <w:t>Multiplicador</w:t>
            </w:r>
          </w:p>
        </w:tc>
        <w:tc>
          <w:tcPr>
            <w:tcW w:w="13042" w:type="dxa"/>
            <w:gridSpan w:val="8"/>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2E97F38E" w14:textId="77777777" w:rsidR="001912CE" w:rsidRPr="002E7CDB" w:rsidRDefault="00B02F32" w:rsidP="001912CE">
            <w:pPr>
              <w:rPr>
                <w:rStyle w:val="Hyperlink"/>
                <w:color w:val="000000" w:themeColor="text1"/>
                <w:sz w:val="16"/>
                <w:szCs w:val="16"/>
              </w:rPr>
            </w:pPr>
            <w:r>
              <w:rPr>
                <w:rStyle w:val="Hyperlink"/>
                <w:rFonts w:eastAsia="Arial"/>
                <w:color w:val="000000"/>
                <w:sz w:val="16"/>
                <w:szCs w:val="16"/>
                <w:lang w:val="pt-BR"/>
              </w:rPr>
              <w:t xml:space="preserve">O multiplicador será confirmado antes do início do ciclo de relatórios de 2023, que começa em meados de maio. </w:t>
            </w:r>
          </w:p>
        </w:tc>
      </w:tr>
    </w:tbl>
    <w:tbl>
      <w:tblPr>
        <w:tblpPr w:leftFromText="180" w:rightFromText="180" w:vertAnchor="text" w:horzAnchor="margin" w:tblpY="-11"/>
        <w:tblW w:w="14886"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843"/>
        <w:gridCol w:w="1559"/>
        <w:gridCol w:w="2835"/>
        <w:gridCol w:w="4678"/>
        <w:gridCol w:w="1985"/>
        <w:gridCol w:w="1986"/>
      </w:tblGrid>
      <w:tr w:rsidR="00E91C81" w14:paraId="39D90862" w14:textId="77777777" w:rsidTr="002967B2">
        <w:trPr>
          <w:trHeight w:val="380"/>
        </w:trPr>
        <w:tc>
          <w:tcPr>
            <w:tcW w:w="1843" w:type="dxa"/>
            <w:vMerge w:val="restart"/>
            <w:shd w:val="clear" w:color="auto" w:fill="F2F2F2" w:themeFill="background1" w:themeFillShade="F2"/>
            <w:vAlign w:val="center"/>
            <w:hideMark/>
          </w:tcPr>
          <w:p w14:paraId="13A302E0" w14:textId="77777777" w:rsidR="002967B2" w:rsidRPr="002E7CDB" w:rsidRDefault="00B02F32" w:rsidP="00EB3F1F">
            <w:pPr>
              <w:spacing w:line="240" w:lineRule="auto"/>
              <w:jc w:val="center"/>
              <w:textAlignment w:val="baseline"/>
              <w:rPr>
                <w:rFonts w:eastAsia="Times New Roman" w:cs="Arial"/>
                <w:b/>
                <w:sz w:val="14"/>
                <w:szCs w:val="14"/>
                <w:lang w:eastAsia="en-GB"/>
              </w:rPr>
            </w:pPr>
            <w:r>
              <w:rPr>
                <w:rFonts w:eastAsia="Arial" w:cs="Arial"/>
                <w:b/>
                <w:bCs/>
                <w:sz w:val="14"/>
                <w:szCs w:val="14"/>
                <w:lang w:val="pt-BR" w:eastAsia="en-GB"/>
              </w:rPr>
              <w:lastRenderedPageBreak/>
              <w:t>ID do indicador</w:t>
            </w:r>
          </w:p>
          <w:p w14:paraId="6FB1F914" w14:textId="77777777" w:rsidR="002967B2" w:rsidRPr="002E7CDB" w:rsidRDefault="002967B2" w:rsidP="00EB3F1F">
            <w:pPr>
              <w:spacing w:line="240" w:lineRule="auto"/>
              <w:jc w:val="center"/>
              <w:textAlignment w:val="baseline"/>
              <w:rPr>
                <w:rFonts w:eastAsia="Times New Roman" w:cs="Arial"/>
                <w:b/>
                <w:sz w:val="10"/>
                <w:szCs w:val="10"/>
                <w:lang w:eastAsia="en-GB"/>
              </w:rPr>
            </w:pPr>
          </w:p>
          <w:p w14:paraId="19AD6CD4" w14:textId="77777777" w:rsidR="002967B2" w:rsidRPr="002E7CDB" w:rsidRDefault="00B02F32" w:rsidP="00EB3F1F">
            <w:pPr>
              <w:pStyle w:val="Indicatorsubsection"/>
              <w:rPr>
                <w:lang w:val="en-GB"/>
              </w:rPr>
            </w:pPr>
            <w:bookmarkStart w:id="22" w:name="_Toc129374753"/>
            <w:r>
              <w:rPr>
                <w:rFonts w:eastAsia="Arial"/>
                <w:color w:val="000000"/>
                <w:lang w:val="pt-BR"/>
              </w:rPr>
              <w:t>PE 7.1</w:t>
            </w:r>
            <w:bookmarkEnd w:id="22"/>
          </w:p>
        </w:tc>
        <w:tc>
          <w:tcPr>
            <w:tcW w:w="1559" w:type="dxa"/>
            <w:shd w:val="clear" w:color="auto" w:fill="F2F2F2" w:themeFill="background1" w:themeFillShade="F2"/>
            <w:vAlign w:val="center"/>
            <w:hideMark/>
          </w:tcPr>
          <w:p w14:paraId="2D34BE89" w14:textId="77777777" w:rsidR="002967B2" w:rsidRPr="002E7CDB" w:rsidRDefault="00B02F32" w:rsidP="00EB3F1F">
            <w:pPr>
              <w:spacing w:line="240" w:lineRule="auto"/>
              <w:textAlignment w:val="baseline"/>
              <w:rPr>
                <w:rFonts w:eastAsia="Times New Roman" w:cs="Arial"/>
                <w:sz w:val="14"/>
                <w:szCs w:val="14"/>
                <w:lang w:eastAsia="en-GB"/>
              </w:rPr>
            </w:pPr>
            <w:r>
              <w:rPr>
                <w:rFonts w:eastAsia="Arial" w:cs="Arial"/>
                <w:b/>
                <w:bCs/>
                <w:sz w:val="14"/>
                <w:szCs w:val="14"/>
                <w:lang w:val="pt-BR" w:eastAsia="en-GB"/>
              </w:rPr>
              <w:t>Subordinado a:</w:t>
            </w:r>
          </w:p>
        </w:tc>
        <w:tc>
          <w:tcPr>
            <w:tcW w:w="2835" w:type="dxa"/>
            <w:shd w:val="clear" w:color="auto" w:fill="F2F2F2" w:themeFill="background1" w:themeFillShade="F2"/>
            <w:vAlign w:val="center"/>
          </w:tcPr>
          <w:p w14:paraId="5B7E461D" w14:textId="77777777" w:rsidR="002967B2" w:rsidRPr="002E7CDB" w:rsidRDefault="00B02F32" w:rsidP="00EB3F1F">
            <w:pPr>
              <w:spacing w:line="240" w:lineRule="auto"/>
              <w:textAlignment w:val="baseline"/>
              <w:rPr>
                <w:rFonts w:eastAsia="Times New Roman" w:cs="Arial"/>
                <w:sz w:val="14"/>
                <w:szCs w:val="14"/>
                <w:lang w:eastAsia="en-GB"/>
              </w:rPr>
            </w:pPr>
            <w:r>
              <w:rPr>
                <w:rFonts w:eastAsia="Arial"/>
                <w:b/>
                <w:bCs/>
                <w:sz w:val="22"/>
                <w:szCs w:val="22"/>
                <w:lang w:val="pt-BR"/>
              </w:rPr>
              <w:t>PE 7</w:t>
            </w:r>
          </w:p>
        </w:tc>
        <w:tc>
          <w:tcPr>
            <w:tcW w:w="4678" w:type="dxa"/>
            <w:vMerge w:val="restart"/>
            <w:shd w:val="clear" w:color="auto" w:fill="F2F2F2" w:themeFill="background1" w:themeFillShade="F2"/>
            <w:vAlign w:val="center"/>
          </w:tcPr>
          <w:p w14:paraId="1654B728" w14:textId="77777777" w:rsidR="002967B2" w:rsidRPr="002E7CDB" w:rsidRDefault="00B02F32" w:rsidP="00EB3F1F">
            <w:pPr>
              <w:spacing w:line="240" w:lineRule="auto"/>
              <w:jc w:val="center"/>
              <w:textAlignment w:val="baseline"/>
              <w:rPr>
                <w:rFonts w:eastAsia="Times New Roman" w:cs="Arial"/>
                <w:sz w:val="14"/>
                <w:szCs w:val="14"/>
                <w:lang w:eastAsia="en-GB"/>
              </w:rPr>
            </w:pPr>
            <w:r>
              <w:rPr>
                <w:rFonts w:eastAsia="Arial" w:cs="Arial"/>
                <w:b/>
                <w:bCs/>
                <w:sz w:val="14"/>
                <w:szCs w:val="14"/>
                <w:lang w:val="pt-BR" w:eastAsia="en-GB"/>
              </w:rPr>
              <w:t>Subseção</w:t>
            </w:r>
            <w:r>
              <w:rPr>
                <w:rFonts w:eastAsia="Arial" w:cs="Arial"/>
                <w:sz w:val="14"/>
                <w:szCs w:val="14"/>
                <w:lang w:val="pt-BR" w:eastAsia="en-GB"/>
              </w:rPr>
              <w:t> </w:t>
            </w:r>
          </w:p>
          <w:p w14:paraId="4B032D3B" w14:textId="77777777" w:rsidR="002967B2" w:rsidRPr="002E7CDB" w:rsidRDefault="002967B2" w:rsidP="00EB3F1F">
            <w:pPr>
              <w:spacing w:line="240" w:lineRule="auto"/>
              <w:jc w:val="center"/>
              <w:textAlignment w:val="baseline"/>
              <w:rPr>
                <w:rFonts w:eastAsia="Times New Roman" w:cs="Arial"/>
                <w:sz w:val="14"/>
                <w:szCs w:val="14"/>
                <w:lang w:eastAsia="en-GB"/>
              </w:rPr>
            </w:pPr>
          </w:p>
          <w:p w14:paraId="53EB1702" w14:textId="77777777" w:rsidR="002967B2" w:rsidRPr="002E7CDB" w:rsidRDefault="00B02F32" w:rsidP="00EB3F1F">
            <w:pPr>
              <w:jc w:val="center"/>
              <w:rPr>
                <w:sz w:val="18"/>
                <w:szCs w:val="18"/>
              </w:rPr>
            </w:pPr>
            <w:r>
              <w:rPr>
                <w:rFonts w:eastAsia="Arial"/>
                <w:b/>
                <w:bCs/>
                <w:sz w:val="22"/>
                <w:szCs w:val="22"/>
                <w:lang w:val="pt-BR"/>
              </w:rPr>
              <w:t>Monitoramento</w:t>
            </w:r>
          </w:p>
        </w:tc>
        <w:tc>
          <w:tcPr>
            <w:tcW w:w="1985" w:type="dxa"/>
            <w:vMerge w:val="restart"/>
            <w:shd w:val="clear" w:color="auto" w:fill="F2F2F2" w:themeFill="background1" w:themeFillShade="F2"/>
            <w:vAlign w:val="center"/>
            <w:hideMark/>
          </w:tcPr>
          <w:p w14:paraId="7CDE9B1D" w14:textId="77777777" w:rsidR="002967B2" w:rsidRPr="002E7CDB" w:rsidRDefault="00B02F32" w:rsidP="00EB3F1F">
            <w:pPr>
              <w:spacing w:line="240" w:lineRule="auto"/>
              <w:jc w:val="center"/>
              <w:textAlignment w:val="baseline"/>
              <w:rPr>
                <w:rFonts w:eastAsia="Times New Roman" w:cs="Arial"/>
                <w:b/>
                <w:bCs/>
                <w:sz w:val="14"/>
                <w:szCs w:val="14"/>
                <w:lang w:eastAsia="en-GB"/>
              </w:rPr>
            </w:pPr>
            <w:r>
              <w:rPr>
                <w:rFonts w:eastAsia="Arial" w:cs="Arial"/>
                <w:b/>
                <w:bCs/>
                <w:sz w:val="14"/>
                <w:szCs w:val="14"/>
                <w:lang w:val="pt-BR" w:eastAsia="en-GB"/>
              </w:rPr>
              <w:t>Princípio do PRI</w:t>
            </w:r>
          </w:p>
          <w:p w14:paraId="02F19D40" w14:textId="77777777" w:rsidR="002967B2" w:rsidRPr="002E7CDB" w:rsidRDefault="002967B2" w:rsidP="00EB3F1F">
            <w:pPr>
              <w:spacing w:line="240" w:lineRule="auto"/>
              <w:jc w:val="center"/>
              <w:textAlignment w:val="baseline"/>
              <w:rPr>
                <w:rFonts w:eastAsia="Times New Roman" w:cs="Arial"/>
                <w:b/>
                <w:bCs/>
                <w:sz w:val="14"/>
                <w:szCs w:val="14"/>
                <w:lang w:eastAsia="en-GB"/>
              </w:rPr>
            </w:pPr>
          </w:p>
          <w:p w14:paraId="0A2A6184" w14:textId="77777777" w:rsidR="002967B2" w:rsidRPr="002E7CDB" w:rsidRDefault="00B02F32" w:rsidP="00EB3F1F">
            <w:pPr>
              <w:spacing w:line="240" w:lineRule="auto"/>
              <w:jc w:val="center"/>
              <w:textAlignment w:val="baseline"/>
              <w:rPr>
                <w:rFonts w:eastAsia="Times New Roman" w:cs="Arial"/>
                <w:sz w:val="18"/>
                <w:szCs w:val="18"/>
                <w:lang w:eastAsia="en-GB"/>
              </w:rPr>
            </w:pPr>
            <w:r>
              <w:rPr>
                <w:rFonts w:eastAsia="Arial" w:cs="Arial"/>
                <w:b/>
                <w:bCs/>
                <w:sz w:val="22"/>
                <w:szCs w:val="22"/>
                <w:lang w:val="pt-BR" w:eastAsia="en-GB"/>
              </w:rPr>
              <w:t>1, 2</w:t>
            </w:r>
          </w:p>
        </w:tc>
        <w:tc>
          <w:tcPr>
            <w:tcW w:w="1986" w:type="dxa"/>
            <w:vMerge w:val="restart"/>
            <w:shd w:val="clear" w:color="auto" w:fill="A6A6A6" w:themeFill="background1" w:themeFillShade="A6"/>
            <w:tcMar>
              <w:top w:w="113" w:type="dxa"/>
              <w:left w:w="113" w:type="dxa"/>
              <w:bottom w:w="113" w:type="dxa"/>
              <w:right w:w="113" w:type="dxa"/>
            </w:tcMar>
            <w:vAlign w:val="center"/>
            <w:hideMark/>
          </w:tcPr>
          <w:p w14:paraId="16EBC074" w14:textId="77777777" w:rsidR="002967B2" w:rsidRPr="002E7CDB" w:rsidRDefault="00B02F32" w:rsidP="00EB3F1F">
            <w:pPr>
              <w:spacing w:line="240" w:lineRule="auto"/>
              <w:jc w:val="center"/>
              <w:textAlignment w:val="baseline"/>
              <w:rPr>
                <w:rFonts w:eastAsia="Times New Roman" w:cs="Arial"/>
                <w:b/>
                <w:bCs/>
                <w:color w:val="FFFFFF" w:themeColor="background1"/>
                <w:sz w:val="14"/>
                <w:szCs w:val="14"/>
                <w:lang w:eastAsia="en-GB"/>
              </w:rPr>
            </w:pPr>
            <w:r>
              <w:rPr>
                <w:rFonts w:eastAsia="Arial" w:cs="Arial"/>
                <w:b/>
                <w:bCs/>
                <w:color w:val="FFFFFF"/>
                <w:sz w:val="14"/>
                <w:szCs w:val="14"/>
                <w:lang w:val="pt-BR" w:eastAsia="en-GB"/>
              </w:rPr>
              <w:t>Tipo de indicador</w:t>
            </w:r>
          </w:p>
          <w:p w14:paraId="6D42CEC9" w14:textId="77777777" w:rsidR="002967B2" w:rsidRPr="002E7CDB" w:rsidRDefault="002967B2" w:rsidP="00EB3F1F">
            <w:pPr>
              <w:spacing w:line="240" w:lineRule="auto"/>
              <w:jc w:val="center"/>
              <w:textAlignment w:val="baseline"/>
              <w:rPr>
                <w:rFonts w:eastAsia="Times New Roman" w:cs="Arial"/>
                <w:b/>
                <w:bCs/>
                <w:color w:val="FFFFFF" w:themeColor="background1"/>
                <w:sz w:val="14"/>
                <w:szCs w:val="14"/>
                <w:lang w:eastAsia="en-GB"/>
              </w:rPr>
            </w:pPr>
          </w:p>
          <w:p w14:paraId="3703EFDE" w14:textId="77777777" w:rsidR="002967B2" w:rsidRPr="002E7CDB" w:rsidRDefault="00B02F32" w:rsidP="00EB3F1F">
            <w:pPr>
              <w:spacing w:line="240" w:lineRule="auto"/>
              <w:jc w:val="center"/>
              <w:textAlignment w:val="baseline"/>
              <w:rPr>
                <w:rFonts w:eastAsia="Times New Roman" w:cs="Arial"/>
                <w:color w:val="FFFFFF" w:themeColor="background1"/>
                <w:sz w:val="32"/>
                <w:szCs w:val="32"/>
                <w:lang w:eastAsia="en-GB"/>
              </w:rPr>
            </w:pPr>
            <w:r>
              <w:rPr>
                <w:rFonts w:eastAsia="Arial" w:cs="Arial"/>
                <w:b/>
                <w:bCs/>
                <w:color w:val="FFFFFF"/>
                <w:sz w:val="32"/>
                <w:szCs w:val="32"/>
                <w:lang w:val="pt-BR" w:eastAsia="en-GB"/>
              </w:rPr>
              <w:t>PLUS</w:t>
            </w:r>
          </w:p>
          <w:p w14:paraId="2D15D6AA" w14:textId="77777777" w:rsidR="002967B2" w:rsidRPr="002E7CDB" w:rsidRDefault="00B02F32" w:rsidP="00EB3F1F">
            <w:pPr>
              <w:spacing w:line="240" w:lineRule="auto"/>
              <w:jc w:val="center"/>
              <w:textAlignment w:val="baseline"/>
              <w:rPr>
                <w:rFonts w:eastAsia="Times New Roman" w:cs="Arial"/>
                <w:color w:val="FFFFFF" w:themeColor="background1"/>
                <w:sz w:val="18"/>
                <w:szCs w:val="18"/>
                <w:lang w:eastAsia="en-GB"/>
              </w:rPr>
            </w:pPr>
            <w:r>
              <w:rPr>
                <w:rFonts w:eastAsia="Arial" w:cs="Arial"/>
                <w:b/>
                <w:bCs/>
                <w:color w:val="FFFFFF"/>
                <w:sz w:val="10"/>
                <w:szCs w:val="10"/>
                <w:lang w:val="pt-BR" w:eastAsia="en-GB"/>
              </w:rPr>
              <w:t>DIVULGAÇÃO OPCIONAL</w:t>
            </w:r>
          </w:p>
        </w:tc>
      </w:tr>
      <w:tr w:rsidR="00E91C81" w14:paraId="5224C06A" w14:textId="77777777" w:rsidTr="002967B2">
        <w:trPr>
          <w:trHeight w:val="380"/>
        </w:trPr>
        <w:tc>
          <w:tcPr>
            <w:tcW w:w="1843" w:type="dxa"/>
            <w:vMerge/>
            <w:shd w:val="clear" w:color="auto" w:fill="F2F2F2" w:themeFill="background1" w:themeFillShade="F2"/>
            <w:vAlign w:val="center"/>
          </w:tcPr>
          <w:p w14:paraId="56235C29" w14:textId="77777777" w:rsidR="002967B2" w:rsidRPr="002E7CDB" w:rsidRDefault="002967B2" w:rsidP="00EB3F1F">
            <w:pPr>
              <w:spacing w:line="240" w:lineRule="auto"/>
              <w:jc w:val="center"/>
              <w:textAlignment w:val="baseline"/>
              <w:rPr>
                <w:rFonts w:eastAsia="Times New Roman" w:cs="Arial"/>
                <w:b/>
                <w:sz w:val="14"/>
                <w:szCs w:val="14"/>
                <w:lang w:eastAsia="en-GB"/>
              </w:rPr>
            </w:pPr>
          </w:p>
        </w:tc>
        <w:tc>
          <w:tcPr>
            <w:tcW w:w="1559" w:type="dxa"/>
            <w:shd w:val="clear" w:color="auto" w:fill="F2F2F2" w:themeFill="background1" w:themeFillShade="F2"/>
            <w:vAlign w:val="center"/>
          </w:tcPr>
          <w:p w14:paraId="25937274" w14:textId="77777777" w:rsidR="002967B2" w:rsidRPr="002E7CDB" w:rsidRDefault="00B02F32" w:rsidP="00EB3F1F">
            <w:pPr>
              <w:spacing w:line="240" w:lineRule="auto"/>
              <w:textAlignment w:val="baseline"/>
              <w:rPr>
                <w:rFonts w:eastAsia="Times New Roman" w:cs="Arial"/>
                <w:b/>
                <w:sz w:val="14"/>
                <w:szCs w:val="14"/>
                <w:lang w:eastAsia="en-GB"/>
              </w:rPr>
            </w:pPr>
            <w:r>
              <w:rPr>
                <w:rFonts w:eastAsia="Arial" w:cs="Arial"/>
                <w:b/>
                <w:bCs/>
                <w:sz w:val="14"/>
                <w:szCs w:val="14"/>
                <w:lang w:val="pt-BR" w:eastAsia="en-GB"/>
              </w:rPr>
              <w:t>Acesso para:</w:t>
            </w:r>
          </w:p>
        </w:tc>
        <w:tc>
          <w:tcPr>
            <w:tcW w:w="2835" w:type="dxa"/>
            <w:shd w:val="clear" w:color="auto" w:fill="F2F2F2" w:themeFill="background1" w:themeFillShade="F2"/>
            <w:vAlign w:val="center"/>
          </w:tcPr>
          <w:p w14:paraId="249A92A6" w14:textId="77777777" w:rsidR="002967B2" w:rsidRPr="002E7CDB" w:rsidRDefault="00B02F32" w:rsidP="00EB3F1F">
            <w:pPr>
              <w:spacing w:line="240" w:lineRule="auto"/>
              <w:textAlignment w:val="baseline"/>
              <w:rPr>
                <w:rFonts w:eastAsia="Times New Roman" w:cs="Arial"/>
                <w:b/>
                <w:sz w:val="14"/>
                <w:szCs w:val="14"/>
                <w:lang w:eastAsia="en-GB"/>
              </w:rPr>
            </w:pPr>
            <w:r>
              <w:rPr>
                <w:rFonts w:eastAsia="Arial"/>
                <w:b/>
                <w:bCs/>
                <w:sz w:val="22"/>
                <w:szCs w:val="22"/>
                <w:lang w:val="pt-BR"/>
              </w:rPr>
              <w:t>N/A</w:t>
            </w:r>
          </w:p>
        </w:tc>
        <w:tc>
          <w:tcPr>
            <w:tcW w:w="4678" w:type="dxa"/>
            <w:vMerge/>
            <w:shd w:val="clear" w:color="auto" w:fill="F2F2F2" w:themeFill="background1" w:themeFillShade="F2"/>
            <w:vAlign w:val="center"/>
          </w:tcPr>
          <w:p w14:paraId="58F8C138" w14:textId="77777777" w:rsidR="002967B2" w:rsidRPr="002E7CDB" w:rsidRDefault="002967B2" w:rsidP="00EB3F1F">
            <w:pPr>
              <w:spacing w:line="240" w:lineRule="auto"/>
              <w:jc w:val="center"/>
              <w:textAlignment w:val="baseline"/>
              <w:rPr>
                <w:rFonts w:eastAsia="Times New Roman" w:cs="Arial"/>
                <w:b/>
                <w:sz w:val="14"/>
                <w:szCs w:val="14"/>
                <w:lang w:eastAsia="en-GB"/>
              </w:rPr>
            </w:pPr>
          </w:p>
        </w:tc>
        <w:tc>
          <w:tcPr>
            <w:tcW w:w="1985" w:type="dxa"/>
            <w:vMerge/>
            <w:shd w:val="clear" w:color="auto" w:fill="F2F2F2" w:themeFill="background1" w:themeFillShade="F2"/>
            <w:vAlign w:val="center"/>
          </w:tcPr>
          <w:p w14:paraId="5A197628" w14:textId="77777777" w:rsidR="002967B2" w:rsidRPr="002E7CDB" w:rsidRDefault="002967B2" w:rsidP="00EB3F1F">
            <w:pPr>
              <w:spacing w:line="240" w:lineRule="auto"/>
              <w:jc w:val="center"/>
              <w:textAlignment w:val="baseline"/>
              <w:rPr>
                <w:rFonts w:eastAsia="Times New Roman" w:cs="Arial"/>
                <w:b/>
                <w:bCs/>
                <w:sz w:val="14"/>
                <w:szCs w:val="14"/>
                <w:lang w:eastAsia="en-GB"/>
              </w:rPr>
            </w:pPr>
          </w:p>
        </w:tc>
        <w:tc>
          <w:tcPr>
            <w:tcW w:w="1986" w:type="dxa"/>
            <w:vMerge/>
            <w:tcMar>
              <w:top w:w="113" w:type="dxa"/>
              <w:left w:w="113" w:type="dxa"/>
              <w:bottom w:w="113" w:type="dxa"/>
              <w:right w:w="113" w:type="dxa"/>
            </w:tcMar>
            <w:vAlign w:val="center"/>
          </w:tcPr>
          <w:p w14:paraId="1DD6BD31" w14:textId="77777777" w:rsidR="002967B2" w:rsidRPr="002E7CDB" w:rsidRDefault="002967B2" w:rsidP="00EB3F1F">
            <w:pPr>
              <w:spacing w:line="240" w:lineRule="auto"/>
              <w:jc w:val="center"/>
              <w:textAlignment w:val="baseline"/>
              <w:rPr>
                <w:rFonts w:eastAsia="Times New Roman" w:cs="Arial"/>
                <w:b/>
                <w:bCs/>
                <w:color w:val="FFFFFF" w:themeColor="background1"/>
                <w:sz w:val="14"/>
                <w:szCs w:val="14"/>
                <w:lang w:eastAsia="en-GB"/>
              </w:rPr>
            </w:pPr>
          </w:p>
        </w:tc>
      </w:tr>
      <w:tr w:rsidR="00E91C81" w14:paraId="7AFC5770" w14:textId="77777777" w:rsidTr="002967B2">
        <w:trPr>
          <w:trHeight w:val="567"/>
        </w:trPr>
        <w:tc>
          <w:tcPr>
            <w:tcW w:w="14886" w:type="dxa"/>
            <w:gridSpan w:val="6"/>
            <w:shd w:val="clear" w:color="auto" w:fill="FFFFFF" w:themeFill="background1"/>
            <w:tcMar>
              <w:top w:w="113" w:type="dxa"/>
              <w:left w:w="113" w:type="dxa"/>
              <w:bottom w:w="113" w:type="dxa"/>
              <w:right w:w="113" w:type="dxa"/>
            </w:tcMar>
            <w:vAlign w:val="center"/>
            <w:hideMark/>
          </w:tcPr>
          <w:p w14:paraId="66F68483" w14:textId="77777777" w:rsidR="00EB3F1F" w:rsidRPr="002E7CDB" w:rsidRDefault="00B02F32" w:rsidP="00EB3F1F">
            <w:pPr>
              <w:spacing w:line="276" w:lineRule="auto"/>
              <w:textAlignment w:val="baseline"/>
              <w:rPr>
                <w:rFonts w:eastAsia="Times New Roman" w:cs="Arial"/>
                <w:b/>
                <w:bCs/>
                <w:lang w:eastAsia="en-GB"/>
              </w:rPr>
            </w:pPr>
            <w:r>
              <w:rPr>
                <w:rFonts w:eastAsia="Arial" w:cs="Arial"/>
                <w:b/>
                <w:bCs/>
                <w:lang w:val="pt-BR" w:eastAsia="en-GB"/>
              </w:rPr>
              <w:t xml:space="preserve">Descreva até dois processos que sua organização implementou durante o exercício para ajudar no cumprimento de suas metas relacionadas a </w:t>
            </w:r>
            <w:hyperlink r:id="rId63" w:history="1">
              <w:r>
                <w:rPr>
                  <w:rFonts w:eastAsia="Arial" w:cs="Arial"/>
                  <w:b/>
                  <w:bCs/>
                  <w:color w:val="00B0F0"/>
                  <w:lang w:val="pt-BR" w:eastAsia="en-GB"/>
                </w:rPr>
                <w:t>fatores ASG relevantes</w:t>
              </w:r>
            </w:hyperlink>
            <w:r>
              <w:rPr>
                <w:rFonts w:eastAsia="Arial" w:cs="Arial"/>
                <w:b/>
                <w:bCs/>
                <w:lang w:val="pt-BR" w:eastAsia="en-GB"/>
              </w:rPr>
              <w:t>.</w:t>
            </w:r>
          </w:p>
          <w:p w14:paraId="1A4685E9" w14:textId="77777777" w:rsidR="00EB3F1F" w:rsidRPr="002E7CDB" w:rsidRDefault="00EB3F1F" w:rsidP="00EB3F1F">
            <w:pPr>
              <w:spacing w:line="276" w:lineRule="auto"/>
              <w:textAlignment w:val="baseline"/>
              <w:rPr>
                <w:rFonts w:eastAsia="Times New Roman" w:cs="Arial"/>
                <w:b/>
                <w:lang w:eastAsia="en-GB"/>
              </w:rPr>
            </w:pPr>
          </w:p>
          <w:p w14:paraId="1E8BF9D6" w14:textId="77777777" w:rsidR="00EB3F1F" w:rsidRPr="002E7CDB" w:rsidRDefault="00B02F32" w:rsidP="00EB3F1F">
            <w:pPr>
              <w:spacing w:line="276" w:lineRule="auto"/>
              <w:textAlignment w:val="baseline"/>
              <w:rPr>
                <w:rFonts w:eastAsia="Times New Roman" w:cs="Arial"/>
                <w:lang w:eastAsia="en-GB"/>
              </w:rPr>
            </w:pPr>
            <w:r>
              <w:rPr>
                <w:rFonts w:eastAsia="Arial"/>
                <w:i/>
                <w:iCs/>
                <w:lang w:val="pt-BR"/>
              </w:rPr>
              <w:t xml:space="preserve">Para investidores com participações minoritárias em investimentos em </w:t>
            </w:r>
            <w:r>
              <w:rPr>
                <w:rFonts w:eastAsia="Arial"/>
                <w:lang w:val="pt-BR"/>
              </w:rPr>
              <w:t>private equity</w:t>
            </w:r>
            <w:r>
              <w:rPr>
                <w:rFonts w:eastAsia="Arial"/>
                <w:i/>
                <w:iCs/>
                <w:lang w:val="pt-BR"/>
              </w:rPr>
              <w:t xml:space="preserve">, as opções devem ser baseadas em como utilizam sua influência com as empresas da carteira, acionistas majoritários </w:t>
            </w:r>
            <w:r>
              <w:rPr>
                <w:rFonts w:eastAsia="Arial" w:cs="Arial"/>
                <w:i/>
                <w:iCs/>
                <w:lang w:val="pt-BR"/>
              </w:rPr>
              <w:t>e/ou</w:t>
            </w:r>
            <w:r>
              <w:rPr>
                <w:rFonts w:eastAsia="Arial"/>
                <w:i/>
                <w:iCs/>
                <w:lang w:val="pt-BR"/>
              </w:rPr>
              <w:t xml:space="preserve"> investidores-líderes com os quais fazem engajamento </w:t>
            </w:r>
            <w:r>
              <w:rPr>
                <w:rFonts w:eastAsia="Arial"/>
                <w:i/>
                <w:iCs/>
                <w:lang w:val="pt-BR"/>
              </w:rPr>
              <w:t>em situações de co-investimento para garantir que os fatores ASG relevantes sejam gerenciados de maneira ativa dentro do possível.</w:t>
            </w:r>
          </w:p>
        </w:tc>
      </w:tr>
      <w:tr w:rsidR="00E91C81" w14:paraId="6D004DC5" w14:textId="77777777" w:rsidTr="002967B2">
        <w:trPr>
          <w:trHeight w:val="465"/>
        </w:trPr>
        <w:tc>
          <w:tcPr>
            <w:tcW w:w="14886" w:type="dxa"/>
            <w:gridSpan w:val="6"/>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hideMark/>
          </w:tcPr>
          <w:p w14:paraId="3DB35594" w14:textId="77777777" w:rsidR="00EB3F1F" w:rsidRPr="002E7CDB" w:rsidRDefault="00B02F32" w:rsidP="00484950">
            <w:pPr>
              <w:spacing w:line="276" w:lineRule="auto"/>
              <w:textAlignment w:val="baseline"/>
              <w:rPr>
                <w:rFonts w:eastAsia="Times New Roman" w:cs="Arial"/>
                <w:lang w:eastAsia="en-GB"/>
              </w:rPr>
            </w:pPr>
            <w:r>
              <w:rPr>
                <w:rFonts w:eastAsia="Arial" w:cs="Arial"/>
                <w:lang w:val="pt-BR" w:eastAsia="en-GB"/>
              </w:rPr>
              <w:t xml:space="preserve">(A) Processo 1 </w:t>
            </w:r>
            <w:r>
              <w:rPr>
                <w:rFonts w:eastAsia="Arial" w:cs="Arial"/>
                <w:color w:val="000000"/>
                <w:shd w:val="clear" w:color="auto" w:fill="FFFFFF"/>
                <w:lang w:val="pt-BR" w:eastAsia="en-GB"/>
              </w:rPr>
              <w:t>_____ [Texto livre opcional: longo]</w:t>
            </w:r>
          </w:p>
          <w:p w14:paraId="23E6EC34" w14:textId="77777777" w:rsidR="00EB3F1F" w:rsidRPr="002E7CDB" w:rsidRDefault="00B02F32" w:rsidP="00EB3F1F">
            <w:pPr>
              <w:spacing w:line="276" w:lineRule="auto"/>
              <w:textAlignment w:val="baseline"/>
              <w:rPr>
                <w:rFonts w:eastAsia="Times New Roman" w:cs="Arial"/>
                <w:sz w:val="16"/>
                <w:szCs w:val="16"/>
                <w:lang w:eastAsia="en-GB"/>
              </w:rPr>
            </w:pPr>
            <w:r>
              <w:rPr>
                <w:rFonts w:eastAsia="Arial" w:cs="Arial"/>
                <w:lang w:val="pt-BR" w:eastAsia="en-GB"/>
              </w:rPr>
              <w:t xml:space="preserve">(B) Processo 2 </w:t>
            </w:r>
            <w:r>
              <w:rPr>
                <w:rFonts w:eastAsia="Arial" w:cs="Arial"/>
                <w:color w:val="000000"/>
                <w:shd w:val="clear" w:color="auto" w:fill="FFFFFF"/>
                <w:lang w:val="pt-BR" w:eastAsia="en-GB"/>
              </w:rPr>
              <w:t>_____ [Texto livre opcional: longo]</w:t>
            </w:r>
          </w:p>
        </w:tc>
      </w:tr>
      <w:tr w:rsidR="00E91C81" w14:paraId="0978E870" w14:textId="77777777" w:rsidTr="002967B2">
        <w:trPr>
          <w:trHeight w:val="300"/>
        </w:trPr>
        <w:tc>
          <w:tcPr>
            <w:tcW w:w="14886" w:type="dxa"/>
            <w:gridSpan w:val="6"/>
            <w:tcBorders>
              <w:left w:val="nil"/>
              <w:right w:val="nil"/>
            </w:tcBorders>
            <w:shd w:val="clear" w:color="auto" w:fill="FFFFFF" w:themeFill="background1"/>
            <w:tcMar>
              <w:top w:w="0" w:type="dxa"/>
              <w:bottom w:w="0" w:type="dxa"/>
            </w:tcMar>
            <w:vAlign w:val="center"/>
          </w:tcPr>
          <w:p w14:paraId="3FB47853" w14:textId="77777777" w:rsidR="00EB3F1F" w:rsidRPr="002E7CDB" w:rsidRDefault="00EB3F1F" w:rsidP="00EB3F1F">
            <w:pPr>
              <w:spacing w:line="240" w:lineRule="auto"/>
              <w:jc w:val="center"/>
              <w:textAlignment w:val="baseline"/>
              <w:rPr>
                <w:rStyle w:val="Hyperlink"/>
                <w:sz w:val="16"/>
                <w:szCs w:val="16"/>
              </w:rPr>
            </w:pPr>
          </w:p>
        </w:tc>
      </w:tr>
      <w:tr w:rsidR="00E91C81" w14:paraId="22C015E7" w14:textId="77777777" w:rsidTr="002967B2">
        <w:trPr>
          <w:trHeight w:val="300"/>
        </w:trPr>
        <w:tc>
          <w:tcPr>
            <w:tcW w:w="14886" w:type="dxa"/>
            <w:gridSpan w:val="6"/>
            <w:shd w:val="clear" w:color="auto" w:fill="0070C0"/>
            <w:vAlign w:val="center"/>
          </w:tcPr>
          <w:p w14:paraId="7E79D3D2" w14:textId="77777777" w:rsidR="00EB3F1F" w:rsidRPr="002E7CDB" w:rsidRDefault="00B02F32" w:rsidP="00EB3F1F">
            <w:pPr>
              <w:rPr>
                <w:rStyle w:val="Hyperlink"/>
                <w:b/>
                <w:bCs/>
                <w:color w:val="FFFFFF" w:themeColor="background1"/>
                <w:sz w:val="18"/>
                <w:szCs w:val="18"/>
              </w:rPr>
            </w:pPr>
            <w:r>
              <w:rPr>
                <w:rFonts w:eastAsia="Arial" w:cs="Arial"/>
                <w:b/>
                <w:bCs/>
                <w:color w:val="FFFFFF"/>
                <w:sz w:val="18"/>
                <w:szCs w:val="18"/>
                <w:lang w:val="pt-BR" w:eastAsia="en-GB"/>
              </w:rPr>
              <w:t xml:space="preserve">Notas </w:t>
            </w:r>
            <w:r>
              <w:rPr>
                <w:rFonts w:eastAsia="Arial" w:cs="Arial"/>
                <w:b/>
                <w:bCs/>
                <w:color w:val="FFFFFF"/>
                <w:sz w:val="18"/>
                <w:szCs w:val="18"/>
                <w:lang w:val="pt-BR" w:eastAsia="en-GB"/>
              </w:rPr>
              <w:t>explicativas</w:t>
            </w:r>
          </w:p>
        </w:tc>
      </w:tr>
      <w:tr w:rsidR="00E91C81" w14:paraId="418098FF" w14:textId="77777777" w:rsidTr="002967B2">
        <w:trPr>
          <w:trHeight w:val="300"/>
        </w:trPr>
        <w:tc>
          <w:tcPr>
            <w:tcW w:w="1843" w:type="dxa"/>
            <w:shd w:val="clear" w:color="auto" w:fill="auto"/>
            <w:vAlign w:val="center"/>
          </w:tcPr>
          <w:p w14:paraId="3E150713" w14:textId="77777777" w:rsidR="00EB3F1F" w:rsidRPr="002E7CDB" w:rsidRDefault="00B02F32" w:rsidP="00EB3F1F">
            <w:pPr>
              <w:rPr>
                <w:rStyle w:val="Hyperlink"/>
                <w:b/>
                <w:sz w:val="16"/>
                <w:szCs w:val="16"/>
              </w:rPr>
            </w:pPr>
            <w:r>
              <w:rPr>
                <w:rFonts w:eastAsia="Arial"/>
                <w:b/>
                <w:bCs/>
                <w:sz w:val="16"/>
                <w:szCs w:val="16"/>
                <w:lang w:val="pt-BR"/>
              </w:rPr>
              <w:t>Objetivo do indicador</w:t>
            </w:r>
          </w:p>
        </w:tc>
        <w:tc>
          <w:tcPr>
            <w:tcW w:w="13043" w:type="dxa"/>
            <w:gridSpan w:val="5"/>
            <w:shd w:val="clear" w:color="auto" w:fill="auto"/>
            <w:vAlign w:val="center"/>
          </w:tcPr>
          <w:p w14:paraId="47BD3AAB" w14:textId="77777777" w:rsidR="00EB3F1F" w:rsidRPr="002E7CDB" w:rsidRDefault="00B02F32" w:rsidP="00EB3F1F">
            <w:pPr>
              <w:rPr>
                <w:rStyle w:val="Hyperlink"/>
                <w:color w:val="000000" w:themeColor="text1"/>
                <w:sz w:val="16"/>
                <w:szCs w:val="16"/>
              </w:rPr>
            </w:pPr>
            <w:r>
              <w:rPr>
                <w:rStyle w:val="Hyperlink"/>
                <w:rFonts w:eastAsia="Arial"/>
                <w:color w:val="000000"/>
                <w:sz w:val="16"/>
                <w:szCs w:val="16"/>
                <w:lang w:val="pt-BR"/>
              </w:rPr>
              <w:t xml:space="preserve">Neste indicador, o signatário pode descrever exemplos de processos interessantes, inovadores ou de liderança utilizados como apoio para o cumprimento de </w:t>
            </w:r>
            <w:r>
              <w:rPr>
                <w:rStyle w:val="Hyperlink"/>
                <w:rFonts w:eastAsia="Arial" w:cs="Arial"/>
                <w:color w:val="auto"/>
                <w:sz w:val="16"/>
                <w:szCs w:val="16"/>
                <w:lang w:val="pt-BR"/>
              </w:rPr>
              <w:t>metas relacionadas a fatores ASG relevantes</w:t>
            </w:r>
            <w:r>
              <w:rPr>
                <w:rStyle w:val="Hyperlink"/>
                <w:rFonts w:eastAsia="Arial"/>
                <w:color w:val="000000"/>
                <w:sz w:val="16"/>
                <w:szCs w:val="16"/>
                <w:lang w:val="pt-BR"/>
              </w:rPr>
              <w:t>, permitindo que os signatários compartilhem diferentes prát</w:t>
            </w:r>
            <w:r>
              <w:rPr>
                <w:rStyle w:val="Hyperlink"/>
                <w:rFonts w:eastAsia="Arial"/>
                <w:color w:val="000000"/>
                <w:sz w:val="16"/>
                <w:szCs w:val="16"/>
                <w:lang w:val="pt-BR"/>
              </w:rPr>
              <w:t>icas e experiências de gerenciamento de riscos e oportunidades ASG relevantes.</w:t>
            </w:r>
          </w:p>
        </w:tc>
      </w:tr>
      <w:tr w:rsidR="00E91C81" w14:paraId="2CA8AAC3" w14:textId="77777777" w:rsidTr="002967B2">
        <w:trPr>
          <w:trHeight w:val="300"/>
        </w:trPr>
        <w:tc>
          <w:tcPr>
            <w:tcW w:w="1843" w:type="dxa"/>
            <w:shd w:val="clear" w:color="auto" w:fill="auto"/>
            <w:vAlign w:val="center"/>
          </w:tcPr>
          <w:p w14:paraId="7D7A5788" w14:textId="77777777" w:rsidR="00EB3F1F" w:rsidRPr="002E7CDB" w:rsidRDefault="00B02F32" w:rsidP="00EB3F1F">
            <w:pPr>
              <w:rPr>
                <w:rStyle w:val="Hyperlink"/>
                <w:b/>
                <w:sz w:val="16"/>
                <w:szCs w:val="16"/>
              </w:rPr>
            </w:pPr>
            <w:r>
              <w:rPr>
                <w:rFonts w:eastAsia="Arial"/>
                <w:b/>
                <w:bCs/>
                <w:sz w:val="16"/>
                <w:szCs w:val="16"/>
                <w:lang w:val="pt-BR"/>
              </w:rPr>
              <w:t>Orientações adicionais</w:t>
            </w:r>
          </w:p>
        </w:tc>
        <w:tc>
          <w:tcPr>
            <w:tcW w:w="13043" w:type="dxa"/>
            <w:gridSpan w:val="5"/>
            <w:shd w:val="clear" w:color="auto" w:fill="auto"/>
            <w:vAlign w:val="center"/>
          </w:tcPr>
          <w:p w14:paraId="597D07FF" w14:textId="77777777" w:rsidR="00EB3F1F" w:rsidRPr="002E7CDB" w:rsidRDefault="00B02F32" w:rsidP="00EB3F1F">
            <w:pPr>
              <w:rPr>
                <w:rStyle w:val="Hyperlink"/>
                <w:color w:val="000000" w:themeColor="text1"/>
                <w:sz w:val="16"/>
                <w:szCs w:val="16"/>
              </w:rPr>
            </w:pPr>
            <w:r>
              <w:rPr>
                <w:rStyle w:val="Hyperlink"/>
                <w:rFonts w:eastAsia="Arial"/>
                <w:color w:val="000000"/>
                <w:sz w:val="16"/>
                <w:szCs w:val="16"/>
                <w:lang w:val="pt-BR"/>
              </w:rPr>
              <w:t>O signatário deve utilizar este indicador para detalhar as opções selecionadas no indicador anterior. Os detalhes podem incluir como e porque determinado</w:t>
            </w:r>
            <w:r>
              <w:rPr>
                <w:rStyle w:val="Hyperlink"/>
                <w:rFonts w:eastAsia="Arial"/>
                <w:color w:val="000000"/>
                <w:sz w:val="16"/>
                <w:szCs w:val="16"/>
                <w:lang w:val="pt-BR"/>
              </w:rPr>
              <w:t>s processos foram escolhidos, quem foi responsável por sua implementação e seu sucesso e/ou as lições aprendidas com sua aplicação.</w:t>
            </w:r>
          </w:p>
        </w:tc>
      </w:tr>
      <w:tr w:rsidR="00E91C81" w14:paraId="6D4D7E58" w14:textId="77777777" w:rsidTr="002967B2">
        <w:trPr>
          <w:trHeight w:val="300"/>
        </w:trPr>
        <w:tc>
          <w:tcPr>
            <w:tcW w:w="1843" w:type="dxa"/>
            <w:shd w:val="clear" w:color="auto" w:fill="auto"/>
            <w:vAlign w:val="center"/>
          </w:tcPr>
          <w:p w14:paraId="5DABCE9C" w14:textId="77777777" w:rsidR="00EB3F1F" w:rsidRPr="002E7CDB" w:rsidRDefault="00B02F32" w:rsidP="00EB3F1F">
            <w:pPr>
              <w:rPr>
                <w:b/>
                <w:bCs/>
                <w:sz w:val="16"/>
                <w:szCs w:val="16"/>
              </w:rPr>
            </w:pPr>
            <w:r>
              <w:rPr>
                <w:rFonts w:eastAsia="Arial"/>
                <w:b/>
                <w:bCs/>
                <w:sz w:val="16"/>
                <w:szCs w:val="16"/>
                <w:lang w:val="pt-BR"/>
              </w:rPr>
              <w:t>Outros materiais</w:t>
            </w:r>
          </w:p>
        </w:tc>
        <w:tc>
          <w:tcPr>
            <w:tcW w:w="13043" w:type="dxa"/>
            <w:gridSpan w:val="5"/>
            <w:shd w:val="clear" w:color="auto" w:fill="auto"/>
            <w:vAlign w:val="center"/>
          </w:tcPr>
          <w:p w14:paraId="2322135C" w14:textId="77777777" w:rsidR="00EB3F1F" w:rsidRPr="002E7CDB" w:rsidRDefault="00B02F32" w:rsidP="00EB3F1F">
            <w:pPr>
              <w:rPr>
                <w:rStyle w:val="Hyperlink"/>
                <w:color w:val="000000" w:themeColor="text1"/>
              </w:rPr>
            </w:pPr>
            <w:r>
              <w:rPr>
                <w:rStyle w:val="Hyperlink"/>
                <w:rFonts w:eastAsia="Arial"/>
                <w:color w:val="000000"/>
                <w:sz w:val="16"/>
                <w:szCs w:val="16"/>
                <w:lang w:val="pt-BR"/>
              </w:rPr>
              <w:t xml:space="preserve">Para mais informações, consulte </w:t>
            </w:r>
            <w:hyperlink r:id="rId64" w:history="1">
              <w:r>
                <w:rPr>
                  <w:rStyle w:val="Hyperlink"/>
                  <w:rFonts w:eastAsia="Arial"/>
                  <w:sz w:val="16"/>
                  <w:szCs w:val="16"/>
                  <w:lang w:val="pt-BR"/>
                </w:rPr>
                <w:t xml:space="preserve">Introdução ao investimento responsável: </w:t>
              </w:r>
              <w:r>
                <w:rPr>
                  <w:rStyle w:val="Hyperlink"/>
                  <w:rFonts w:eastAsia="Arial"/>
                  <w:i/>
                  <w:iCs/>
                  <w:sz w:val="16"/>
                  <w:szCs w:val="16"/>
                  <w:lang w:val="pt-BR"/>
                </w:rPr>
                <w:t>private equity</w:t>
              </w:r>
            </w:hyperlink>
            <w:r>
              <w:rPr>
                <w:rStyle w:val="Hyperlink"/>
                <w:rFonts w:eastAsia="Arial"/>
                <w:color w:val="000000"/>
                <w:sz w:val="16"/>
                <w:szCs w:val="16"/>
                <w:lang w:val="pt-BR"/>
              </w:rPr>
              <w:t>.</w:t>
            </w:r>
          </w:p>
        </w:tc>
      </w:tr>
      <w:tr w:rsidR="00E91C81" w14:paraId="600ACDF0" w14:textId="77777777" w:rsidTr="002967B2">
        <w:trPr>
          <w:trHeight w:val="300"/>
        </w:trPr>
        <w:tc>
          <w:tcPr>
            <w:tcW w:w="14886" w:type="dxa"/>
            <w:gridSpan w:val="6"/>
            <w:shd w:val="clear" w:color="auto" w:fill="0070C0"/>
            <w:vAlign w:val="center"/>
          </w:tcPr>
          <w:p w14:paraId="50F4F293" w14:textId="77777777" w:rsidR="00EB3F1F" w:rsidRPr="002E7CDB" w:rsidRDefault="00B02F32" w:rsidP="00EB3F1F">
            <w:pPr>
              <w:rPr>
                <w:color w:val="FFFFFF" w:themeColor="background1"/>
                <w:sz w:val="16"/>
                <w:szCs w:val="16"/>
              </w:rPr>
            </w:pPr>
            <w:r>
              <w:rPr>
                <w:rFonts w:eastAsia="Arial" w:cs="Arial"/>
                <w:b/>
                <w:bCs/>
                <w:color w:val="FFFFFF"/>
                <w:sz w:val="18"/>
                <w:szCs w:val="18"/>
                <w:lang w:val="pt-BR" w:eastAsia="en-GB"/>
              </w:rPr>
              <w:t>Lógica</w:t>
            </w:r>
          </w:p>
        </w:tc>
      </w:tr>
      <w:tr w:rsidR="00E91C81" w14:paraId="0800EB1D" w14:textId="77777777" w:rsidTr="002967B2">
        <w:trPr>
          <w:trHeight w:val="300"/>
        </w:trPr>
        <w:tc>
          <w:tcPr>
            <w:tcW w:w="1843" w:type="dxa"/>
            <w:shd w:val="clear" w:color="auto" w:fill="auto"/>
            <w:vAlign w:val="center"/>
          </w:tcPr>
          <w:p w14:paraId="198B568B" w14:textId="77777777" w:rsidR="00EB3F1F" w:rsidRPr="002E7CDB" w:rsidRDefault="00B02F32" w:rsidP="00EB3F1F">
            <w:pPr>
              <w:rPr>
                <w:b/>
                <w:bCs/>
                <w:sz w:val="16"/>
                <w:szCs w:val="16"/>
              </w:rPr>
            </w:pPr>
            <w:r>
              <w:rPr>
                <w:rFonts w:eastAsia="Arial"/>
                <w:b/>
                <w:bCs/>
                <w:sz w:val="16"/>
                <w:szCs w:val="16"/>
                <w:lang w:val="pt-BR"/>
              </w:rPr>
              <w:t>Subordinado a</w:t>
            </w:r>
          </w:p>
        </w:tc>
        <w:tc>
          <w:tcPr>
            <w:tcW w:w="13043" w:type="dxa"/>
            <w:gridSpan w:val="5"/>
            <w:shd w:val="clear" w:color="auto" w:fill="auto"/>
            <w:vAlign w:val="center"/>
          </w:tcPr>
          <w:p w14:paraId="1183CA9F" w14:textId="77777777" w:rsidR="00EB3F1F" w:rsidRPr="002E7CDB" w:rsidRDefault="00B02F32" w:rsidP="00EB3F1F">
            <w:pPr>
              <w:rPr>
                <w:sz w:val="16"/>
                <w:szCs w:val="16"/>
              </w:rPr>
            </w:pPr>
            <w:r>
              <w:rPr>
                <w:rFonts w:eastAsia="Arial"/>
                <w:sz w:val="16"/>
                <w:szCs w:val="16"/>
                <w:lang w:val="pt-BR"/>
              </w:rPr>
              <w:t>[PE 7]</w:t>
            </w:r>
          </w:p>
        </w:tc>
      </w:tr>
      <w:tr w:rsidR="00E91C81" w14:paraId="202446DD" w14:textId="77777777" w:rsidTr="002967B2">
        <w:trPr>
          <w:trHeight w:val="300"/>
        </w:trPr>
        <w:tc>
          <w:tcPr>
            <w:tcW w:w="1843" w:type="dxa"/>
            <w:shd w:val="clear" w:color="auto" w:fill="auto"/>
            <w:vAlign w:val="center"/>
          </w:tcPr>
          <w:p w14:paraId="2648779A" w14:textId="77777777" w:rsidR="00EB3F1F" w:rsidRPr="002E7CDB" w:rsidRDefault="00B02F32" w:rsidP="00EB3F1F">
            <w:pPr>
              <w:rPr>
                <w:b/>
                <w:bCs/>
                <w:sz w:val="16"/>
                <w:szCs w:val="16"/>
              </w:rPr>
            </w:pPr>
            <w:r>
              <w:rPr>
                <w:rFonts w:eastAsia="Arial"/>
                <w:b/>
                <w:bCs/>
                <w:sz w:val="16"/>
                <w:szCs w:val="16"/>
                <w:lang w:val="pt-BR"/>
              </w:rPr>
              <w:t>Acesso para</w:t>
            </w:r>
          </w:p>
        </w:tc>
        <w:tc>
          <w:tcPr>
            <w:tcW w:w="13043" w:type="dxa"/>
            <w:gridSpan w:val="5"/>
            <w:shd w:val="clear" w:color="auto" w:fill="auto"/>
            <w:vAlign w:val="center"/>
          </w:tcPr>
          <w:p w14:paraId="45210E09" w14:textId="77777777" w:rsidR="00EB3F1F" w:rsidRPr="002E7CDB" w:rsidRDefault="00B02F32" w:rsidP="00EB3F1F">
            <w:pPr>
              <w:rPr>
                <w:sz w:val="16"/>
                <w:szCs w:val="16"/>
              </w:rPr>
            </w:pPr>
            <w:r>
              <w:rPr>
                <w:rFonts w:eastAsia="Arial"/>
                <w:sz w:val="16"/>
                <w:szCs w:val="16"/>
                <w:lang w:val="pt-BR"/>
              </w:rPr>
              <w:t>N/A</w:t>
            </w:r>
          </w:p>
        </w:tc>
      </w:tr>
      <w:tr w:rsidR="00E91C81" w14:paraId="07EF3724" w14:textId="77777777" w:rsidTr="002967B2">
        <w:trPr>
          <w:trHeight w:val="300"/>
        </w:trPr>
        <w:tc>
          <w:tcPr>
            <w:tcW w:w="14886" w:type="dxa"/>
            <w:gridSpan w:val="6"/>
            <w:shd w:val="clear" w:color="auto" w:fill="0070C0"/>
            <w:vAlign w:val="center"/>
          </w:tcPr>
          <w:p w14:paraId="2ABF4CBA" w14:textId="77777777" w:rsidR="00EB3F1F" w:rsidRPr="002E7CDB" w:rsidRDefault="00B02F32" w:rsidP="00EB3F1F">
            <w:pPr>
              <w:rPr>
                <w:rFonts w:eastAsia="Times New Roman" w:cs="Arial"/>
                <w:b/>
                <w:bCs/>
                <w:color w:val="FFFFFF" w:themeColor="background1"/>
                <w:sz w:val="18"/>
                <w:szCs w:val="18"/>
                <w:lang w:eastAsia="en-GB"/>
              </w:rPr>
            </w:pPr>
            <w:r>
              <w:rPr>
                <w:rFonts w:eastAsia="Arial" w:cs="Arial"/>
                <w:b/>
                <w:bCs/>
                <w:color w:val="FFFFFF"/>
                <w:sz w:val="18"/>
                <w:szCs w:val="18"/>
                <w:lang w:val="pt-BR" w:eastAsia="en-GB"/>
              </w:rPr>
              <w:t>Avaliação</w:t>
            </w:r>
          </w:p>
        </w:tc>
      </w:tr>
      <w:tr w:rsidR="00E91C81" w14:paraId="0205057E" w14:textId="77777777" w:rsidTr="002967B2">
        <w:trPr>
          <w:trHeight w:val="354"/>
        </w:trPr>
        <w:tc>
          <w:tcPr>
            <w:tcW w:w="14886" w:type="dxa"/>
            <w:gridSpan w:val="6"/>
            <w:shd w:val="clear" w:color="auto" w:fill="auto"/>
            <w:vAlign w:val="center"/>
          </w:tcPr>
          <w:p w14:paraId="7F23230F" w14:textId="77777777" w:rsidR="00EB3F1F" w:rsidRPr="002E7CDB" w:rsidRDefault="00B02F32" w:rsidP="00EB3F1F">
            <w:pPr>
              <w:rPr>
                <w:bCs/>
                <w:sz w:val="16"/>
                <w:szCs w:val="16"/>
              </w:rPr>
            </w:pPr>
            <w:r>
              <w:rPr>
                <w:rFonts w:eastAsia="Arial"/>
                <w:bCs/>
                <w:sz w:val="16"/>
                <w:szCs w:val="16"/>
                <w:lang w:val="pt-BR"/>
              </w:rPr>
              <w:t>Não pontua</w:t>
            </w:r>
          </w:p>
        </w:tc>
      </w:tr>
    </w:tbl>
    <w:p w14:paraId="29E54739" w14:textId="77777777" w:rsidR="00F03192" w:rsidRPr="002E7CDB" w:rsidRDefault="00B02F32">
      <w:pPr>
        <w:spacing w:after="160" w:line="259" w:lineRule="auto"/>
      </w:pPr>
      <w:r w:rsidRPr="002E7CDB">
        <w:br w:type="page"/>
      </w:r>
    </w:p>
    <w:p w14:paraId="5BEA0DE7" w14:textId="77777777" w:rsidR="00E5485D" w:rsidRPr="002E7CDB" w:rsidRDefault="00E5485D">
      <w:pPr>
        <w:spacing w:after="160" w:line="259" w:lineRule="auto"/>
      </w:pPr>
    </w:p>
    <w:tbl>
      <w:tblPr>
        <w:tblW w:w="14886"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843"/>
        <w:gridCol w:w="1559"/>
        <w:gridCol w:w="2835"/>
        <w:gridCol w:w="4678"/>
        <w:gridCol w:w="1985"/>
        <w:gridCol w:w="1986"/>
      </w:tblGrid>
      <w:tr w:rsidR="00E91C81" w14:paraId="3712C6B0" w14:textId="77777777" w:rsidTr="002967B2">
        <w:trPr>
          <w:trHeight w:val="380"/>
        </w:trPr>
        <w:tc>
          <w:tcPr>
            <w:tcW w:w="1843" w:type="dxa"/>
            <w:vMerge w:val="restart"/>
            <w:shd w:val="clear" w:color="auto" w:fill="F2F2F2" w:themeFill="background1" w:themeFillShade="F2"/>
            <w:vAlign w:val="center"/>
            <w:hideMark/>
          </w:tcPr>
          <w:p w14:paraId="3D243999" w14:textId="77777777" w:rsidR="002967B2" w:rsidRPr="002E7CDB" w:rsidRDefault="00B02F32" w:rsidP="008C4523">
            <w:pPr>
              <w:spacing w:line="240" w:lineRule="auto"/>
              <w:jc w:val="center"/>
              <w:textAlignment w:val="baseline"/>
              <w:rPr>
                <w:rFonts w:eastAsia="Times New Roman" w:cs="Arial"/>
                <w:b/>
                <w:sz w:val="14"/>
                <w:szCs w:val="14"/>
                <w:lang w:eastAsia="en-GB"/>
              </w:rPr>
            </w:pPr>
            <w:r>
              <w:rPr>
                <w:rFonts w:eastAsia="Arial" w:cs="Arial"/>
                <w:b/>
                <w:bCs/>
                <w:sz w:val="14"/>
                <w:szCs w:val="14"/>
                <w:lang w:val="pt-BR" w:eastAsia="en-GB"/>
              </w:rPr>
              <w:t>ID do indicador</w:t>
            </w:r>
          </w:p>
          <w:p w14:paraId="31C284E4" w14:textId="77777777" w:rsidR="002967B2" w:rsidRPr="002E7CDB" w:rsidRDefault="002967B2" w:rsidP="008C4523">
            <w:pPr>
              <w:spacing w:line="240" w:lineRule="auto"/>
              <w:jc w:val="center"/>
              <w:textAlignment w:val="baseline"/>
              <w:rPr>
                <w:rFonts w:eastAsia="Times New Roman" w:cs="Arial"/>
                <w:b/>
                <w:sz w:val="10"/>
                <w:szCs w:val="10"/>
                <w:lang w:eastAsia="en-GB"/>
              </w:rPr>
            </w:pPr>
          </w:p>
          <w:p w14:paraId="0E70DE4C" w14:textId="77777777" w:rsidR="002967B2" w:rsidRPr="002E7CDB" w:rsidRDefault="00B02F32" w:rsidP="008C4523">
            <w:pPr>
              <w:pStyle w:val="Indicatorsubsection"/>
              <w:rPr>
                <w:lang w:val="en-GB"/>
              </w:rPr>
            </w:pPr>
            <w:bookmarkStart w:id="23" w:name="_Toc129374754"/>
            <w:r>
              <w:rPr>
                <w:rFonts w:eastAsia="Arial"/>
                <w:color w:val="000000"/>
                <w:lang w:val="pt-BR"/>
              </w:rPr>
              <w:t>PE 8</w:t>
            </w:r>
            <w:bookmarkEnd w:id="23"/>
          </w:p>
        </w:tc>
        <w:tc>
          <w:tcPr>
            <w:tcW w:w="1559" w:type="dxa"/>
            <w:shd w:val="clear" w:color="auto" w:fill="F2F2F2" w:themeFill="background1" w:themeFillShade="F2"/>
            <w:vAlign w:val="center"/>
            <w:hideMark/>
          </w:tcPr>
          <w:p w14:paraId="1B0CB751" w14:textId="77777777" w:rsidR="002967B2" w:rsidRPr="002E7CDB" w:rsidRDefault="00B02F32" w:rsidP="008C4523">
            <w:pPr>
              <w:spacing w:line="240" w:lineRule="auto"/>
              <w:textAlignment w:val="baseline"/>
              <w:rPr>
                <w:rFonts w:eastAsia="Times New Roman" w:cs="Arial"/>
                <w:sz w:val="14"/>
                <w:szCs w:val="14"/>
                <w:lang w:eastAsia="en-GB"/>
              </w:rPr>
            </w:pPr>
            <w:r>
              <w:rPr>
                <w:rFonts w:eastAsia="Arial" w:cs="Arial"/>
                <w:b/>
                <w:bCs/>
                <w:sz w:val="14"/>
                <w:szCs w:val="14"/>
                <w:lang w:val="pt-BR" w:eastAsia="en-GB"/>
              </w:rPr>
              <w:t>Subordinado a:</w:t>
            </w:r>
          </w:p>
        </w:tc>
        <w:tc>
          <w:tcPr>
            <w:tcW w:w="2835" w:type="dxa"/>
            <w:shd w:val="clear" w:color="auto" w:fill="F2F2F2" w:themeFill="background1" w:themeFillShade="F2"/>
            <w:vAlign w:val="center"/>
          </w:tcPr>
          <w:p w14:paraId="51E1709F" w14:textId="77777777" w:rsidR="002967B2" w:rsidRPr="002E7CDB" w:rsidRDefault="00B02F32" w:rsidP="008C4523">
            <w:pPr>
              <w:spacing w:line="240" w:lineRule="auto"/>
              <w:textAlignment w:val="baseline"/>
              <w:rPr>
                <w:rFonts w:eastAsia="Times New Roman" w:cs="Arial"/>
                <w:sz w:val="14"/>
                <w:szCs w:val="14"/>
                <w:lang w:eastAsia="en-GB"/>
              </w:rPr>
            </w:pPr>
            <w:r>
              <w:rPr>
                <w:rFonts w:eastAsia="Arial"/>
                <w:b/>
                <w:bCs/>
                <w:sz w:val="22"/>
                <w:szCs w:val="22"/>
                <w:lang w:val="pt-BR"/>
              </w:rPr>
              <w:t>OO 21</w:t>
            </w:r>
          </w:p>
        </w:tc>
        <w:tc>
          <w:tcPr>
            <w:tcW w:w="4678" w:type="dxa"/>
            <w:vMerge w:val="restart"/>
            <w:shd w:val="clear" w:color="auto" w:fill="F2F2F2" w:themeFill="background1" w:themeFillShade="F2"/>
            <w:vAlign w:val="center"/>
          </w:tcPr>
          <w:p w14:paraId="50AA6791" w14:textId="77777777" w:rsidR="002967B2" w:rsidRPr="002E7CDB" w:rsidRDefault="00B02F32" w:rsidP="008C4523">
            <w:pPr>
              <w:spacing w:line="240" w:lineRule="auto"/>
              <w:jc w:val="center"/>
              <w:textAlignment w:val="baseline"/>
              <w:rPr>
                <w:rFonts w:eastAsia="Times New Roman" w:cs="Arial"/>
                <w:sz w:val="14"/>
                <w:szCs w:val="14"/>
                <w:lang w:eastAsia="en-GB"/>
              </w:rPr>
            </w:pPr>
            <w:r>
              <w:rPr>
                <w:rFonts w:eastAsia="Arial" w:cs="Arial"/>
                <w:b/>
                <w:bCs/>
                <w:sz w:val="14"/>
                <w:szCs w:val="14"/>
                <w:lang w:val="pt-BR" w:eastAsia="en-GB"/>
              </w:rPr>
              <w:t>Subseção</w:t>
            </w:r>
            <w:r>
              <w:rPr>
                <w:rFonts w:eastAsia="Arial" w:cs="Arial"/>
                <w:sz w:val="14"/>
                <w:szCs w:val="14"/>
                <w:lang w:val="pt-BR" w:eastAsia="en-GB"/>
              </w:rPr>
              <w:t> </w:t>
            </w:r>
          </w:p>
          <w:p w14:paraId="3453FD6B" w14:textId="77777777" w:rsidR="002967B2" w:rsidRPr="002E7CDB" w:rsidRDefault="002967B2" w:rsidP="008C4523">
            <w:pPr>
              <w:spacing w:line="240" w:lineRule="auto"/>
              <w:jc w:val="center"/>
              <w:textAlignment w:val="baseline"/>
              <w:rPr>
                <w:rFonts w:eastAsia="Times New Roman" w:cs="Arial"/>
                <w:sz w:val="14"/>
                <w:szCs w:val="14"/>
                <w:lang w:eastAsia="en-GB"/>
              </w:rPr>
            </w:pPr>
          </w:p>
          <w:p w14:paraId="152DC040" w14:textId="77777777" w:rsidR="002967B2" w:rsidRPr="002E7CDB" w:rsidRDefault="00B02F32" w:rsidP="008C4523">
            <w:pPr>
              <w:jc w:val="center"/>
              <w:rPr>
                <w:sz w:val="18"/>
                <w:szCs w:val="18"/>
              </w:rPr>
            </w:pPr>
            <w:r>
              <w:rPr>
                <w:rFonts w:eastAsia="Arial"/>
                <w:b/>
                <w:bCs/>
                <w:sz w:val="22"/>
                <w:szCs w:val="22"/>
                <w:lang w:val="pt-BR"/>
              </w:rPr>
              <w:t>Monitoramento</w:t>
            </w:r>
          </w:p>
        </w:tc>
        <w:tc>
          <w:tcPr>
            <w:tcW w:w="1985" w:type="dxa"/>
            <w:vMerge w:val="restart"/>
            <w:shd w:val="clear" w:color="auto" w:fill="F2F2F2" w:themeFill="background1" w:themeFillShade="F2"/>
            <w:vAlign w:val="center"/>
            <w:hideMark/>
          </w:tcPr>
          <w:p w14:paraId="17350A94" w14:textId="77777777" w:rsidR="002967B2" w:rsidRPr="002E7CDB" w:rsidRDefault="00B02F32" w:rsidP="008C4523">
            <w:pPr>
              <w:spacing w:line="240" w:lineRule="auto"/>
              <w:jc w:val="center"/>
              <w:textAlignment w:val="baseline"/>
              <w:rPr>
                <w:rFonts w:eastAsia="Times New Roman" w:cs="Arial"/>
                <w:b/>
                <w:bCs/>
                <w:sz w:val="14"/>
                <w:szCs w:val="14"/>
                <w:lang w:eastAsia="en-GB"/>
              </w:rPr>
            </w:pPr>
            <w:r>
              <w:rPr>
                <w:rFonts w:eastAsia="Arial" w:cs="Arial"/>
                <w:b/>
                <w:bCs/>
                <w:sz w:val="14"/>
                <w:szCs w:val="14"/>
                <w:lang w:val="pt-BR" w:eastAsia="en-GB"/>
              </w:rPr>
              <w:t>Princípio do PRI</w:t>
            </w:r>
          </w:p>
          <w:p w14:paraId="68E39380" w14:textId="77777777" w:rsidR="002967B2" w:rsidRPr="002E7CDB" w:rsidRDefault="002967B2" w:rsidP="008C4523">
            <w:pPr>
              <w:spacing w:line="240" w:lineRule="auto"/>
              <w:jc w:val="center"/>
              <w:textAlignment w:val="baseline"/>
              <w:rPr>
                <w:rFonts w:eastAsia="Times New Roman" w:cs="Arial"/>
                <w:b/>
                <w:bCs/>
                <w:sz w:val="14"/>
                <w:szCs w:val="14"/>
                <w:lang w:eastAsia="en-GB"/>
              </w:rPr>
            </w:pPr>
          </w:p>
          <w:p w14:paraId="7D9E7721" w14:textId="77777777" w:rsidR="002967B2" w:rsidRPr="002E7CDB" w:rsidRDefault="00B02F32" w:rsidP="008C4523">
            <w:pPr>
              <w:spacing w:line="240" w:lineRule="auto"/>
              <w:jc w:val="center"/>
              <w:textAlignment w:val="baseline"/>
              <w:rPr>
                <w:rFonts w:eastAsia="Times New Roman" w:cs="Arial"/>
                <w:sz w:val="18"/>
                <w:szCs w:val="18"/>
                <w:lang w:eastAsia="en-GB"/>
              </w:rPr>
            </w:pPr>
            <w:r>
              <w:rPr>
                <w:rFonts w:eastAsia="Arial" w:cs="Arial"/>
                <w:b/>
                <w:bCs/>
                <w:sz w:val="22"/>
                <w:szCs w:val="22"/>
                <w:lang w:val="pt-BR" w:eastAsia="en-GB"/>
              </w:rPr>
              <w:t>1, 2</w:t>
            </w:r>
          </w:p>
        </w:tc>
        <w:tc>
          <w:tcPr>
            <w:tcW w:w="1986" w:type="dxa"/>
            <w:vMerge w:val="restart"/>
            <w:shd w:val="clear" w:color="auto" w:fill="A6A6A6" w:themeFill="background1" w:themeFillShade="A6"/>
            <w:tcMar>
              <w:top w:w="113" w:type="dxa"/>
              <w:left w:w="113" w:type="dxa"/>
              <w:bottom w:w="113" w:type="dxa"/>
              <w:right w:w="113" w:type="dxa"/>
            </w:tcMar>
            <w:vAlign w:val="center"/>
            <w:hideMark/>
          </w:tcPr>
          <w:p w14:paraId="434D20D4" w14:textId="77777777" w:rsidR="002967B2" w:rsidRPr="002E7CDB" w:rsidRDefault="00B02F32" w:rsidP="008C4523">
            <w:pPr>
              <w:spacing w:line="240" w:lineRule="auto"/>
              <w:jc w:val="center"/>
              <w:textAlignment w:val="baseline"/>
              <w:rPr>
                <w:rFonts w:eastAsia="Times New Roman" w:cs="Arial"/>
                <w:b/>
                <w:bCs/>
                <w:color w:val="FFFFFF" w:themeColor="background1"/>
                <w:sz w:val="14"/>
                <w:szCs w:val="14"/>
                <w:lang w:eastAsia="en-GB"/>
              </w:rPr>
            </w:pPr>
            <w:r>
              <w:rPr>
                <w:rFonts w:eastAsia="Arial" w:cs="Arial"/>
                <w:b/>
                <w:bCs/>
                <w:color w:val="FFFFFF"/>
                <w:sz w:val="14"/>
                <w:szCs w:val="14"/>
                <w:lang w:val="pt-BR" w:eastAsia="en-GB"/>
              </w:rPr>
              <w:t>Tipo de indicador</w:t>
            </w:r>
          </w:p>
          <w:p w14:paraId="00F137F7" w14:textId="77777777" w:rsidR="002967B2" w:rsidRPr="002E7CDB" w:rsidRDefault="002967B2" w:rsidP="008C4523">
            <w:pPr>
              <w:spacing w:line="240" w:lineRule="auto"/>
              <w:jc w:val="center"/>
              <w:textAlignment w:val="baseline"/>
              <w:rPr>
                <w:rFonts w:eastAsia="Times New Roman" w:cs="Arial"/>
                <w:b/>
                <w:bCs/>
                <w:color w:val="FFFFFF" w:themeColor="background1"/>
                <w:sz w:val="14"/>
                <w:szCs w:val="14"/>
                <w:lang w:eastAsia="en-GB"/>
              </w:rPr>
            </w:pPr>
          </w:p>
          <w:p w14:paraId="40FCB521" w14:textId="77777777" w:rsidR="002967B2" w:rsidRPr="002E7CDB" w:rsidRDefault="00B02F32" w:rsidP="008C4523">
            <w:pPr>
              <w:spacing w:line="240" w:lineRule="auto"/>
              <w:jc w:val="center"/>
              <w:textAlignment w:val="baseline"/>
              <w:rPr>
                <w:rFonts w:eastAsia="Times New Roman" w:cs="Arial"/>
                <w:color w:val="FFFFFF" w:themeColor="background1"/>
                <w:sz w:val="32"/>
                <w:szCs w:val="32"/>
                <w:lang w:eastAsia="en-GB"/>
              </w:rPr>
            </w:pPr>
            <w:r>
              <w:rPr>
                <w:rFonts w:eastAsia="Arial" w:cs="Arial"/>
                <w:b/>
                <w:bCs/>
                <w:color w:val="FFFFFF"/>
                <w:sz w:val="32"/>
                <w:szCs w:val="32"/>
                <w:lang w:val="pt-BR" w:eastAsia="en-GB"/>
              </w:rPr>
              <w:t>PLUS</w:t>
            </w:r>
          </w:p>
          <w:p w14:paraId="39BD87E2" w14:textId="77777777" w:rsidR="002967B2" w:rsidRPr="002E7CDB" w:rsidRDefault="00B02F32" w:rsidP="008C4523">
            <w:pPr>
              <w:spacing w:line="240" w:lineRule="auto"/>
              <w:jc w:val="center"/>
              <w:textAlignment w:val="baseline"/>
              <w:rPr>
                <w:rFonts w:eastAsia="Times New Roman" w:cs="Arial"/>
                <w:color w:val="FFFFFF" w:themeColor="background1"/>
                <w:sz w:val="18"/>
                <w:szCs w:val="18"/>
                <w:lang w:eastAsia="en-GB"/>
              </w:rPr>
            </w:pPr>
            <w:r>
              <w:rPr>
                <w:rFonts w:eastAsia="Arial" w:cs="Arial"/>
                <w:b/>
                <w:bCs/>
                <w:color w:val="FFFFFF"/>
                <w:sz w:val="10"/>
                <w:szCs w:val="10"/>
                <w:lang w:val="pt-BR" w:eastAsia="en-GB"/>
              </w:rPr>
              <w:t>DIVULGAÇÃO OPCIONAL</w:t>
            </w:r>
          </w:p>
        </w:tc>
      </w:tr>
      <w:tr w:rsidR="00E91C81" w14:paraId="63325067" w14:textId="77777777" w:rsidTr="002967B2">
        <w:trPr>
          <w:trHeight w:val="380"/>
        </w:trPr>
        <w:tc>
          <w:tcPr>
            <w:tcW w:w="1843" w:type="dxa"/>
            <w:vMerge/>
            <w:shd w:val="clear" w:color="auto" w:fill="F2F2F2" w:themeFill="background1" w:themeFillShade="F2"/>
            <w:vAlign w:val="center"/>
          </w:tcPr>
          <w:p w14:paraId="665D22C1" w14:textId="77777777" w:rsidR="002967B2" w:rsidRPr="002E7CDB" w:rsidRDefault="002967B2" w:rsidP="008C4523">
            <w:pPr>
              <w:spacing w:line="240" w:lineRule="auto"/>
              <w:jc w:val="center"/>
              <w:textAlignment w:val="baseline"/>
              <w:rPr>
                <w:rFonts w:eastAsia="Times New Roman" w:cs="Arial"/>
                <w:b/>
                <w:sz w:val="14"/>
                <w:szCs w:val="14"/>
                <w:lang w:eastAsia="en-GB"/>
              </w:rPr>
            </w:pPr>
          </w:p>
        </w:tc>
        <w:tc>
          <w:tcPr>
            <w:tcW w:w="1559" w:type="dxa"/>
            <w:shd w:val="clear" w:color="auto" w:fill="F2F2F2" w:themeFill="background1" w:themeFillShade="F2"/>
            <w:vAlign w:val="center"/>
          </w:tcPr>
          <w:p w14:paraId="1E0B37A2" w14:textId="77777777" w:rsidR="002967B2" w:rsidRPr="002E7CDB" w:rsidRDefault="00B02F32" w:rsidP="008C4523">
            <w:pPr>
              <w:spacing w:line="240" w:lineRule="auto"/>
              <w:textAlignment w:val="baseline"/>
              <w:rPr>
                <w:rFonts w:eastAsia="Times New Roman" w:cs="Arial"/>
                <w:b/>
                <w:sz w:val="14"/>
                <w:szCs w:val="14"/>
                <w:lang w:eastAsia="en-GB"/>
              </w:rPr>
            </w:pPr>
            <w:r>
              <w:rPr>
                <w:rFonts w:eastAsia="Arial" w:cs="Arial"/>
                <w:b/>
                <w:bCs/>
                <w:sz w:val="14"/>
                <w:szCs w:val="14"/>
                <w:lang w:val="pt-BR" w:eastAsia="en-GB"/>
              </w:rPr>
              <w:t>Acesso para:</w:t>
            </w:r>
          </w:p>
        </w:tc>
        <w:tc>
          <w:tcPr>
            <w:tcW w:w="2835" w:type="dxa"/>
            <w:shd w:val="clear" w:color="auto" w:fill="F2F2F2" w:themeFill="background1" w:themeFillShade="F2"/>
            <w:vAlign w:val="center"/>
          </w:tcPr>
          <w:p w14:paraId="2F61FC72" w14:textId="77777777" w:rsidR="002967B2" w:rsidRPr="002E7CDB" w:rsidRDefault="00B02F32" w:rsidP="008C4523">
            <w:pPr>
              <w:spacing w:line="240" w:lineRule="auto"/>
              <w:textAlignment w:val="baseline"/>
              <w:rPr>
                <w:rFonts w:eastAsia="Times New Roman" w:cs="Arial"/>
                <w:b/>
                <w:sz w:val="14"/>
                <w:szCs w:val="14"/>
                <w:lang w:eastAsia="en-GB"/>
              </w:rPr>
            </w:pPr>
            <w:r>
              <w:rPr>
                <w:rFonts w:eastAsia="Arial"/>
                <w:b/>
                <w:bCs/>
                <w:sz w:val="22"/>
                <w:szCs w:val="22"/>
                <w:lang w:val="pt-BR"/>
              </w:rPr>
              <w:t>N/A</w:t>
            </w:r>
          </w:p>
        </w:tc>
        <w:tc>
          <w:tcPr>
            <w:tcW w:w="4678" w:type="dxa"/>
            <w:vMerge/>
            <w:shd w:val="clear" w:color="auto" w:fill="F2F2F2" w:themeFill="background1" w:themeFillShade="F2"/>
            <w:vAlign w:val="center"/>
          </w:tcPr>
          <w:p w14:paraId="5D1E7CE6" w14:textId="77777777" w:rsidR="002967B2" w:rsidRPr="002E7CDB" w:rsidRDefault="002967B2" w:rsidP="008C4523">
            <w:pPr>
              <w:spacing w:line="240" w:lineRule="auto"/>
              <w:jc w:val="center"/>
              <w:textAlignment w:val="baseline"/>
              <w:rPr>
                <w:rFonts w:eastAsia="Times New Roman" w:cs="Arial"/>
                <w:b/>
                <w:sz w:val="14"/>
                <w:szCs w:val="14"/>
                <w:lang w:eastAsia="en-GB"/>
              </w:rPr>
            </w:pPr>
          </w:p>
        </w:tc>
        <w:tc>
          <w:tcPr>
            <w:tcW w:w="1985" w:type="dxa"/>
            <w:vMerge/>
            <w:shd w:val="clear" w:color="auto" w:fill="F2F2F2" w:themeFill="background1" w:themeFillShade="F2"/>
            <w:vAlign w:val="center"/>
          </w:tcPr>
          <w:p w14:paraId="75AA7B70" w14:textId="77777777" w:rsidR="002967B2" w:rsidRPr="002E7CDB" w:rsidRDefault="002967B2" w:rsidP="008C4523">
            <w:pPr>
              <w:spacing w:line="240" w:lineRule="auto"/>
              <w:jc w:val="center"/>
              <w:textAlignment w:val="baseline"/>
              <w:rPr>
                <w:rFonts w:eastAsia="Times New Roman" w:cs="Arial"/>
                <w:b/>
                <w:bCs/>
                <w:sz w:val="14"/>
                <w:szCs w:val="14"/>
                <w:lang w:eastAsia="en-GB"/>
              </w:rPr>
            </w:pPr>
          </w:p>
        </w:tc>
        <w:tc>
          <w:tcPr>
            <w:tcW w:w="1986" w:type="dxa"/>
            <w:vMerge/>
            <w:tcMar>
              <w:top w:w="113" w:type="dxa"/>
              <w:left w:w="113" w:type="dxa"/>
              <w:bottom w:w="113" w:type="dxa"/>
              <w:right w:w="113" w:type="dxa"/>
            </w:tcMar>
            <w:vAlign w:val="center"/>
          </w:tcPr>
          <w:p w14:paraId="284E6981" w14:textId="77777777" w:rsidR="002967B2" w:rsidRPr="002E7CDB" w:rsidRDefault="002967B2" w:rsidP="008C4523">
            <w:pPr>
              <w:spacing w:line="240" w:lineRule="auto"/>
              <w:jc w:val="center"/>
              <w:textAlignment w:val="baseline"/>
              <w:rPr>
                <w:rFonts w:eastAsia="Times New Roman" w:cs="Arial"/>
                <w:b/>
                <w:bCs/>
                <w:color w:val="FFFFFF" w:themeColor="background1"/>
                <w:sz w:val="14"/>
                <w:szCs w:val="14"/>
                <w:lang w:eastAsia="en-GB"/>
              </w:rPr>
            </w:pPr>
          </w:p>
        </w:tc>
      </w:tr>
      <w:tr w:rsidR="00E91C81" w14:paraId="6355F603" w14:textId="77777777" w:rsidTr="002967B2">
        <w:trPr>
          <w:trHeight w:val="567"/>
        </w:trPr>
        <w:tc>
          <w:tcPr>
            <w:tcW w:w="14886" w:type="dxa"/>
            <w:gridSpan w:val="6"/>
            <w:shd w:val="clear" w:color="auto" w:fill="FFFFFF" w:themeFill="background1"/>
            <w:tcMar>
              <w:top w:w="113" w:type="dxa"/>
              <w:left w:w="113" w:type="dxa"/>
              <w:bottom w:w="113" w:type="dxa"/>
              <w:right w:w="113" w:type="dxa"/>
            </w:tcMar>
            <w:vAlign w:val="center"/>
            <w:hideMark/>
          </w:tcPr>
          <w:p w14:paraId="1C4377C1" w14:textId="77777777" w:rsidR="00E5485D" w:rsidRPr="002E7CDB" w:rsidRDefault="00B02F32" w:rsidP="00E5485D">
            <w:pPr>
              <w:spacing w:line="276" w:lineRule="auto"/>
              <w:textAlignment w:val="baseline"/>
              <w:rPr>
                <w:rFonts w:eastAsia="Times New Roman" w:cs="Arial"/>
                <w:lang w:eastAsia="en-GB"/>
              </w:rPr>
            </w:pPr>
            <w:r>
              <w:rPr>
                <w:rFonts w:eastAsia="Arial" w:cs="Arial"/>
                <w:b/>
                <w:bCs/>
                <w:lang w:val="pt-BR" w:eastAsia="en-GB"/>
              </w:rPr>
              <w:t xml:space="preserve">Descreva os </w:t>
            </w:r>
            <w:hyperlink r:id="rId65" w:history="1">
              <w:r>
                <w:rPr>
                  <w:rFonts w:eastAsia="Arial" w:cs="Arial"/>
                  <w:b/>
                  <w:bCs/>
                  <w:color w:val="00B0F0"/>
                  <w:lang w:val="pt-BR" w:eastAsia="en-GB"/>
                </w:rPr>
                <w:t>riscos e oportunidades ASG</w:t>
              </w:r>
            </w:hyperlink>
            <w:r>
              <w:rPr>
                <w:rFonts w:eastAsia="Arial" w:cs="Arial"/>
                <w:b/>
                <w:bCs/>
                <w:lang w:val="pt-BR" w:eastAsia="en-GB"/>
              </w:rPr>
              <w:t xml:space="preserve"> relevantes que sua organização integra aos seus planos de 100 dias, incluindo quem são os responsáveis por sua conclusão bem-sucedida e co</w:t>
            </w:r>
            <w:r>
              <w:rPr>
                <w:rFonts w:eastAsia="Arial" w:cs="Arial"/>
                <w:b/>
                <w:bCs/>
                <w:lang w:val="pt-BR" w:eastAsia="en-GB"/>
              </w:rPr>
              <w:t>mo o processo é monitorado.</w:t>
            </w:r>
          </w:p>
        </w:tc>
      </w:tr>
      <w:tr w:rsidR="00E91C81" w14:paraId="68F30C6A" w14:textId="77777777" w:rsidTr="002967B2">
        <w:trPr>
          <w:trHeight w:val="465"/>
        </w:trPr>
        <w:tc>
          <w:tcPr>
            <w:tcW w:w="14886" w:type="dxa"/>
            <w:gridSpan w:val="6"/>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hideMark/>
          </w:tcPr>
          <w:p w14:paraId="73CBB531" w14:textId="77777777" w:rsidR="00E5485D" w:rsidRPr="002E7CDB" w:rsidRDefault="00B02F32" w:rsidP="008C4523">
            <w:pPr>
              <w:spacing w:line="276" w:lineRule="auto"/>
              <w:textAlignment w:val="baseline"/>
              <w:rPr>
                <w:rFonts w:eastAsia="Times New Roman" w:cs="Arial"/>
                <w:sz w:val="16"/>
                <w:szCs w:val="16"/>
                <w:lang w:eastAsia="en-GB"/>
              </w:rPr>
            </w:pPr>
            <w:r>
              <w:rPr>
                <w:rFonts w:eastAsia="Arial" w:cs="Arial"/>
                <w:color w:val="000000"/>
                <w:shd w:val="clear" w:color="auto" w:fill="FFFFFF"/>
                <w:lang w:val="pt-BR"/>
              </w:rPr>
              <w:t>[Texto livre opcional: longo]</w:t>
            </w:r>
          </w:p>
        </w:tc>
      </w:tr>
      <w:tr w:rsidR="00E91C81" w14:paraId="04B54DE7" w14:textId="77777777" w:rsidTr="002967B2">
        <w:trPr>
          <w:trHeight w:val="300"/>
        </w:trPr>
        <w:tc>
          <w:tcPr>
            <w:tcW w:w="14886" w:type="dxa"/>
            <w:gridSpan w:val="6"/>
            <w:tcBorders>
              <w:left w:val="nil"/>
              <w:right w:val="nil"/>
            </w:tcBorders>
            <w:shd w:val="clear" w:color="auto" w:fill="FFFFFF" w:themeFill="background1"/>
            <w:tcMar>
              <w:top w:w="0" w:type="dxa"/>
              <w:bottom w:w="0" w:type="dxa"/>
            </w:tcMar>
            <w:vAlign w:val="center"/>
          </w:tcPr>
          <w:p w14:paraId="4F3022D6" w14:textId="77777777" w:rsidR="00E5485D" w:rsidRPr="002E7CDB" w:rsidRDefault="00E5485D" w:rsidP="008C4523">
            <w:pPr>
              <w:spacing w:line="240" w:lineRule="auto"/>
              <w:jc w:val="center"/>
              <w:textAlignment w:val="baseline"/>
              <w:rPr>
                <w:rStyle w:val="Hyperlink"/>
                <w:sz w:val="16"/>
                <w:szCs w:val="16"/>
              </w:rPr>
            </w:pPr>
          </w:p>
        </w:tc>
      </w:tr>
      <w:tr w:rsidR="00E91C81" w14:paraId="003A19BB" w14:textId="77777777" w:rsidTr="002967B2">
        <w:trPr>
          <w:trHeight w:val="300"/>
        </w:trPr>
        <w:tc>
          <w:tcPr>
            <w:tcW w:w="14886" w:type="dxa"/>
            <w:gridSpan w:val="6"/>
            <w:shd w:val="clear" w:color="auto" w:fill="0070C0"/>
            <w:vAlign w:val="center"/>
          </w:tcPr>
          <w:p w14:paraId="3A7A4872" w14:textId="77777777" w:rsidR="00E5485D" w:rsidRPr="002E7CDB" w:rsidRDefault="00B02F32" w:rsidP="008C4523">
            <w:pPr>
              <w:rPr>
                <w:rStyle w:val="Hyperlink"/>
                <w:b/>
                <w:bCs/>
                <w:color w:val="FFFFFF" w:themeColor="background1"/>
                <w:sz w:val="18"/>
                <w:szCs w:val="18"/>
              </w:rPr>
            </w:pPr>
            <w:r>
              <w:rPr>
                <w:rFonts w:eastAsia="Arial" w:cs="Arial"/>
                <w:b/>
                <w:bCs/>
                <w:color w:val="FFFFFF"/>
                <w:sz w:val="18"/>
                <w:szCs w:val="18"/>
                <w:lang w:val="pt-BR" w:eastAsia="en-GB"/>
              </w:rPr>
              <w:t>Notas explicativas</w:t>
            </w:r>
          </w:p>
        </w:tc>
      </w:tr>
      <w:tr w:rsidR="00E91C81" w14:paraId="5CE3DCF2" w14:textId="77777777" w:rsidTr="002967B2">
        <w:trPr>
          <w:trHeight w:val="300"/>
        </w:trPr>
        <w:tc>
          <w:tcPr>
            <w:tcW w:w="1843" w:type="dxa"/>
            <w:shd w:val="clear" w:color="auto" w:fill="auto"/>
            <w:vAlign w:val="center"/>
          </w:tcPr>
          <w:p w14:paraId="4FF9C604" w14:textId="77777777" w:rsidR="00E5485D" w:rsidRPr="002E7CDB" w:rsidRDefault="00B02F32" w:rsidP="008C4523">
            <w:pPr>
              <w:rPr>
                <w:rStyle w:val="Hyperlink"/>
                <w:b/>
                <w:sz w:val="16"/>
                <w:szCs w:val="16"/>
              </w:rPr>
            </w:pPr>
            <w:r>
              <w:rPr>
                <w:rFonts w:eastAsia="Arial"/>
                <w:b/>
                <w:bCs/>
                <w:sz w:val="16"/>
                <w:szCs w:val="16"/>
                <w:lang w:val="pt-BR"/>
              </w:rPr>
              <w:t>Objetivo do indicador</w:t>
            </w:r>
          </w:p>
        </w:tc>
        <w:tc>
          <w:tcPr>
            <w:tcW w:w="13043" w:type="dxa"/>
            <w:gridSpan w:val="5"/>
            <w:shd w:val="clear" w:color="auto" w:fill="auto"/>
            <w:vAlign w:val="center"/>
          </w:tcPr>
          <w:p w14:paraId="3C2E724E" w14:textId="77777777" w:rsidR="00E5485D" w:rsidRPr="002E7CDB" w:rsidRDefault="00B02F32" w:rsidP="008C4523">
            <w:pPr>
              <w:rPr>
                <w:rStyle w:val="Hyperlink"/>
                <w:color w:val="000000" w:themeColor="text1"/>
                <w:sz w:val="16"/>
                <w:szCs w:val="16"/>
              </w:rPr>
            </w:pPr>
            <w:r>
              <w:rPr>
                <w:rStyle w:val="Hyperlink"/>
                <w:rFonts w:eastAsia="Arial"/>
                <w:color w:val="000000"/>
                <w:sz w:val="16"/>
                <w:szCs w:val="16"/>
                <w:lang w:val="pt-BR"/>
              </w:rPr>
              <w:t xml:space="preserve">É importante que o ASG seja suficientemente integrado ao processo de investimento, e que o kit padrão de ferramentas de investimento em </w:t>
            </w:r>
            <w:r>
              <w:rPr>
                <w:rStyle w:val="Hyperlink"/>
                <w:rFonts w:eastAsia="Arial"/>
                <w:i/>
                <w:iCs/>
                <w:color w:val="000000"/>
                <w:sz w:val="16"/>
                <w:szCs w:val="16"/>
                <w:lang w:val="pt-BR"/>
              </w:rPr>
              <w:t>private equity</w:t>
            </w:r>
            <w:r>
              <w:rPr>
                <w:rStyle w:val="Hyperlink"/>
                <w:rFonts w:eastAsia="Arial"/>
                <w:color w:val="000000"/>
                <w:sz w:val="16"/>
                <w:szCs w:val="16"/>
                <w:lang w:val="pt-BR"/>
              </w:rPr>
              <w:t xml:space="preserve"> e do processo de geração de valor seja utilizado. O plano de 100 dias é parte deste kit de ferramentas. S</w:t>
            </w:r>
            <w:r>
              <w:rPr>
                <w:rStyle w:val="Hyperlink"/>
                <w:rFonts w:eastAsia="Arial"/>
                <w:color w:val="000000"/>
                <w:sz w:val="16"/>
                <w:szCs w:val="16"/>
                <w:lang w:val="pt-BR"/>
              </w:rPr>
              <w:t xml:space="preserve">e riscos e oportunidades ASG relevantes não forem incluídos no plano de 100 dias, há o risco de que questões importantes descobertas durante o </w:t>
            </w:r>
            <w:r>
              <w:rPr>
                <w:rStyle w:val="Hyperlink"/>
                <w:rFonts w:eastAsia="Arial"/>
                <w:i/>
                <w:iCs/>
                <w:color w:val="000000"/>
                <w:sz w:val="16"/>
                <w:szCs w:val="16"/>
                <w:lang w:val="pt-BR"/>
              </w:rPr>
              <w:t>due diligence</w:t>
            </w:r>
            <w:r>
              <w:rPr>
                <w:rStyle w:val="Hyperlink"/>
                <w:rFonts w:eastAsia="Arial"/>
                <w:color w:val="000000"/>
                <w:sz w:val="16"/>
                <w:szCs w:val="16"/>
                <w:lang w:val="pt-BR"/>
              </w:rPr>
              <w:t xml:space="preserve"> não recebam atenção imediata suficiente.</w:t>
            </w:r>
          </w:p>
        </w:tc>
      </w:tr>
      <w:tr w:rsidR="00E91C81" w14:paraId="7B7709AA" w14:textId="77777777" w:rsidTr="002967B2">
        <w:trPr>
          <w:trHeight w:val="300"/>
        </w:trPr>
        <w:tc>
          <w:tcPr>
            <w:tcW w:w="1843" w:type="dxa"/>
            <w:shd w:val="clear" w:color="auto" w:fill="auto"/>
            <w:vAlign w:val="center"/>
          </w:tcPr>
          <w:p w14:paraId="2CA01C1D" w14:textId="77777777" w:rsidR="00E5485D" w:rsidRPr="002E7CDB" w:rsidRDefault="00B02F32" w:rsidP="008C4523">
            <w:pPr>
              <w:rPr>
                <w:rStyle w:val="Hyperlink"/>
                <w:b/>
                <w:sz w:val="16"/>
                <w:szCs w:val="16"/>
              </w:rPr>
            </w:pPr>
            <w:r>
              <w:rPr>
                <w:rFonts w:eastAsia="Arial"/>
                <w:b/>
                <w:bCs/>
                <w:sz w:val="16"/>
                <w:szCs w:val="16"/>
                <w:lang w:val="pt-BR"/>
              </w:rPr>
              <w:t>Orientações adicionais</w:t>
            </w:r>
          </w:p>
        </w:tc>
        <w:tc>
          <w:tcPr>
            <w:tcW w:w="13043" w:type="dxa"/>
            <w:gridSpan w:val="5"/>
            <w:shd w:val="clear" w:color="auto" w:fill="auto"/>
            <w:vAlign w:val="center"/>
          </w:tcPr>
          <w:p w14:paraId="1563431A" w14:textId="77777777" w:rsidR="00E5485D" w:rsidRPr="002E7CDB" w:rsidRDefault="00B02F32" w:rsidP="00E5485D">
            <w:pPr>
              <w:rPr>
                <w:rStyle w:val="Hyperlink"/>
                <w:color w:val="000000" w:themeColor="text1"/>
                <w:sz w:val="16"/>
                <w:szCs w:val="16"/>
              </w:rPr>
            </w:pPr>
            <w:r>
              <w:rPr>
                <w:rStyle w:val="Hyperlink"/>
                <w:rFonts w:eastAsia="Arial"/>
                <w:color w:val="000000"/>
                <w:sz w:val="16"/>
                <w:szCs w:val="16"/>
                <w:lang w:val="pt-BR"/>
              </w:rPr>
              <w:t xml:space="preserve">O signatário deve utilizar </w:t>
            </w:r>
            <w:r>
              <w:rPr>
                <w:rStyle w:val="Hyperlink"/>
                <w:rFonts w:eastAsia="Arial"/>
                <w:color w:val="000000"/>
                <w:sz w:val="16"/>
                <w:szCs w:val="16"/>
                <w:lang w:val="pt-BR"/>
              </w:rPr>
              <w:t>este indicador para ilustrar como seus achados de due diligence são conectados às ações implementadas para empresas da carteira por equipes de investimento e outros profissionais.</w:t>
            </w:r>
          </w:p>
          <w:p w14:paraId="1C1209A0" w14:textId="77777777" w:rsidR="00E5485D" w:rsidRPr="002E7CDB" w:rsidRDefault="00E5485D" w:rsidP="00E5485D">
            <w:pPr>
              <w:rPr>
                <w:rStyle w:val="Hyperlink"/>
                <w:color w:val="000000" w:themeColor="text1"/>
                <w:sz w:val="16"/>
                <w:szCs w:val="16"/>
              </w:rPr>
            </w:pPr>
          </w:p>
          <w:p w14:paraId="7B07F60B" w14:textId="77777777" w:rsidR="00E5485D" w:rsidRPr="002E7CDB" w:rsidRDefault="00B02F32" w:rsidP="00E5485D">
            <w:pPr>
              <w:rPr>
                <w:rStyle w:val="Hyperlink"/>
                <w:color w:val="000000" w:themeColor="text1"/>
                <w:sz w:val="16"/>
                <w:szCs w:val="16"/>
              </w:rPr>
            </w:pPr>
            <w:r>
              <w:rPr>
                <w:rStyle w:val="Hyperlink"/>
                <w:rFonts w:eastAsia="Arial"/>
                <w:color w:val="000000"/>
                <w:sz w:val="16"/>
                <w:szCs w:val="16"/>
                <w:lang w:val="pt-BR"/>
              </w:rPr>
              <w:t>Um “plano de 100 dias (ou equivalente)” é um documento que contém uma lista</w:t>
            </w:r>
            <w:r>
              <w:rPr>
                <w:rStyle w:val="Hyperlink"/>
                <w:rFonts w:eastAsia="Arial"/>
                <w:color w:val="000000"/>
                <w:sz w:val="16"/>
                <w:szCs w:val="16"/>
                <w:lang w:val="pt-BR"/>
              </w:rPr>
              <w:t xml:space="preserve"> das atividades que o investidor precisa realizar dentro dos 100 primeiros dias do investimento.</w:t>
            </w:r>
          </w:p>
        </w:tc>
      </w:tr>
      <w:tr w:rsidR="00E91C81" w14:paraId="0596E746" w14:textId="77777777" w:rsidTr="002967B2">
        <w:trPr>
          <w:trHeight w:val="300"/>
        </w:trPr>
        <w:tc>
          <w:tcPr>
            <w:tcW w:w="1843" w:type="dxa"/>
            <w:shd w:val="clear" w:color="auto" w:fill="auto"/>
            <w:vAlign w:val="center"/>
          </w:tcPr>
          <w:p w14:paraId="20BAC0C3" w14:textId="77777777" w:rsidR="00E5485D" w:rsidRPr="002E7CDB" w:rsidRDefault="00B02F32" w:rsidP="008C4523">
            <w:pPr>
              <w:rPr>
                <w:b/>
                <w:bCs/>
                <w:sz w:val="16"/>
                <w:szCs w:val="16"/>
              </w:rPr>
            </w:pPr>
            <w:r>
              <w:rPr>
                <w:rFonts w:eastAsia="Arial"/>
                <w:b/>
                <w:bCs/>
                <w:sz w:val="16"/>
                <w:szCs w:val="16"/>
                <w:lang w:val="pt-BR"/>
              </w:rPr>
              <w:t>Outros materiais</w:t>
            </w:r>
          </w:p>
        </w:tc>
        <w:tc>
          <w:tcPr>
            <w:tcW w:w="13043" w:type="dxa"/>
            <w:gridSpan w:val="5"/>
            <w:shd w:val="clear" w:color="auto" w:fill="auto"/>
            <w:vAlign w:val="center"/>
          </w:tcPr>
          <w:p w14:paraId="3781B203" w14:textId="77777777" w:rsidR="00E5485D" w:rsidRPr="002E7CDB" w:rsidRDefault="00B02F32" w:rsidP="00E5485D">
            <w:pPr>
              <w:rPr>
                <w:rStyle w:val="Hyperlink"/>
                <w:color w:val="000000" w:themeColor="text1"/>
              </w:rPr>
            </w:pPr>
            <w:r>
              <w:rPr>
                <w:rStyle w:val="Hyperlink"/>
                <w:rFonts w:eastAsia="Arial"/>
                <w:color w:val="000000"/>
                <w:sz w:val="16"/>
                <w:szCs w:val="16"/>
                <w:lang w:val="pt-BR"/>
              </w:rPr>
              <w:t xml:space="preserve">Para mais informações sobre monitoramento ASG, consulte </w:t>
            </w:r>
            <w:hyperlink r:id="rId66" w:history="1">
              <w:r>
                <w:rPr>
                  <w:rStyle w:val="Hyperlink"/>
                  <w:rFonts w:eastAsia="Arial"/>
                  <w:sz w:val="16"/>
                  <w:szCs w:val="16"/>
                  <w:lang w:val="pt-BR"/>
                </w:rPr>
                <w:t>ESG monitoring, reporting and dialogue in private equity</w:t>
              </w:r>
            </w:hyperlink>
            <w:r>
              <w:rPr>
                <w:rStyle w:val="Hyperlink"/>
                <w:rFonts w:eastAsia="Arial"/>
                <w:color w:val="000000"/>
                <w:sz w:val="16"/>
                <w:szCs w:val="16"/>
                <w:lang w:val="pt-BR"/>
              </w:rPr>
              <w:t>.</w:t>
            </w:r>
          </w:p>
        </w:tc>
      </w:tr>
      <w:tr w:rsidR="00E91C81" w14:paraId="07BFB099" w14:textId="77777777" w:rsidTr="002967B2">
        <w:trPr>
          <w:trHeight w:val="300"/>
        </w:trPr>
        <w:tc>
          <w:tcPr>
            <w:tcW w:w="14886" w:type="dxa"/>
            <w:gridSpan w:val="6"/>
            <w:shd w:val="clear" w:color="auto" w:fill="0070C0"/>
            <w:vAlign w:val="center"/>
          </w:tcPr>
          <w:p w14:paraId="0933152A" w14:textId="77777777" w:rsidR="00E5485D" w:rsidRPr="002E7CDB" w:rsidRDefault="00B02F32" w:rsidP="008C4523">
            <w:pPr>
              <w:rPr>
                <w:color w:val="FFFFFF" w:themeColor="background1"/>
                <w:sz w:val="16"/>
                <w:szCs w:val="16"/>
              </w:rPr>
            </w:pPr>
            <w:r>
              <w:rPr>
                <w:rFonts w:eastAsia="Arial" w:cs="Arial"/>
                <w:b/>
                <w:bCs/>
                <w:color w:val="FFFFFF"/>
                <w:sz w:val="18"/>
                <w:szCs w:val="18"/>
                <w:lang w:val="pt-BR" w:eastAsia="en-GB"/>
              </w:rPr>
              <w:t>Lógica</w:t>
            </w:r>
          </w:p>
        </w:tc>
      </w:tr>
      <w:tr w:rsidR="00E91C81" w14:paraId="0FBCB7E6" w14:textId="77777777" w:rsidTr="002967B2">
        <w:trPr>
          <w:trHeight w:val="300"/>
        </w:trPr>
        <w:tc>
          <w:tcPr>
            <w:tcW w:w="1843" w:type="dxa"/>
            <w:shd w:val="clear" w:color="auto" w:fill="auto"/>
            <w:vAlign w:val="center"/>
          </w:tcPr>
          <w:p w14:paraId="5FE683DE" w14:textId="77777777" w:rsidR="00E5485D" w:rsidRPr="002E7CDB" w:rsidRDefault="00B02F32" w:rsidP="008C4523">
            <w:pPr>
              <w:rPr>
                <w:b/>
                <w:bCs/>
                <w:sz w:val="16"/>
                <w:szCs w:val="16"/>
              </w:rPr>
            </w:pPr>
            <w:r>
              <w:rPr>
                <w:rFonts w:eastAsia="Arial"/>
                <w:b/>
                <w:bCs/>
                <w:sz w:val="16"/>
                <w:szCs w:val="16"/>
                <w:lang w:val="pt-BR"/>
              </w:rPr>
              <w:t>Subordinado a</w:t>
            </w:r>
          </w:p>
        </w:tc>
        <w:tc>
          <w:tcPr>
            <w:tcW w:w="13043" w:type="dxa"/>
            <w:gridSpan w:val="5"/>
            <w:shd w:val="clear" w:color="auto" w:fill="auto"/>
            <w:vAlign w:val="center"/>
          </w:tcPr>
          <w:p w14:paraId="295DD4E2" w14:textId="77777777" w:rsidR="00E5485D" w:rsidRPr="002E7CDB" w:rsidRDefault="00B02F32" w:rsidP="008C4523">
            <w:pPr>
              <w:rPr>
                <w:sz w:val="16"/>
                <w:szCs w:val="16"/>
              </w:rPr>
            </w:pPr>
            <w:r>
              <w:rPr>
                <w:rFonts w:eastAsia="Arial"/>
                <w:sz w:val="16"/>
                <w:szCs w:val="16"/>
                <w:lang w:val="pt-BR"/>
              </w:rPr>
              <w:t>[OO 21]</w:t>
            </w:r>
          </w:p>
        </w:tc>
      </w:tr>
      <w:tr w:rsidR="00E91C81" w14:paraId="193B445C" w14:textId="77777777" w:rsidTr="002967B2">
        <w:trPr>
          <w:trHeight w:val="300"/>
        </w:trPr>
        <w:tc>
          <w:tcPr>
            <w:tcW w:w="1843" w:type="dxa"/>
            <w:shd w:val="clear" w:color="auto" w:fill="auto"/>
            <w:vAlign w:val="center"/>
          </w:tcPr>
          <w:p w14:paraId="55E7A535" w14:textId="77777777" w:rsidR="00E5485D" w:rsidRPr="002E7CDB" w:rsidRDefault="00B02F32" w:rsidP="008C4523">
            <w:pPr>
              <w:rPr>
                <w:b/>
                <w:bCs/>
                <w:sz w:val="16"/>
                <w:szCs w:val="16"/>
              </w:rPr>
            </w:pPr>
            <w:r>
              <w:rPr>
                <w:rFonts w:eastAsia="Arial"/>
                <w:b/>
                <w:bCs/>
                <w:sz w:val="16"/>
                <w:szCs w:val="16"/>
                <w:lang w:val="pt-BR"/>
              </w:rPr>
              <w:t>Acesso para</w:t>
            </w:r>
          </w:p>
        </w:tc>
        <w:tc>
          <w:tcPr>
            <w:tcW w:w="13043" w:type="dxa"/>
            <w:gridSpan w:val="5"/>
            <w:shd w:val="clear" w:color="auto" w:fill="auto"/>
            <w:vAlign w:val="center"/>
          </w:tcPr>
          <w:p w14:paraId="32B9B400" w14:textId="77777777" w:rsidR="00E5485D" w:rsidRPr="002E7CDB" w:rsidRDefault="00B02F32" w:rsidP="008C4523">
            <w:pPr>
              <w:rPr>
                <w:sz w:val="16"/>
                <w:szCs w:val="16"/>
              </w:rPr>
            </w:pPr>
            <w:r>
              <w:rPr>
                <w:rFonts w:eastAsia="Arial"/>
                <w:sz w:val="16"/>
                <w:szCs w:val="16"/>
                <w:lang w:val="pt-BR"/>
              </w:rPr>
              <w:t>N/A</w:t>
            </w:r>
          </w:p>
        </w:tc>
      </w:tr>
      <w:tr w:rsidR="00E91C81" w14:paraId="3256D22C" w14:textId="77777777" w:rsidTr="002967B2">
        <w:trPr>
          <w:trHeight w:val="300"/>
        </w:trPr>
        <w:tc>
          <w:tcPr>
            <w:tcW w:w="14886" w:type="dxa"/>
            <w:gridSpan w:val="6"/>
            <w:shd w:val="clear" w:color="auto" w:fill="0070C0"/>
            <w:vAlign w:val="center"/>
          </w:tcPr>
          <w:p w14:paraId="11BA4787" w14:textId="77777777" w:rsidR="00E5485D" w:rsidRPr="002E7CDB" w:rsidRDefault="00B02F32" w:rsidP="008C4523">
            <w:pPr>
              <w:rPr>
                <w:rFonts w:eastAsia="Times New Roman" w:cs="Arial"/>
                <w:b/>
                <w:bCs/>
                <w:color w:val="FFFFFF" w:themeColor="background1"/>
                <w:sz w:val="18"/>
                <w:szCs w:val="18"/>
                <w:lang w:eastAsia="en-GB"/>
              </w:rPr>
            </w:pPr>
            <w:r>
              <w:rPr>
                <w:rFonts w:eastAsia="Arial" w:cs="Arial"/>
                <w:b/>
                <w:bCs/>
                <w:color w:val="FFFFFF"/>
                <w:sz w:val="18"/>
                <w:szCs w:val="18"/>
                <w:lang w:val="pt-BR" w:eastAsia="en-GB"/>
              </w:rPr>
              <w:t>Avaliação</w:t>
            </w:r>
          </w:p>
        </w:tc>
      </w:tr>
      <w:tr w:rsidR="00E91C81" w14:paraId="1E9C7D55" w14:textId="77777777" w:rsidTr="002967B2">
        <w:trPr>
          <w:trHeight w:val="354"/>
        </w:trPr>
        <w:tc>
          <w:tcPr>
            <w:tcW w:w="14886" w:type="dxa"/>
            <w:gridSpan w:val="6"/>
            <w:shd w:val="clear" w:color="auto" w:fill="auto"/>
            <w:vAlign w:val="center"/>
          </w:tcPr>
          <w:p w14:paraId="47C9AA71" w14:textId="77777777" w:rsidR="00E5485D" w:rsidRPr="002E7CDB" w:rsidRDefault="00B02F32" w:rsidP="008C4523">
            <w:pPr>
              <w:rPr>
                <w:bCs/>
                <w:sz w:val="16"/>
                <w:szCs w:val="16"/>
              </w:rPr>
            </w:pPr>
            <w:r>
              <w:rPr>
                <w:rFonts w:eastAsia="Arial"/>
                <w:bCs/>
                <w:sz w:val="16"/>
                <w:szCs w:val="16"/>
                <w:lang w:val="pt-BR"/>
              </w:rPr>
              <w:t>Não pontua</w:t>
            </w:r>
          </w:p>
        </w:tc>
      </w:tr>
    </w:tbl>
    <w:p w14:paraId="7480D5E8" w14:textId="77777777" w:rsidR="00817556" w:rsidRPr="002E7CDB" w:rsidRDefault="00B02F32">
      <w:pPr>
        <w:spacing w:after="160" w:line="259" w:lineRule="auto"/>
      </w:pPr>
      <w:r w:rsidRPr="002E7CDB">
        <w:br w:type="page"/>
      </w:r>
    </w:p>
    <w:tbl>
      <w:tblPr>
        <w:tblW w:w="14884"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843"/>
        <w:gridCol w:w="1559"/>
        <w:gridCol w:w="2410"/>
        <w:gridCol w:w="425"/>
        <w:gridCol w:w="709"/>
        <w:gridCol w:w="496"/>
        <w:gridCol w:w="3473"/>
        <w:gridCol w:w="1984"/>
        <w:gridCol w:w="1985"/>
      </w:tblGrid>
      <w:tr w:rsidR="00E91C81" w14:paraId="2458BFC6" w14:textId="77777777" w:rsidTr="002967B2">
        <w:trPr>
          <w:trHeight w:val="380"/>
        </w:trPr>
        <w:tc>
          <w:tcPr>
            <w:tcW w:w="1843" w:type="dxa"/>
            <w:vMerge w:val="restart"/>
            <w:shd w:val="clear" w:color="auto" w:fill="DFF5F9"/>
            <w:vAlign w:val="center"/>
            <w:hideMark/>
          </w:tcPr>
          <w:p w14:paraId="0D9B0FAF" w14:textId="77777777" w:rsidR="002967B2" w:rsidRPr="002E7CDB" w:rsidRDefault="00B02F32" w:rsidP="008C4523">
            <w:pPr>
              <w:spacing w:line="240" w:lineRule="auto"/>
              <w:jc w:val="center"/>
              <w:textAlignment w:val="baseline"/>
              <w:rPr>
                <w:rFonts w:eastAsia="Times New Roman" w:cs="Arial"/>
                <w:b/>
                <w:sz w:val="14"/>
                <w:szCs w:val="14"/>
                <w:lang w:eastAsia="en-GB"/>
              </w:rPr>
            </w:pPr>
            <w:r>
              <w:rPr>
                <w:rFonts w:eastAsia="Arial" w:cs="Arial"/>
                <w:b/>
                <w:bCs/>
                <w:sz w:val="14"/>
                <w:szCs w:val="14"/>
                <w:lang w:val="pt-BR" w:eastAsia="en-GB"/>
              </w:rPr>
              <w:lastRenderedPageBreak/>
              <w:t>ID do indicador</w:t>
            </w:r>
          </w:p>
          <w:p w14:paraId="10B55D5B" w14:textId="77777777" w:rsidR="002967B2" w:rsidRPr="002E7CDB" w:rsidRDefault="002967B2" w:rsidP="008C4523">
            <w:pPr>
              <w:spacing w:line="240" w:lineRule="auto"/>
              <w:jc w:val="center"/>
              <w:textAlignment w:val="baseline"/>
              <w:rPr>
                <w:rFonts w:eastAsia="Times New Roman" w:cs="Arial"/>
                <w:b/>
                <w:sz w:val="14"/>
                <w:szCs w:val="14"/>
                <w:lang w:eastAsia="en-GB"/>
              </w:rPr>
            </w:pPr>
          </w:p>
          <w:p w14:paraId="18CB290E" w14:textId="77777777" w:rsidR="002967B2" w:rsidRPr="002E7CDB" w:rsidRDefault="00B02F32" w:rsidP="008C4523">
            <w:pPr>
              <w:pStyle w:val="Indicatorsubsection"/>
              <w:rPr>
                <w:sz w:val="18"/>
                <w:szCs w:val="18"/>
                <w:lang w:val="en-GB"/>
              </w:rPr>
            </w:pPr>
            <w:bookmarkStart w:id="24" w:name="_Toc129374755"/>
            <w:r>
              <w:rPr>
                <w:rFonts w:eastAsia="Arial"/>
                <w:color w:val="000000"/>
                <w:lang w:val="pt-BR"/>
              </w:rPr>
              <w:t>PE 9</w:t>
            </w:r>
            <w:bookmarkEnd w:id="24"/>
          </w:p>
        </w:tc>
        <w:tc>
          <w:tcPr>
            <w:tcW w:w="1559" w:type="dxa"/>
            <w:shd w:val="clear" w:color="auto" w:fill="DFF5F9"/>
            <w:vAlign w:val="center"/>
            <w:hideMark/>
          </w:tcPr>
          <w:p w14:paraId="44F2AC04" w14:textId="77777777" w:rsidR="002967B2" w:rsidRPr="002E7CDB" w:rsidRDefault="00B02F32" w:rsidP="008C4523">
            <w:pPr>
              <w:spacing w:line="240" w:lineRule="auto"/>
              <w:textAlignment w:val="baseline"/>
              <w:rPr>
                <w:rFonts w:eastAsia="Times New Roman" w:cs="Arial"/>
                <w:sz w:val="14"/>
                <w:szCs w:val="14"/>
                <w:lang w:eastAsia="en-GB"/>
              </w:rPr>
            </w:pPr>
            <w:r>
              <w:rPr>
                <w:rFonts w:eastAsia="Arial" w:cs="Arial"/>
                <w:b/>
                <w:bCs/>
                <w:sz w:val="14"/>
                <w:szCs w:val="14"/>
                <w:lang w:val="pt-BR" w:eastAsia="en-GB"/>
              </w:rPr>
              <w:t>Subordinado a:</w:t>
            </w:r>
          </w:p>
        </w:tc>
        <w:tc>
          <w:tcPr>
            <w:tcW w:w="2835" w:type="dxa"/>
            <w:gridSpan w:val="2"/>
            <w:shd w:val="clear" w:color="auto" w:fill="DFF5F9"/>
            <w:vAlign w:val="center"/>
          </w:tcPr>
          <w:p w14:paraId="2CBDFC8E" w14:textId="77777777" w:rsidR="002967B2" w:rsidRPr="002E7CDB" w:rsidRDefault="00B02F32" w:rsidP="008C4523">
            <w:pPr>
              <w:spacing w:line="240" w:lineRule="auto"/>
              <w:textAlignment w:val="baseline"/>
              <w:rPr>
                <w:rFonts w:eastAsia="Times New Roman" w:cs="Arial"/>
                <w:sz w:val="14"/>
                <w:szCs w:val="14"/>
                <w:lang w:eastAsia="en-GB"/>
              </w:rPr>
            </w:pPr>
            <w:r>
              <w:rPr>
                <w:rFonts w:eastAsia="Arial"/>
                <w:b/>
                <w:bCs/>
                <w:sz w:val="22"/>
                <w:szCs w:val="22"/>
                <w:lang w:val="pt-BR"/>
              </w:rPr>
              <w:t>OO 21</w:t>
            </w:r>
          </w:p>
        </w:tc>
        <w:tc>
          <w:tcPr>
            <w:tcW w:w="4678" w:type="dxa"/>
            <w:gridSpan w:val="3"/>
            <w:vMerge w:val="restart"/>
            <w:shd w:val="clear" w:color="auto" w:fill="DFF5F9"/>
            <w:vAlign w:val="center"/>
          </w:tcPr>
          <w:p w14:paraId="0F8EAB08" w14:textId="77777777" w:rsidR="002967B2" w:rsidRPr="002E7CDB" w:rsidRDefault="00B02F32" w:rsidP="008C4523">
            <w:pPr>
              <w:spacing w:line="240" w:lineRule="auto"/>
              <w:jc w:val="center"/>
              <w:textAlignment w:val="baseline"/>
              <w:rPr>
                <w:rFonts w:eastAsia="Times New Roman" w:cs="Arial"/>
                <w:sz w:val="14"/>
                <w:szCs w:val="14"/>
                <w:lang w:eastAsia="en-GB"/>
              </w:rPr>
            </w:pPr>
            <w:r>
              <w:rPr>
                <w:rFonts w:eastAsia="Arial" w:cs="Arial"/>
                <w:b/>
                <w:bCs/>
                <w:sz w:val="14"/>
                <w:szCs w:val="14"/>
                <w:lang w:val="pt-BR" w:eastAsia="en-GB"/>
              </w:rPr>
              <w:t>Subseção</w:t>
            </w:r>
            <w:r>
              <w:rPr>
                <w:rFonts w:eastAsia="Arial" w:cs="Arial"/>
                <w:sz w:val="14"/>
                <w:szCs w:val="14"/>
                <w:lang w:val="pt-BR" w:eastAsia="en-GB"/>
              </w:rPr>
              <w:t> </w:t>
            </w:r>
          </w:p>
          <w:p w14:paraId="6F440468" w14:textId="77777777" w:rsidR="002967B2" w:rsidRPr="002E7CDB" w:rsidRDefault="002967B2" w:rsidP="008C4523">
            <w:pPr>
              <w:spacing w:line="240" w:lineRule="auto"/>
              <w:jc w:val="center"/>
              <w:textAlignment w:val="baseline"/>
              <w:rPr>
                <w:rFonts w:eastAsia="Times New Roman" w:cs="Arial"/>
                <w:sz w:val="14"/>
                <w:szCs w:val="14"/>
                <w:lang w:eastAsia="en-GB"/>
              </w:rPr>
            </w:pPr>
          </w:p>
          <w:p w14:paraId="1F69F3F5" w14:textId="77777777" w:rsidR="002967B2" w:rsidRPr="002E7CDB" w:rsidRDefault="00B02F32" w:rsidP="008C4523">
            <w:pPr>
              <w:jc w:val="center"/>
              <w:rPr>
                <w:sz w:val="18"/>
                <w:szCs w:val="18"/>
              </w:rPr>
            </w:pPr>
            <w:r>
              <w:rPr>
                <w:rFonts w:eastAsia="Arial"/>
                <w:b/>
                <w:bCs/>
                <w:sz w:val="22"/>
                <w:szCs w:val="22"/>
                <w:lang w:val="pt-BR"/>
              </w:rPr>
              <w:t>Monitoramento</w:t>
            </w:r>
          </w:p>
        </w:tc>
        <w:tc>
          <w:tcPr>
            <w:tcW w:w="1984" w:type="dxa"/>
            <w:vMerge w:val="restart"/>
            <w:shd w:val="clear" w:color="auto" w:fill="DFF5F9"/>
            <w:vAlign w:val="center"/>
            <w:hideMark/>
          </w:tcPr>
          <w:p w14:paraId="3EC0C051" w14:textId="77777777" w:rsidR="002967B2" w:rsidRPr="002E7CDB" w:rsidRDefault="00B02F32" w:rsidP="008C4523">
            <w:pPr>
              <w:spacing w:line="240" w:lineRule="auto"/>
              <w:jc w:val="center"/>
              <w:textAlignment w:val="baseline"/>
              <w:rPr>
                <w:rFonts w:eastAsia="Times New Roman" w:cs="Arial"/>
                <w:b/>
                <w:bCs/>
                <w:sz w:val="14"/>
                <w:szCs w:val="14"/>
                <w:lang w:eastAsia="en-GB"/>
              </w:rPr>
            </w:pPr>
            <w:r>
              <w:rPr>
                <w:rFonts w:eastAsia="Arial" w:cs="Arial"/>
                <w:b/>
                <w:bCs/>
                <w:sz w:val="14"/>
                <w:szCs w:val="14"/>
                <w:lang w:val="pt-BR" w:eastAsia="en-GB"/>
              </w:rPr>
              <w:t>Princípio do PRI</w:t>
            </w:r>
          </w:p>
          <w:p w14:paraId="039EB3C1" w14:textId="77777777" w:rsidR="002967B2" w:rsidRPr="002E7CDB" w:rsidRDefault="002967B2" w:rsidP="008C4523">
            <w:pPr>
              <w:spacing w:line="240" w:lineRule="auto"/>
              <w:jc w:val="center"/>
              <w:textAlignment w:val="baseline"/>
              <w:rPr>
                <w:rFonts w:eastAsia="Times New Roman" w:cs="Arial"/>
                <w:b/>
                <w:bCs/>
                <w:sz w:val="14"/>
                <w:szCs w:val="14"/>
                <w:lang w:eastAsia="en-GB"/>
              </w:rPr>
            </w:pPr>
          </w:p>
          <w:p w14:paraId="7A629BCC" w14:textId="77777777" w:rsidR="002967B2" w:rsidRPr="002E7CDB" w:rsidRDefault="00B02F32" w:rsidP="008C4523">
            <w:pPr>
              <w:spacing w:line="240" w:lineRule="auto"/>
              <w:jc w:val="center"/>
              <w:textAlignment w:val="baseline"/>
              <w:rPr>
                <w:rFonts w:eastAsia="Times New Roman" w:cs="Arial"/>
                <w:sz w:val="18"/>
                <w:szCs w:val="18"/>
                <w:lang w:eastAsia="en-GB"/>
              </w:rPr>
            </w:pPr>
            <w:r>
              <w:rPr>
                <w:rFonts w:eastAsia="Arial" w:cs="Arial"/>
                <w:b/>
                <w:bCs/>
                <w:sz w:val="22"/>
                <w:szCs w:val="22"/>
                <w:lang w:val="pt-BR" w:eastAsia="en-GB"/>
              </w:rPr>
              <w:t>1, 2</w:t>
            </w:r>
          </w:p>
        </w:tc>
        <w:tc>
          <w:tcPr>
            <w:tcW w:w="1985" w:type="dxa"/>
            <w:vMerge w:val="restart"/>
            <w:shd w:val="clear" w:color="auto" w:fill="00B0F0"/>
            <w:tcMar>
              <w:top w:w="113" w:type="dxa"/>
              <w:left w:w="113" w:type="dxa"/>
              <w:bottom w:w="113" w:type="dxa"/>
              <w:right w:w="113" w:type="dxa"/>
            </w:tcMar>
            <w:vAlign w:val="center"/>
            <w:hideMark/>
          </w:tcPr>
          <w:p w14:paraId="33FFD327" w14:textId="77777777" w:rsidR="002967B2" w:rsidRPr="002E7CDB" w:rsidRDefault="00B02F32" w:rsidP="008C4523">
            <w:pPr>
              <w:spacing w:line="240" w:lineRule="auto"/>
              <w:jc w:val="center"/>
              <w:textAlignment w:val="baseline"/>
              <w:rPr>
                <w:rFonts w:eastAsia="Times New Roman" w:cs="Arial"/>
                <w:b/>
                <w:bCs/>
                <w:color w:val="FFFFFF" w:themeColor="background1"/>
                <w:sz w:val="14"/>
                <w:szCs w:val="14"/>
                <w:lang w:eastAsia="en-GB"/>
              </w:rPr>
            </w:pPr>
            <w:r>
              <w:rPr>
                <w:rFonts w:eastAsia="Arial" w:cs="Arial"/>
                <w:b/>
                <w:bCs/>
                <w:color w:val="FFFFFF"/>
                <w:sz w:val="14"/>
                <w:szCs w:val="14"/>
                <w:lang w:val="pt-BR" w:eastAsia="en-GB"/>
              </w:rPr>
              <w:t>Tipo de indicador</w:t>
            </w:r>
          </w:p>
          <w:p w14:paraId="78544453" w14:textId="77777777" w:rsidR="002967B2" w:rsidRPr="002E7CDB" w:rsidRDefault="002967B2" w:rsidP="008C4523">
            <w:pPr>
              <w:spacing w:line="240" w:lineRule="auto"/>
              <w:jc w:val="center"/>
              <w:textAlignment w:val="baseline"/>
              <w:rPr>
                <w:rFonts w:eastAsia="Times New Roman" w:cs="Arial"/>
                <w:b/>
                <w:bCs/>
                <w:color w:val="FFFFFF" w:themeColor="background1"/>
                <w:sz w:val="14"/>
                <w:szCs w:val="14"/>
                <w:lang w:eastAsia="en-GB"/>
              </w:rPr>
            </w:pPr>
          </w:p>
          <w:p w14:paraId="53CE1717" w14:textId="77777777" w:rsidR="002967B2" w:rsidRPr="002E7CDB" w:rsidRDefault="00B02F32" w:rsidP="008C4523">
            <w:pPr>
              <w:autoSpaceDE w:val="0"/>
              <w:autoSpaceDN w:val="0"/>
              <w:adjustRightInd w:val="0"/>
              <w:spacing w:line="240" w:lineRule="auto"/>
              <w:jc w:val="center"/>
              <w:rPr>
                <w:rFonts w:eastAsia="Times New Roman" w:cs="Arial"/>
                <w:color w:val="FFFFFF" w:themeColor="background1"/>
                <w:sz w:val="32"/>
                <w:szCs w:val="32"/>
                <w:lang w:eastAsia="en-GB"/>
              </w:rPr>
            </w:pPr>
            <w:r>
              <w:rPr>
                <w:rFonts w:eastAsia="Arial" w:cs="Arial"/>
                <w:b/>
                <w:bCs/>
                <w:color w:val="FFFFFF"/>
                <w:sz w:val="32"/>
                <w:szCs w:val="32"/>
                <w:lang w:val="pt-BR" w:eastAsia="en-GB"/>
              </w:rPr>
              <w:t>CORE</w:t>
            </w:r>
          </w:p>
        </w:tc>
      </w:tr>
      <w:tr w:rsidR="00E91C81" w14:paraId="7E84B8A7" w14:textId="77777777" w:rsidTr="002967B2">
        <w:trPr>
          <w:trHeight w:val="380"/>
        </w:trPr>
        <w:tc>
          <w:tcPr>
            <w:tcW w:w="1843" w:type="dxa"/>
            <w:vMerge/>
            <w:shd w:val="clear" w:color="auto" w:fill="DFF5F9"/>
            <w:vAlign w:val="center"/>
          </w:tcPr>
          <w:p w14:paraId="7BC1D06A" w14:textId="77777777" w:rsidR="002967B2" w:rsidRPr="002E7CDB" w:rsidRDefault="002967B2" w:rsidP="00D1113B">
            <w:pPr>
              <w:spacing w:line="240" w:lineRule="auto"/>
              <w:jc w:val="center"/>
              <w:textAlignment w:val="baseline"/>
              <w:rPr>
                <w:rFonts w:eastAsia="Times New Roman" w:cs="Arial"/>
                <w:b/>
                <w:sz w:val="14"/>
                <w:szCs w:val="14"/>
                <w:lang w:eastAsia="en-GB"/>
              </w:rPr>
            </w:pPr>
          </w:p>
        </w:tc>
        <w:tc>
          <w:tcPr>
            <w:tcW w:w="1559" w:type="dxa"/>
            <w:shd w:val="clear" w:color="auto" w:fill="DFF5F9"/>
            <w:vAlign w:val="center"/>
          </w:tcPr>
          <w:p w14:paraId="55656945" w14:textId="77777777" w:rsidR="002967B2" w:rsidRPr="002E7CDB" w:rsidRDefault="00B02F32" w:rsidP="00D1113B">
            <w:pPr>
              <w:spacing w:line="240" w:lineRule="auto"/>
              <w:textAlignment w:val="baseline"/>
              <w:rPr>
                <w:rFonts w:eastAsia="Times New Roman" w:cs="Arial"/>
                <w:b/>
                <w:sz w:val="14"/>
                <w:szCs w:val="14"/>
                <w:lang w:eastAsia="en-GB"/>
              </w:rPr>
            </w:pPr>
            <w:r>
              <w:rPr>
                <w:rFonts w:eastAsia="Arial" w:cs="Arial"/>
                <w:b/>
                <w:bCs/>
                <w:sz w:val="14"/>
                <w:szCs w:val="14"/>
                <w:lang w:val="pt-BR" w:eastAsia="en-GB"/>
              </w:rPr>
              <w:t>Acesso para:</w:t>
            </w:r>
          </w:p>
        </w:tc>
        <w:tc>
          <w:tcPr>
            <w:tcW w:w="2835" w:type="dxa"/>
            <w:gridSpan w:val="2"/>
            <w:shd w:val="clear" w:color="auto" w:fill="DFF5F9"/>
            <w:vAlign w:val="center"/>
          </w:tcPr>
          <w:p w14:paraId="2E845229" w14:textId="77777777" w:rsidR="002967B2" w:rsidRPr="002E7CDB" w:rsidRDefault="00B02F32" w:rsidP="00D1113B">
            <w:pPr>
              <w:spacing w:line="240" w:lineRule="auto"/>
              <w:textAlignment w:val="baseline"/>
              <w:rPr>
                <w:b/>
                <w:bCs/>
                <w:sz w:val="22"/>
                <w:szCs w:val="22"/>
              </w:rPr>
            </w:pPr>
            <w:r>
              <w:rPr>
                <w:rFonts w:eastAsia="Arial"/>
                <w:b/>
                <w:bCs/>
                <w:sz w:val="22"/>
                <w:szCs w:val="22"/>
                <w:lang w:val="pt-BR"/>
              </w:rPr>
              <w:t>N/A</w:t>
            </w:r>
          </w:p>
        </w:tc>
        <w:tc>
          <w:tcPr>
            <w:tcW w:w="4678" w:type="dxa"/>
            <w:gridSpan w:val="3"/>
            <w:vMerge/>
            <w:shd w:val="clear" w:color="auto" w:fill="DFF5F9"/>
            <w:vAlign w:val="center"/>
          </w:tcPr>
          <w:p w14:paraId="2550BD6C" w14:textId="77777777" w:rsidR="002967B2" w:rsidRPr="002E7CDB" w:rsidRDefault="002967B2" w:rsidP="00D1113B">
            <w:pPr>
              <w:spacing w:line="240" w:lineRule="auto"/>
              <w:jc w:val="center"/>
              <w:textAlignment w:val="baseline"/>
              <w:rPr>
                <w:rFonts w:eastAsia="Times New Roman" w:cs="Arial"/>
                <w:b/>
                <w:sz w:val="14"/>
                <w:szCs w:val="14"/>
                <w:lang w:eastAsia="en-GB"/>
              </w:rPr>
            </w:pPr>
          </w:p>
        </w:tc>
        <w:tc>
          <w:tcPr>
            <w:tcW w:w="1984" w:type="dxa"/>
            <w:vMerge/>
            <w:shd w:val="clear" w:color="auto" w:fill="DFF5F9"/>
            <w:vAlign w:val="center"/>
          </w:tcPr>
          <w:p w14:paraId="257F9980" w14:textId="77777777" w:rsidR="002967B2" w:rsidRPr="002E7CDB" w:rsidRDefault="002967B2" w:rsidP="00D1113B">
            <w:pPr>
              <w:spacing w:line="240" w:lineRule="auto"/>
              <w:jc w:val="center"/>
              <w:textAlignment w:val="baseline"/>
              <w:rPr>
                <w:rFonts w:eastAsia="Times New Roman" w:cs="Arial"/>
                <w:b/>
                <w:bCs/>
                <w:sz w:val="14"/>
                <w:szCs w:val="14"/>
                <w:lang w:eastAsia="en-GB"/>
              </w:rPr>
            </w:pPr>
          </w:p>
        </w:tc>
        <w:tc>
          <w:tcPr>
            <w:tcW w:w="1985" w:type="dxa"/>
            <w:vMerge/>
            <w:tcMar>
              <w:top w:w="113" w:type="dxa"/>
              <w:left w:w="113" w:type="dxa"/>
              <w:bottom w:w="113" w:type="dxa"/>
              <w:right w:w="113" w:type="dxa"/>
            </w:tcMar>
            <w:vAlign w:val="center"/>
          </w:tcPr>
          <w:p w14:paraId="2B307EFF" w14:textId="77777777" w:rsidR="002967B2" w:rsidRPr="002E7CDB" w:rsidRDefault="002967B2" w:rsidP="00D1113B">
            <w:pPr>
              <w:spacing w:line="240" w:lineRule="auto"/>
              <w:jc w:val="center"/>
              <w:textAlignment w:val="baseline"/>
              <w:rPr>
                <w:rFonts w:eastAsia="Times New Roman" w:cs="Arial"/>
                <w:b/>
                <w:bCs/>
                <w:color w:val="FFFFFF" w:themeColor="background1"/>
                <w:sz w:val="14"/>
                <w:szCs w:val="14"/>
                <w:lang w:eastAsia="en-GB"/>
              </w:rPr>
            </w:pPr>
          </w:p>
        </w:tc>
      </w:tr>
      <w:tr w:rsidR="00E91C81" w14:paraId="0B43A971" w14:textId="77777777" w:rsidTr="002967B2">
        <w:trPr>
          <w:trHeight w:val="567"/>
        </w:trPr>
        <w:tc>
          <w:tcPr>
            <w:tcW w:w="14884" w:type="dxa"/>
            <w:gridSpan w:val="9"/>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hideMark/>
          </w:tcPr>
          <w:p w14:paraId="44ACCB77" w14:textId="77777777" w:rsidR="00817556" w:rsidRPr="002E7CDB" w:rsidRDefault="00B02F32" w:rsidP="2CA38066">
            <w:pPr>
              <w:spacing w:line="276" w:lineRule="auto"/>
              <w:textAlignment w:val="baseline"/>
              <w:rPr>
                <w:rFonts w:eastAsia="Times New Roman" w:cs="Arial"/>
                <w:b/>
                <w:bCs/>
                <w:lang w:eastAsia="en-GB"/>
              </w:rPr>
            </w:pPr>
            <w:r>
              <w:rPr>
                <w:rFonts w:eastAsia="Arial" w:cs="Arial"/>
                <w:b/>
                <w:bCs/>
                <w:lang w:val="pt-BR" w:eastAsia="en-GB"/>
              </w:rPr>
              <w:t xml:space="preserve">Indique como sua organização gerencia, no pós-investimento, </w:t>
            </w:r>
            <w:hyperlink r:id="rId67" w:history="1">
              <w:r w:rsidR="00265F22">
                <w:rPr>
                  <w:rStyle w:val="Hyperlink"/>
                </w:rPr>
                <w:t>https://www.unpri.org/reporting-definitions</w:t>
              </w:r>
            </w:hyperlink>
            <w:r>
              <w:rPr>
                <w:rFonts w:eastAsia="Arial" w:cs="Arial"/>
                <w:b/>
                <w:bCs/>
                <w:lang w:val="pt-BR" w:eastAsia="en-GB"/>
              </w:rPr>
              <w:t>riscos e oportunidades ASG relevantes para gerar valor durante o período de investimento.</w:t>
            </w:r>
          </w:p>
          <w:p w14:paraId="3406642E" w14:textId="77777777" w:rsidR="00812F58" w:rsidRPr="002E7CDB" w:rsidRDefault="00812F58" w:rsidP="00817556">
            <w:pPr>
              <w:spacing w:line="276" w:lineRule="auto"/>
              <w:textAlignment w:val="baseline"/>
              <w:rPr>
                <w:rFonts w:eastAsia="Times New Roman" w:cs="Arial"/>
                <w:b/>
                <w:lang w:eastAsia="en-GB"/>
              </w:rPr>
            </w:pPr>
          </w:p>
          <w:p w14:paraId="743E0B47" w14:textId="77777777" w:rsidR="00812F58" w:rsidRPr="002E7CDB" w:rsidRDefault="00B02F32">
            <w:pPr>
              <w:spacing w:line="276" w:lineRule="auto"/>
              <w:textAlignment w:val="baseline"/>
              <w:rPr>
                <w:rFonts w:eastAsia="Times New Roman" w:cs="Arial"/>
                <w:lang w:eastAsia="en-GB"/>
              </w:rPr>
            </w:pPr>
            <w:r>
              <w:rPr>
                <w:rFonts w:eastAsia="Arial"/>
                <w:i/>
                <w:iCs/>
                <w:lang w:val="pt-BR"/>
              </w:rPr>
              <w:t xml:space="preserve">Para investidores com participações minoritárias em investimentos em </w:t>
            </w:r>
            <w:r>
              <w:rPr>
                <w:rFonts w:eastAsia="Arial"/>
                <w:lang w:val="pt-BR"/>
              </w:rPr>
              <w:t>private equity</w:t>
            </w:r>
            <w:r>
              <w:rPr>
                <w:rFonts w:eastAsia="Arial"/>
                <w:i/>
                <w:iCs/>
                <w:lang w:val="pt-BR"/>
              </w:rPr>
              <w:t xml:space="preserve">, as opções devem ser selecionadas com base em como utilizam sua influência com as empresas da carteira, acionistas majoritários </w:t>
            </w:r>
            <w:r>
              <w:rPr>
                <w:rFonts w:eastAsia="Arial" w:cs="Arial"/>
                <w:i/>
                <w:iCs/>
                <w:lang w:val="pt-BR"/>
              </w:rPr>
              <w:t>e/ou</w:t>
            </w:r>
            <w:r>
              <w:rPr>
                <w:rFonts w:eastAsia="Arial"/>
                <w:i/>
                <w:iCs/>
                <w:lang w:val="pt-BR"/>
              </w:rPr>
              <w:t xml:space="preserve"> investidores-líderes com os quais fazem</w:t>
            </w:r>
            <w:r>
              <w:rPr>
                <w:rFonts w:eastAsia="Arial"/>
                <w:i/>
                <w:iCs/>
                <w:lang w:val="pt-BR"/>
              </w:rPr>
              <w:t xml:space="preserve"> engajamento em situações de co-investimento para garantir que os fatores ASG relevantes sejam gerenciados de maneira ativa dentro do possível.</w:t>
            </w:r>
          </w:p>
        </w:tc>
      </w:tr>
      <w:tr w:rsidR="00E91C81" w14:paraId="2EA214DE" w14:textId="77777777" w:rsidTr="002967B2">
        <w:trPr>
          <w:trHeight w:val="465"/>
        </w:trPr>
        <w:tc>
          <w:tcPr>
            <w:tcW w:w="7442"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hideMark/>
          </w:tcPr>
          <w:p w14:paraId="3DC81743" w14:textId="77777777" w:rsidR="007304A4" w:rsidRPr="002E7CDB" w:rsidRDefault="00B02F32" w:rsidP="00D54A27">
            <w:pPr>
              <w:pStyle w:val="ListParagraph"/>
              <w:numPr>
                <w:ilvl w:val="0"/>
                <w:numId w:val="30"/>
              </w:numPr>
              <w:spacing w:line="276" w:lineRule="auto"/>
              <w:textAlignment w:val="baseline"/>
              <w:rPr>
                <w:rFonts w:eastAsia="Times New Roman" w:cs="Arial"/>
                <w:sz w:val="16"/>
                <w:szCs w:val="16"/>
                <w:lang w:eastAsia="en-GB"/>
              </w:rPr>
            </w:pPr>
            <w:r>
              <w:rPr>
                <w:rFonts w:eastAsia="Arial"/>
                <w:lang w:val="pt-BR"/>
              </w:rPr>
              <w:t xml:space="preserve">(A) Elaboramos </w:t>
            </w:r>
            <w:hyperlink r:id="rId68" w:history="1">
              <w:r>
                <w:rPr>
                  <w:rFonts w:eastAsia="Arial"/>
                  <w:color w:val="00B0F0"/>
                  <w:lang w:val="pt-BR"/>
                </w:rPr>
                <w:t>planos de ação ASG</w:t>
              </w:r>
            </w:hyperlink>
            <w:r>
              <w:rPr>
                <w:rFonts w:eastAsia="Arial"/>
                <w:lang w:val="pt-BR"/>
              </w:rPr>
              <w:t xml:space="preserve"> específicos para cada empresa com base em achados de pesquisa pré investimento, </w:t>
            </w:r>
            <w:hyperlink r:id="rId69" w:history="1">
              <w:r>
                <w:rPr>
                  <w:rFonts w:eastAsia="Arial"/>
                  <w:i/>
                  <w:iCs/>
                  <w:color w:val="00B0F0"/>
                  <w:lang w:val="pt-BR"/>
                </w:rPr>
                <w:t>due diligence</w:t>
              </w:r>
            </w:hyperlink>
            <w:r>
              <w:rPr>
                <w:rFonts w:eastAsia="Arial"/>
                <w:lang w:val="pt-BR"/>
              </w:rPr>
              <w:t xml:space="preserve"> e relevância</w:t>
            </w:r>
          </w:p>
        </w:tc>
        <w:tc>
          <w:tcPr>
            <w:tcW w:w="7442"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40313C8F" w14:textId="77777777" w:rsidR="008A6715" w:rsidRPr="002E7CDB" w:rsidRDefault="00B02F32" w:rsidP="008A6715">
            <w:pPr>
              <w:spacing w:line="276" w:lineRule="auto"/>
              <w:textAlignment w:val="baseline"/>
              <w:rPr>
                <w:rFonts w:eastAsia="Times New Roman" w:cs="Arial"/>
                <w:lang w:eastAsia="en-GB"/>
              </w:rPr>
            </w:pPr>
            <w:r>
              <w:rPr>
                <w:rFonts w:eastAsia="Arial" w:cs="Arial"/>
                <w:lang w:val="pt-BR" w:eastAsia="en-GB"/>
              </w:rPr>
              <w:t>[Lista suspensa]</w:t>
            </w:r>
          </w:p>
          <w:p w14:paraId="3BECFDE9" w14:textId="77777777" w:rsidR="00AB15F9" w:rsidRPr="002E7CDB" w:rsidRDefault="00AB15F9" w:rsidP="008A6715">
            <w:pPr>
              <w:spacing w:line="276" w:lineRule="auto"/>
              <w:textAlignment w:val="baseline"/>
              <w:rPr>
                <w:rFonts w:eastAsia="Times New Roman" w:cs="Arial"/>
                <w:lang w:eastAsia="en-GB"/>
              </w:rPr>
            </w:pPr>
          </w:p>
          <w:p w14:paraId="0DD5A3D2" w14:textId="77777777" w:rsidR="008A6715" w:rsidRPr="002E7CDB" w:rsidRDefault="00B02F32" w:rsidP="008A6715">
            <w:pPr>
              <w:spacing w:line="276" w:lineRule="auto"/>
              <w:textAlignment w:val="baseline"/>
              <w:rPr>
                <w:rFonts w:eastAsia="Times New Roman" w:cs="Arial"/>
                <w:lang w:eastAsia="en-GB"/>
              </w:rPr>
            </w:pPr>
            <w:r>
              <w:rPr>
                <w:rFonts w:eastAsia="Arial" w:cs="Arial"/>
                <w:lang w:val="pt-BR" w:eastAsia="en-GB"/>
              </w:rPr>
              <w:t>(1) para todos os nos</w:t>
            </w:r>
            <w:r>
              <w:rPr>
                <w:rFonts w:eastAsia="Arial" w:cs="Arial"/>
                <w:lang w:val="pt-BR" w:eastAsia="en-GB"/>
              </w:rPr>
              <w:t xml:space="preserve">sos investimentos em </w:t>
            </w:r>
            <w:r>
              <w:rPr>
                <w:rFonts w:eastAsia="Arial" w:cs="Arial"/>
                <w:i/>
                <w:iCs/>
                <w:lang w:val="pt-BR" w:eastAsia="en-GB"/>
              </w:rPr>
              <w:t>private equity</w:t>
            </w:r>
          </w:p>
          <w:p w14:paraId="57FA7067" w14:textId="77777777" w:rsidR="008A6715" w:rsidRPr="002E7CDB" w:rsidRDefault="00B02F32" w:rsidP="008A6715">
            <w:pPr>
              <w:spacing w:line="276" w:lineRule="auto"/>
              <w:textAlignment w:val="baseline"/>
              <w:rPr>
                <w:rFonts w:eastAsia="Times New Roman" w:cs="Arial"/>
                <w:lang w:eastAsia="en-GB"/>
              </w:rPr>
            </w:pPr>
            <w:r>
              <w:rPr>
                <w:rFonts w:eastAsia="Arial" w:cs="Arial"/>
                <w:lang w:val="pt-BR" w:eastAsia="en-GB"/>
              </w:rPr>
              <w:t xml:space="preserve">(2) para a maior parte dos nossos investimentos em </w:t>
            </w:r>
            <w:r>
              <w:rPr>
                <w:rFonts w:eastAsia="Arial" w:cs="Arial"/>
                <w:i/>
                <w:iCs/>
                <w:lang w:val="pt-BR" w:eastAsia="en-GB"/>
              </w:rPr>
              <w:t>private equity</w:t>
            </w:r>
          </w:p>
          <w:p w14:paraId="3DB6F357" w14:textId="77777777" w:rsidR="007304A4" w:rsidRPr="002E7CDB" w:rsidRDefault="00B02F32">
            <w:pPr>
              <w:spacing w:line="276" w:lineRule="auto"/>
              <w:textAlignment w:val="baseline"/>
              <w:rPr>
                <w:rFonts w:eastAsia="Times New Roman" w:cs="Arial"/>
                <w:sz w:val="16"/>
                <w:szCs w:val="16"/>
                <w:lang w:eastAsia="en-GB"/>
              </w:rPr>
            </w:pPr>
            <w:r>
              <w:rPr>
                <w:rFonts w:eastAsia="Arial" w:cs="Arial"/>
                <w:lang w:val="pt-BR" w:eastAsia="en-GB"/>
              </w:rPr>
              <w:t xml:space="preserve">(3) para a menor parte dos nossos investimentos em </w:t>
            </w:r>
            <w:r>
              <w:rPr>
                <w:rFonts w:eastAsia="Arial" w:cs="Arial"/>
                <w:i/>
                <w:iCs/>
                <w:lang w:val="pt-BR" w:eastAsia="en-GB"/>
              </w:rPr>
              <w:t>private equity</w:t>
            </w:r>
          </w:p>
        </w:tc>
      </w:tr>
      <w:tr w:rsidR="00E91C81" w14:paraId="0E9CE56F" w14:textId="77777777" w:rsidTr="002967B2">
        <w:trPr>
          <w:trHeight w:val="465"/>
        </w:trPr>
        <w:tc>
          <w:tcPr>
            <w:tcW w:w="7442"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1B074E56" w14:textId="77777777" w:rsidR="00001722" w:rsidRPr="002E7CDB" w:rsidRDefault="00B02F32" w:rsidP="00D54A27">
            <w:pPr>
              <w:pStyle w:val="ListParagraph"/>
              <w:numPr>
                <w:ilvl w:val="0"/>
                <w:numId w:val="30"/>
              </w:numPr>
              <w:spacing w:line="276" w:lineRule="auto"/>
              <w:textAlignment w:val="baseline"/>
              <w:rPr>
                <w:rFonts w:eastAsia="Times New Roman" w:cs="Arial"/>
                <w:sz w:val="16"/>
                <w:szCs w:val="16"/>
                <w:lang w:eastAsia="en-GB"/>
              </w:rPr>
            </w:pPr>
            <w:r>
              <w:rPr>
                <w:rFonts w:eastAsia="Arial"/>
                <w:lang w:val="pt-BR"/>
              </w:rPr>
              <w:t xml:space="preserve">(B) Ajustamos nossos planos de ação ASG com base em achados de </w:t>
            </w:r>
            <w:r>
              <w:rPr>
                <w:rFonts w:eastAsia="Arial"/>
                <w:lang w:val="pt-BR"/>
              </w:rPr>
              <w:t>monitoramento de desempenho pelo menos uma vez por ano</w:t>
            </w:r>
          </w:p>
        </w:tc>
        <w:tc>
          <w:tcPr>
            <w:tcW w:w="7442"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0254E9E0" w14:textId="77777777" w:rsidR="00001722" w:rsidRPr="002E7CDB" w:rsidRDefault="00B02F32" w:rsidP="00001722">
            <w:pPr>
              <w:spacing w:line="276" w:lineRule="auto"/>
              <w:textAlignment w:val="baseline"/>
              <w:rPr>
                <w:rFonts w:eastAsia="Times New Roman" w:cs="Arial"/>
                <w:sz w:val="16"/>
                <w:szCs w:val="16"/>
                <w:lang w:eastAsia="en-GB"/>
              </w:rPr>
            </w:pPr>
            <w:r>
              <w:rPr>
                <w:rFonts w:eastAsia="Arial" w:cs="Arial"/>
                <w:lang w:val="pt-BR" w:eastAsia="en-GB"/>
              </w:rPr>
              <w:t>[O mesmo que acima]</w:t>
            </w:r>
          </w:p>
        </w:tc>
      </w:tr>
      <w:tr w:rsidR="00E91C81" w14:paraId="6D7A1930" w14:textId="77777777" w:rsidTr="002967B2">
        <w:trPr>
          <w:trHeight w:val="465"/>
        </w:trPr>
        <w:tc>
          <w:tcPr>
            <w:tcW w:w="7442"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341A8980" w14:textId="77777777" w:rsidR="00001722" w:rsidRPr="002E7CDB" w:rsidRDefault="00B02F32" w:rsidP="00D54A27">
            <w:pPr>
              <w:pStyle w:val="ListParagraph"/>
              <w:numPr>
                <w:ilvl w:val="0"/>
                <w:numId w:val="30"/>
              </w:numPr>
              <w:spacing w:line="276" w:lineRule="auto"/>
              <w:textAlignment w:val="baseline"/>
              <w:rPr>
                <w:rFonts w:eastAsia="Times New Roman" w:cs="Arial"/>
                <w:sz w:val="16"/>
                <w:szCs w:val="16"/>
                <w:lang w:eastAsia="en-GB"/>
              </w:rPr>
            </w:pPr>
            <w:r>
              <w:rPr>
                <w:rFonts w:eastAsia="Arial"/>
                <w:lang w:val="pt-BR"/>
              </w:rPr>
              <w:t xml:space="preserve">(C) Nós agregamos, ou os consultores externos que contratamos agregam, oportunidades específicas de geração de valor ASG aos nossos investimentos em </w:t>
            </w:r>
            <w:r>
              <w:rPr>
                <w:rFonts w:eastAsia="Arial"/>
                <w:i/>
                <w:iCs/>
                <w:lang w:val="pt-BR"/>
              </w:rPr>
              <w:t>private equity</w:t>
            </w:r>
          </w:p>
        </w:tc>
        <w:tc>
          <w:tcPr>
            <w:tcW w:w="7442"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7919CA7D" w14:textId="77777777" w:rsidR="00001722" w:rsidRPr="002E7CDB" w:rsidRDefault="00B02F32" w:rsidP="00001722">
            <w:pPr>
              <w:spacing w:line="276" w:lineRule="auto"/>
              <w:textAlignment w:val="baseline"/>
              <w:rPr>
                <w:rFonts w:eastAsia="Times New Roman" w:cs="Arial"/>
                <w:sz w:val="16"/>
                <w:szCs w:val="16"/>
                <w:lang w:eastAsia="en-GB"/>
              </w:rPr>
            </w:pPr>
            <w:r>
              <w:rPr>
                <w:rFonts w:eastAsia="Arial" w:cs="Arial"/>
                <w:lang w:val="pt-BR" w:eastAsia="en-GB"/>
              </w:rPr>
              <w:t>[O mesmo que acima]</w:t>
            </w:r>
          </w:p>
        </w:tc>
      </w:tr>
      <w:tr w:rsidR="00E91C81" w14:paraId="6285DB93" w14:textId="77777777" w:rsidTr="002967B2">
        <w:trPr>
          <w:trHeight w:val="465"/>
        </w:trPr>
        <w:tc>
          <w:tcPr>
            <w:tcW w:w="7442"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00254957" w14:textId="77777777" w:rsidR="2CA38066" w:rsidRPr="002E7CDB" w:rsidRDefault="00B02F32" w:rsidP="00D54A27">
            <w:pPr>
              <w:pStyle w:val="ListParagraph"/>
              <w:numPr>
                <w:ilvl w:val="0"/>
                <w:numId w:val="30"/>
              </w:numPr>
              <w:spacing w:line="276" w:lineRule="auto"/>
            </w:pPr>
            <w:r>
              <w:rPr>
                <w:rFonts w:eastAsia="Arial"/>
                <w:lang w:val="pt-BR"/>
              </w:rPr>
              <w:t xml:space="preserve">(D) Fazemos </w:t>
            </w:r>
            <w:hyperlink r:id="rId70" w:history="1">
              <w:r>
                <w:rPr>
                  <w:rFonts w:eastAsia="Arial"/>
                  <w:color w:val="00B0F0"/>
                  <w:lang w:val="pt-BR"/>
                </w:rPr>
                <w:t>engajamento</w:t>
              </w:r>
            </w:hyperlink>
            <w:r>
              <w:rPr>
                <w:rFonts w:eastAsia="Arial"/>
                <w:lang w:val="pt-BR"/>
              </w:rPr>
              <w:t xml:space="preserve"> com o conselho, no pós-investimento, para gerenciar riscos e oportunidades ASG</w:t>
            </w:r>
          </w:p>
        </w:tc>
        <w:tc>
          <w:tcPr>
            <w:tcW w:w="7442"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317B4EAC" w14:textId="77777777" w:rsidR="250BEC41" w:rsidRPr="002E7CDB" w:rsidRDefault="00B02F32" w:rsidP="2CA38066">
            <w:pPr>
              <w:spacing w:line="276" w:lineRule="auto"/>
              <w:rPr>
                <w:rFonts w:eastAsia="Times New Roman" w:cs="Arial"/>
                <w:sz w:val="16"/>
                <w:szCs w:val="16"/>
                <w:lang w:eastAsia="en-GB"/>
              </w:rPr>
            </w:pPr>
            <w:r>
              <w:rPr>
                <w:rFonts w:eastAsia="Arial" w:cs="Arial"/>
                <w:lang w:val="pt-BR" w:eastAsia="en-GB"/>
              </w:rPr>
              <w:t>[O mesmo que acima]</w:t>
            </w:r>
          </w:p>
        </w:tc>
      </w:tr>
      <w:tr w:rsidR="00E91C81" w14:paraId="6C9D9DA8" w14:textId="77777777" w:rsidTr="002967B2">
        <w:trPr>
          <w:trHeight w:val="465"/>
        </w:trPr>
        <w:tc>
          <w:tcPr>
            <w:tcW w:w="7442"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44457C61" w14:textId="77777777" w:rsidR="007840FF" w:rsidRPr="002E7CDB" w:rsidRDefault="00B02F32" w:rsidP="00D54A27">
            <w:pPr>
              <w:pStyle w:val="ListParagraph"/>
              <w:numPr>
                <w:ilvl w:val="0"/>
                <w:numId w:val="30"/>
              </w:numPr>
              <w:spacing w:line="276" w:lineRule="auto"/>
              <w:textAlignment w:val="baseline"/>
              <w:rPr>
                <w:rFonts w:eastAsia="Times New Roman" w:cs="Arial"/>
                <w:sz w:val="16"/>
                <w:szCs w:val="16"/>
                <w:lang w:eastAsia="en-GB"/>
              </w:rPr>
            </w:pPr>
            <w:r>
              <w:rPr>
                <w:rFonts w:eastAsia="Arial"/>
                <w:lang w:val="pt-BR"/>
              </w:rPr>
              <w:t xml:space="preserve">(E) </w:t>
            </w:r>
            <w:r>
              <w:rPr>
                <w:rFonts w:eastAsia="Arial" w:cs="Arial"/>
                <w:color w:val="000000"/>
                <w:shd w:val="clear" w:color="auto" w:fill="FFFFFF"/>
                <w:lang w:val="pt-BR"/>
              </w:rPr>
              <w:t>Outro</w:t>
            </w:r>
          </w:p>
          <w:p w14:paraId="38C1773F" w14:textId="77777777" w:rsidR="00001722" w:rsidRPr="002E7CDB" w:rsidRDefault="00B02F32" w:rsidP="00484950">
            <w:pPr>
              <w:pStyle w:val="ListParagraph"/>
              <w:spacing w:line="276" w:lineRule="auto"/>
              <w:ind w:left="360"/>
              <w:textAlignment w:val="baseline"/>
              <w:rPr>
                <w:rFonts w:eastAsia="Times New Roman" w:cs="Arial"/>
                <w:sz w:val="16"/>
                <w:szCs w:val="16"/>
                <w:lang w:eastAsia="en-GB"/>
              </w:rPr>
            </w:pPr>
            <w:r>
              <w:rPr>
                <w:rFonts w:eastAsia="Arial" w:cs="Arial"/>
                <w:color w:val="000000"/>
                <w:shd w:val="clear" w:color="auto" w:fill="FFFFFF"/>
                <w:lang w:val="pt-BR"/>
              </w:rPr>
              <w:t xml:space="preserve">Especifique: ____ [Texto livre </w:t>
            </w:r>
            <w:r>
              <w:rPr>
                <w:rFonts w:eastAsia="Arial" w:cs="Arial"/>
                <w:color w:val="000000"/>
                <w:shd w:val="clear" w:color="auto" w:fill="FFFFFF"/>
                <w:lang w:val="pt-BR"/>
              </w:rPr>
              <w:t>obrigatório: curto]</w:t>
            </w:r>
          </w:p>
        </w:tc>
        <w:tc>
          <w:tcPr>
            <w:tcW w:w="7442"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710875D7" w14:textId="77777777" w:rsidR="00001722" w:rsidRPr="002E7CDB" w:rsidRDefault="00B02F32" w:rsidP="00001722">
            <w:pPr>
              <w:spacing w:line="276" w:lineRule="auto"/>
              <w:textAlignment w:val="baseline"/>
              <w:rPr>
                <w:rFonts w:eastAsia="Times New Roman" w:cs="Arial"/>
                <w:sz w:val="16"/>
                <w:szCs w:val="16"/>
                <w:lang w:eastAsia="en-GB"/>
              </w:rPr>
            </w:pPr>
            <w:r>
              <w:rPr>
                <w:rFonts w:eastAsia="Arial" w:cs="Arial"/>
                <w:lang w:val="pt-BR" w:eastAsia="en-GB"/>
              </w:rPr>
              <w:t>[O mesmo que acima]</w:t>
            </w:r>
          </w:p>
        </w:tc>
      </w:tr>
      <w:tr w:rsidR="00E91C81" w14:paraId="68F27D10" w14:textId="77777777" w:rsidTr="002967B2">
        <w:trPr>
          <w:trHeight w:val="465"/>
        </w:trPr>
        <w:tc>
          <w:tcPr>
            <w:tcW w:w="14884" w:type="dxa"/>
            <w:gridSpan w:val="9"/>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75B62D3D" w14:textId="77777777" w:rsidR="002B4A3E" w:rsidRPr="002E7CDB" w:rsidRDefault="00B02F32" w:rsidP="00D54A27">
            <w:pPr>
              <w:pStyle w:val="ListParagraph"/>
              <w:numPr>
                <w:ilvl w:val="0"/>
                <w:numId w:val="31"/>
              </w:numPr>
              <w:spacing w:line="276" w:lineRule="auto"/>
              <w:rPr>
                <w:rFonts w:asciiTheme="minorHAnsi" w:eastAsiaTheme="minorEastAsia" w:hAnsiTheme="minorHAnsi" w:cstheme="minorBidi"/>
                <w:lang w:eastAsia="en-GB"/>
              </w:rPr>
            </w:pPr>
            <w:r>
              <w:rPr>
                <w:rFonts w:eastAsia="Arial"/>
                <w:lang w:val="pt-BR"/>
              </w:rPr>
              <w:t>(F) Não gerenciamos, no pós-investimento, riscos e oportunidades ASG relevantes</w:t>
            </w:r>
          </w:p>
        </w:tc>
      </w:tr>
      <w:tr w:rsidR="00E91C81" w14:paraId="6312DC33" w14:textId="77777777" w:rsidTr="002967B2">
        <w:trPr>
          <w:trHeight w:val="300"/>
        </w:trPr>
        <w:tc>
          <w:tcPr>
            <w:tcW w:w="14884" w:type="dxa"/>
            <w:gridSpan w:val="9"/>
            <w:tcBorders>
              <w:top w:val="single" w:sz="6" w:space="0" w:color="A6A6A6" w:themeColor="background1" w:themeShade="A6"/>
              <w:left w:val="nil"/>
              <w:bottom w:val="single" w:sz="6" w:space="0" w:color="A6A6A6" w:themeColor="background1" w:themeShade="A6"/>
              <w:right w:val="nil"/>
            </w:tcBorders>
            <w:shd w:val="clear" w:color="auto" w:fill="FFFFFF" w:themeFill="background1"/>
            <w:tcMar>
              <w:top w:w="0" w:type="dxa"/>
              <w:bottom w:w="0" w:type="dxa"/>
            </w:tcMar>
            <w:vAlign w:val="center"/>
          </w:tcPr>
          <w:p w14:paraId="39B4AB0D" w14:textId="77777777" w:rsidR="00817556" w:rsidRPr="002E7CDB" w:rsidRDefault="00817556" w:rsidP="008C4523">
            <w:pPr>
              <w:spacing w:line="240" w:lineRule="auto"/>
              <w:jc w:val="center"/>
              <w:textAlignment w:val="baseline"/>
              <w:rPr>
                <w:rStyle w:val="Hyperlink"/>
                <w:sz w:val="16"/>
                <w:szCs w:val="16"/>
              </w:rPr>
            </w:pPr>
          </w:p>
        </w:tc>
      </w:tr>
      <w:tr w:rsidR="00E91C81" w14:paraId="59A60559" w14:textId="77777777" w:rsidTr="002967B2">
        <w:trPr>
          <w:trHeight w:val="300"/>
        </w:trPr>
        <w:tc>
          <w:tcPr>
            <w:tcW w:w="14884" w:type="dxa"/>
            <w:gridSpan w:val="9"/>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0070C0"/>
            <w:vAlign w:val="center"/>
          </w:tcPr>
          <w:p w14:paraId="65967F7F" w14:textId="77777777" w:rsidR="00817556" w:rsidRPr="002E7CDB" w:rsidRDefault="00B02F32" w:rsidP="008C4523">
            <w:pPr>
              <w:rPr>
                <w:rStyle w:val="Hyperlink"/>
                <w:b/>
                <w:bCs/>
                <w:color w:val="FFFFFF" w:themeColor="background1"/>
                <w:sz w:val="18"/>
                <w:szCs w:val="18"/>
              </w:rPr>
            </w:pPr>
            <w:r>
              <w:rPr>
                <w:rFonts w:eastAsia="Arial" w:cs="Arial"/>
                <w:b/>
                <w:bCs/>
                <w:color w:val="FFFFFF"/>
                <w:sz w:val="18"/>
                <w:szCs w:val="18"/>
                <w:lang w:val="pt-BR" w:eastAsia="en-GB"/>
              </w:rPr>
              <w:lastRenderedPageBreak/>
              <w:t>Notas explicativas</w:t>
            </w:r>
          </w:p>
        </w:tc>
      </w:tr>
      <w:tr w:rsidR="00E91C81" w14:paraId="0DA176FC" w14:textId="77777777" w:rsidTr="002967B2">
        <w:trPr>
          <w:trHeight w:val="300"/>
        </w:trPr>
        <w:tc>
          <w:tcPr>
            <w:tcW w:w="1843"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51281BD8" w14:textId="77777777" w:rsidR="00817556" w:rsidRPr="002E7CDB" w:rsidRDefault="00B02F32" w:rsidP="008C4523">
            <w:pPr>
              <w:rPr>
                <w:rStyle w:val="Hyperlink"/>
                <w:b/>
                <w:sz w:val="16"/>
                <w:szCs w:val="16"/>
              </w:rPr>
            </w:pPr>
            <w:r>
              <w:rPr>
                <w:rFonts w:eastAsia="Arial"/>
                <w:b/>
                <w:bCs/>
                <w:sz w:val="16"/>
                <w:szCs w:val="16"/>
                <w:lang w:val="pt-BR"/>
              </w:rPr>
              <w:t>Objetivo do indicador</w:t>
            </w:r>
          </w:p>
        </w:tc>
        <w:tc>
          <w:tcPr>
            <w:tcW w:w="13041" w:type="dxa"/>
            <w:gridSpan w:val="8"/>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0AC1189F" w14:textId="77777777" w:rsidR="00817556" w:rsidRPr="002E7CDB" w:rsidRDefault="00B02F32" w:rsidP="00817556">
            <w:pPr>
              <w:rPr>
                <w:rStyle w:val="Hyperlink"/>
                <w:color w:val="000000" w:themeColor="text1"/>
                <w:sz w:val="16"/>
                <w:szCs w:val="16"/>
              </w:rPr>
            </w:pPr>
            <w:r>
              <w:rPr>
                <w:rStyle w:val="Hyperlink"/>
                <w:rFonts w:eastAsia="Arial"/>
                <w:color w:val="000000"/>
                <w:sz w:val="16"/>
                <w:szCs w:val="16"/>
                <w:lang w:val="pt-BR"/>
              </w:rPr>
              <w:t xml:space="preserve">Este indicador determina como a organização utiliza o gerenciamento de fatores ASG </w:t>
            </w:r>
            <w:r>
              <w:rPr>
                <w:rStyle w:val="Hyperlink"/>
                <w:rFonts w:eastAsia="Arial"/>
                <w:color w:val="000000"/>
                <w:sz w:val="16"/>
                <w:szCs w:val="16"/>
                <w:lang w:val="pt-BR"/>
              </w:rPr>
              <w:t>relevantes para gerar valor durante o período de investimento. Considera-se uma boa prática que os investidores elaborem planos de ação ASG que possam ser atualizados de acordo com o desempenho contínuo para gerar valor durante o período de investimento.</w:t>
            </w:r>
          </w:p>
          <w:p w14:paraId="2CDA3580" w14:textId="77777777" w:rsidR="00817556" w:rsidRPr="002E7CDB" w:rsidRDefault="00817556" w:rsidP="00817556">
            <w:pPr>
              <w:rPr>
                <w:rStyle w:val="Hyperlink"/>
                <w:color w:val="000000" w:themeColor="text1"/>
                <w:sz w:val="16"/>
                <w:szCs w:val="16"/>
              </w:rPr>
            </w:pPr>
          </w:p>
          <w:p w14:paraId="4A4329A5" w14:textId="77777777" w:rsidR="00DA7E0B" w:rsidRPr="002E7CDB" w:rsidRDefault="00B02F32" w:rsidP="00817556">
            <w:pPr>
              <w:rPr>
                <w:rStyle w:val="Hyperlink"/>
                <w:color w:val="000000" w:themeColor="text1"/>
                <w:sz w:val="16"/>
                <w:szCs w:val="16"/>
              </w:rPr>
            </w:pPr>
            <w:r>
              <w:rPr>
                <w:rStyle w:val="Hyperlink"/>
                <w:rFonts w:eastAsia="Arial"/>
                <w:color w:val="000000"/>
                <w:sz w:val="16"/>
                <w:szCs w:val="16"/>
                <w:lang w:val="pt-BR"/>
              </w:rPr>
              <w:t xml:space="preserve">Riscos e oportunidades ASG devem ser reavaliados continuamente para que se compreenda melhor o desempenho da carteira de investimento e para identificar as áreas para melhoria em seu gerenciamento. Uma abordagem estruturada permite que o signatário avalie </w:t>
            </w:r>
            <w:r>
              <w:rPr>
                <w:rStyle w:val="Hyperlink"/>
                <w:rFonts w:eastAsia="Arial"/>
                <w:color w:val="000000"/>
                <w:sz w:val="16"/>
                <w:szCs w:val="16"/>
                <w:lang w:val="pt-BR"/>
              </w:rPr>
              <w:t>o desempenho ASG dentro das carteiras e entre elas, além de possivelmente avaliar o desempenho de outros gestores de investimento.</w:t>
            </w:r>
          </w:p>
        </w:tc>
      </w:tr>
      <w:tr w:rsidR="00E91C81" w14:paraId="26E56068" w14:textId="77777777" w:rsidTr="002967B2">
        <w:trPr>
          <w:trHeight w:val="300"/>
        </w:trPr>
        <w:tc>
          <w:tcPr>
            <w:tcW w:w="1843"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065E6570" w14:textId="77777777" w:rsidR="00817556" w:rsidRPr="002E7CDB" w:rsidRDefault="00B02F32" w:rsidP="008C4523">
            <w:pPr>
              <w:rPr>
                <w:b/>
                <w:bCs/>
                <w:sz w:val="16"/>
                <w:szCs w:val="16"/>
              </w:rPr>
            </w:pPr>
            <w:r>
              <w:rPr>
                <w:rFonts w:eastAsia="Arial"/>
                <w:b/>
                <w:bCs/>
                <w:sz w:val="16"/>
                <w:szCs w:val="16"/>
                <w:lang w:val="pt-BR"/>
              </w:rPr>
              <w:t>Outros materiais</w:t>
            </w:r>
          </w:p>
        </w:tc>
        <w:tc>
          <w:tcPr>
            <w:tcW w:w="13041" w:type="dxa"/>
            <w:gridSpan w:val="8"/>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6E661C87" w14:textId="77777777" w:rsidR="00817556" w:rsidRPr="002E7CDB" w:rsidRDefault="00B02F32" w:rsidP="00817556">
            <w:pPr>
              <w:rPr>
                <w:rStyle w:val="Hyperlink"/>
                <w:color w:val="000000" w:themeColor="text1"/>
                <w:sz w:val="16"/>
                <w:szCs w:val="16"/>
              </w:rPr>
            </w:pPr>
            <w:r>
              <w:rPr>
                <w:rStyle w:val="Hyperlink"/>
                <w:rFonts w:eastAsia="Arial"/>
                <w:color w:val="000000"/>
                <w:sz w:val="16"/>
                <w:szCs w:val="16"/>
                <w:lang w:val="pt-BR"/>
              </w:rPr>
              <w:t xml:space="preserve">Para mais informações, consulte </w:t>
            </w:r>
            <w:hyperlink r:id="rId71" w:history="1">
              <w:r>
                <w:rPr>
                  <w:rStyle w:val="Hyperlink"/>
                  <w:rFonts w:eastAsia="Arial"/>
                  <w:sz w:val="16"/>
                  <w:szCs w:val="16"/>
                  <w:lang w:val="pt-BR"/>
                </w:rPr>
                <w:t xml:space="preserve">Introdução ao investimento responsável: </w:t>
              </w:r>
              <w:r>
                <w:rPr>
                  <w:rStyle w:val="Hyperlink"/>
                  <w:rFonts w:eastAsia="Arial"/>
                  <w:i/>
                  <w:iCs/>
                  <w:sz w:val="16"/>
                  <w:szCs w:val="16"/>
                  <w:lang w:val="pt-BR"/>
                </w:rPr>
                <w:t>private equity</w:t>
              </w:r>
            </w:hyperlink>
            <w:r>
              <w:rPr>
                <w:rStyle w:val="Hyperlink"/>
                <w:rFonts w:eastAsia="Arial"/>
                <w:color w:val="000000"/>
                <w:sz w:val="16"/>
                <w:szCs w:val="16"/>
                <w:lang w:val="pt-BR"/>
              </w:rPr>
              <w:t>.</w:t>
            </w:r>
          </w:p>
          <w:p w14:paraId="5E6152A3" w14:textId="77777777" w:rsidR="00817556" w:rsidRPr="002E7CDB" w:rsidRDefault="00817556" w:rsidP="00817556">
            <w:pPr>
              <w:rPr>
                <w:rStyle w:val="Hyperlink"/>
                <w:color w:val="000000" w:themeColor="text1"/>
                <w:sz w:val="16"/>
                <w:szCs w:val="16"/>
              </w:rPr>
            </w:pPr>
          </w:p>
          <w:p w14:paraId="56AC311F" w14:textId="77777777" w:rsidR="00B26830" w:rsidRPr="002E7CDB" w:rsidRDefault="00B02F32">
            <w:pPr>
              <w:rPr>
                <w:rStyle w:val="Hyperlink"/>
                <w:color w:val="000000" w:themeColor="text1"/>
              </w:rPr>
            </w:pPr>
            <w:r>
              <w:rPr>
                <w:rStyle w:val="Hyperlink"/>
                <w:rFonts w:eastAsia="Arial"/>
                <w:color w:val="000000"/>
                <w:sz w:val="16"/>
                <w:szCs w:val="16"/>
                <w:lang w:val="pt-BR"/>
              </w:rPr>
              <w:t>Para mais informaç</w:t>
            </w:r>
            <w:r>
              <w:rPr>
                <w:rStyle w:val="Hyperlink"/>
                <w:rFonts w:eastAsia="Arial"/>
                <w:color w:val="000000"/>
                <w:sz w:val="16"/>
                <w:szCs w:val="16"/>
                <w:lang w:val="pt-BR"/>
              </w:rPr>
              <w:t xml:space="preserve">ões, consulte as </w:t>
            </w:r>
            <w:hyperlink r:id="rId72" w:history="1">
              <w:r>
                <w:rPr>
                  <w:rStyle w:val="Hyperlink"/>
                  <w:rFonts w:eastAsia="Arial"/>
                  <w:sz w:val="16"/>
                  <w:szCs w:val="16"/>
                  <w:lang w:val="pt-BR"/>
                </w:rPr>
                <w:t>orientações para planos de ação ASG do BII (antigo CDC Group).</w:t>
              </w:r>
            </w:hyperlink>
          </w:p>
        </w:tc>
      </w:tr>
      <w:tr w:rsidR="00E91C81" w14:paraId="2EFC97A9" w14:textId="77777777" w:rsidTr="002967B2">
        <w:trPr>
          <w:trHeight w:val="300"/>
        </w:trPr>
        <w:tc>
          <w:tcPr>
            <w:tcW w:w="14884" w:type="dxa"/>
            <w:gridSpan w:val="9"/>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0070C0"/>
            <w:vAlign w:val="center"/>
          </w:tcPr>
          <w:p w14:paraId="48B05012" w14:textId="77777777" w:rsidR="00817556" w:rsidRPr="002E7CDB" w:rsidRDefault="00B02F32" w:rsidP="008C4523">
            <w:pPr>
              <w:rPr>
                <w:color w:val="FFFFFF" w:themeColor="background1"/>
                <w:sz w:val="16"/>
                <w:szCs w:val="16"/>
              </w:rPr>
            </w:pPr>
            <w:r>
              <w:rPr>
                <w:rFonts w:eastAsia="Arial" w:cs="Arial"/>
                <w:b/>
                <w:bCs/>
                <w:color w:val="FFFFFF"/>
                <w:sz w:val="18"/>
                <w:szCs w:val="18"/>
                <w:lang w:val="pt-BR" w:eastAsia="en-GB"/>
              </w:rPr>
              <w:t>Lógica</w:t>
            </w:r>
          </w:p>
        </w:tc>
      </w:tr>
      <w:tr w:rsidR="00E91C81" w14:paraId="3B7354B9" w14:textId="77777777" w:rsidTr="002967B2">
        <w:trPr>
          <w:trHeight w:val="300"/>
        </w:trPr>
        <w:tc>
          <w:tcPr>
            <w:tcW w:w="1843"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2B52EF0F" w14:textId="77777777" w:rsidR="00817556" w:rsidRPr="002E7CDB" w:rsidRDefault="00B02F32" w:rsidP="008C4523">
            <w:pPr>
              <w:rPr>
                <w:b/>
                <w:bCs/>
                <w:sz w:val="16"/>
                <w:szCs w:val="16"/>
              </w:rPr>
            </w:pPr>
            <w:r>
              <w:rPr>
                <w:rFonts w:eastAsia="Arial"/>
                <w:b/>
                <w:bCs/>
                <w:sz w:val="16"/>
                <w:szCs w:val="16"/>
                <w:lang w:val="pt-BR"/>
              </w:rPr>
              <w:t>Subordinado a</w:t>
            </w:r>
          </w:p>
        </w:tc>
        <w:tc>
          <w:tcPr>
            <w:tcW w:w="13041" w:type="dxa"/>
            <w:gridSpan w:val="8"/>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27A9E2ED" w14:textId="77777777" w:rsidR="00817556" w:rsidRPr="002E7CDB" w:rsidRDefault="00B02F32" w:rsidP="008C4523">
            <w:pPr>
              <w:rPr>
                <w:sz w:val="16"/>
                <w:szCs w:val="16"/>
              </w:rPr>
            </w:pPr>
            <w:r>
              <w:rPr>
                <w:rFonts w:eastAsia="Arial"/>
                <w:sz w:val="16"/>
                <w:szCs w:val="16"/>
                <w:lang w:val="pt-BR"/>
              </w:rPr>
              <w:t>[OO 21]</w:t>
            </w:r>
          </w:p>
        </w:tc>
      </w:tr>
      <w:tr w:rsidR="00E91C81" w14:paraId="41D6D3FD" w14:textId="77777777" w:rsidTr="002967B2">
        <w:trPr>
          <w:trHeight w:val="300"/>
        </w:trPr>
        <w:tc>
          <w:tcPr>
            <w:tcW w:w="1843"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528600A4" w14:textId="77777777" w:rsidR="00817556" w:rsidRPr="002E7CDB" w:rsidRDefault="00B02F32" w:rsidP="008C4523">
            <w:pPr>
              <w:rPr>
                <w:b/>
                <w:bCs/>
                <w:sz w:val="16"/>
                <w:szCs w:val="16"/>
              </w:rPr>
            </w:pPr>
            <w:r>
              <w:rPr>
                <w:rFonts w:eastAsia="Arial"/>
                <w:b/>
                <w:bCs/>
                <w:sz w:val="16"/>
                <w:szCs w:val="16"/>
                <w:lang w:val="pt-BR"/>
              </w:rPr>
              <w:t>Acesso para</w:t>
            </w:r>
          </w:p>
        </w:tc>
        <w:tc>
          <w:tcPr>
            <w:tcW w:w="13041" w:type="dxa"/>
            <w:gridSpan w:val="8"/>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79D37FB2" w14:textId="77777777" w:rsidR="00817556" w:rsidRPr="002E7CDB" w:rsidRDefault="00B02F32" w:rsidP="008C4523">
            <w:pPr>
              <w:rPr>
                <w:sz w:val="16"/>
                <w:szCs w:val="16"/>
              </w:rPr>
            </w:pPr>
            <w:r>
              <w:rPr>
                <w:rFonts w:eastAsia="Arial"/>
                <w:sz w:val="16"/>
                <w:szCs w:val="16"/>
                <w:lang w:val="pt-BR"/>
              </w:rPr>
              <w:t>N/A</w:t>
            </w:r>
          </w:p>
        </w:tc>
      </w:tr>
      <w:tr w:rsidR="00E91C81" w14:paraId="3CBD27E8" w14:textId="77777777" w:rsidTr="002967B2">
        <w:trPr>
          <w:trHeight w:val="300"/>
        </w:trPr>
        <w:tc>
          <w:tcPr>
            <w:tcW w:w="14884" w:type="dxa"/>
            <w:gridSpan w:val="9"/>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0070C0"/>
            <w:vAlign w:val="center"/>
          </w:tcPr>
          <w:p w14:paraId="698F625B" w14:textId="77777777" w:rsidR="00817556" w:rsidRPr="002E7CDB" w:rsidRDefault="00B02F32" w:rsidP="008C4523">
            <w:pPr>
              <w:rPr>
                <w:rFonts w:eastAsia="Times New Roman" w:cs="Arial"/>
                <w:b/>
                <w:bCs/>
                <w:color w:val="FFFFFF" w:themeColor="background1"/>
                <w:sz w:val="18"/>
                <w:szCs w:val="18"/>
                <w:lang w:eastAsia="en-GB"/>
              </w:rPr>
            </w:pPr>
            <w:r>
              <w:rPr>
                <w:rFonts w:eastAsia="Arial" w:cs="Arial"/>
                <w:b/>
                <w:bCs/>
                <w:color w:val="FFFFFF"/>
                <w:sz w:val="18"/>
                <w:szCs w:val="18"/>
                <w:lang w:val="pt-BR" w:eastAsia="en-GB"/>
              </w:rPr>
              <w:t>Avaliação</w:t>
            </w:r>
          </w:p>
        </w:tc>
      </w:tr>
      <w:tr w:rsidR="00E91C81" w14:paraId="53FF7C1F" w14:textId="77777777" w:rsidTr="002967B2">
        <w:trPr>
          <w:trHeight w:val="496"/>
        </w:trPr>
        <w:tc>
          <w:tcPr>
            <w:tcW w:w="1843" w:type="dxa"/>
            <w:vMerge w:val="restart"/>
            <w:tcBorders>
              <w:top w:val="single" w:sz="6" w:space="0" w:color="A6A6A6" w:themeColor="background1" w:themeShade="A6"/>
              <w:left w:val="single" w:sz="6" w:space="0" w:color="A6A6A6" w:themeColor="background1" w:themeShade="A6"/>
              <w:right w:val="single" w:sz="6" w:space="0" w:color="A6A6A6" w:themeColor="background1" w:themeShade="A6"/>
            </w:tcBorders>
            <w:shd w:val="clear" w:color="auto" w:fill="auto"/>
            <w:vAlign w:val="center"/>
          </w:tcPr>
          <w:p w14:paraId="3FB0C9DF" w14:textId="77777777" w:rsidR="00CB2926" w:rsidRPr="002E7CDB" w:rsidRDefault="00B02F32" w:rsidP="008C4523">
            <w:pPr>
              <w:rPr>
                <w:b/>
                <w:sz w:val="16"/>
                <w:szCs w:val="16"/>
              </w:rPr>
            </w:pPr>
            <w:r>
              <w:rPr>
                <w:rFonts w:eastAsia="Arial"/>
                <w:b/>
                <w:bCs/>
                <w:sz w:val="16"/>
                <w:szCs w:val="16"/>
                <w:lang w:val="pt-BR"/>
              </w:rPr>
              <w:t>Critérios de avaliação</w:t>
            </w:r>
          </w:p>
        </w:tc>
        <w:tc>
          <w:tcPr>
            <w:tcW w:w="13041" w:type="dxa"/>
            <w:gridSpan w:val="8"/>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7C3D3AA3" w14:textId="77777777" w:rsidR="00CB2926" w:rsidRPr="002E7CDB" w:rsidRDefault="00B02F32" w:rsidP="00817556">
            <w:pPr>
              <w:rPr>
                <w:rStyle w:val="Hyperlink"/>
                <w:color w:val="000000" w:themeColor="text1"/>
              </w:rPr>
            </w:pPr>
            <w:r>
              <w:rPr>
                <w:rStyle w:val="Hyperlink"/>
                <w:rFonts w:eastAsia="Arial"/>
                <w:color w:val="000000"/>
                <w:sz w:val="16"/>
                <w:szCs w:val="16"/>
                <w:lang w:val="pt-BR"/>
              </w:rPr>
              <w:t>100 pontos divididos entre as opções de letras (50 pontos) e números (50 pontos). A pontuação final será baseada na combinação com o maior número de pontos.</w:t>
            </w:r>
          </w:p>
        </w:tc>
      </w:tr>
      <w:tr w:rsidR="00E91C81" w14:paraId="78C09B6B" w14:textId="77777777" w:rsidTr="002967B2">
        <w:trPr>
          <w:trHeight w:val="1696"/>
        </w:trPr>
        <w:tc>
          <w:tcPr>
            <w:tcW w:w="1843" w:type="dxa"/>
            <w:vMerge/>
            <w:tcBorders>
              <w:left w:val="single" w:sz="6" w:space="0" w:color="A6A6A6" w:themeColor="background1" w:themeShade="A6"/>
              <w:right w:val="single" w:sz="6" w:space="0" w:color="A6A6A6" w:themeColor="background1" w:themeShade="A6"/>
            </w:tcBorders>
            <w:vAlign w:val="center"/>
          </w:tcPr>
          <w:p w14:paraId="0B498350" w14:textId="77777777" w:rsidR="00CB2926" w:rsidRPr="002E7CDB" w:rsidRDefault="00CB2926" w:rsidP="008C4523">
            <w:pPr>
              <w:rPr>
                <w:b/>
                <w:sz w:val="16"/>
                <w:szCs w:val="16"/>
              </w:rPr>
            </w:pPr>
          </w:p>
        </w:tc>
        <w:tc>
          <w:tcPr>
            <w:tcW w:w="3969"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1E3F4392" w14:textId="77777777" w:rsidR="00CB2926" w:rsidRPr="002E7CDB" w:rsidRDefault="00B02F32" w:rsidP="00F23FF5">
            <w:pPr>
              <w:rPr>
                <w:rStyle w:val="Hyperlink"/>
                <w:color w:val="000000" w:themeColor="text1"/>
                <w:sz w:val="16"/>
                <w:szCs w:val="16"/>
              </w:rPr>
            </w:pPr>
            <w:r>
              <w:rPr>
                <w:rStyle w:val="Hyperlink"/>
                <w:rFonts w:eastAsia="Arial"/>
                <w:color w:val="000000"/>
                <w:sz w:val="16"/>
                <w:szCs w:val="16"/>
                <w:lang w:val="pt-BR"/>
              </w:rPr>
              <w:t xml:space="preserve">50 pontos para opções de letras: </w:t>
            </w:r>
          </w:p>
          <w:p w14:paraId="7C0FF1A8" w14:textId="77777777" w:rsidR="00CB2926" w:rsidRPr="002E7CDB" w:rsidRDefault="00CB2926" w:rsidP="00817556">
            <w:pPr>
              <w:rPr>
                <w:rStyle w:val="Hyperlink"/>
                <w:color w:val="000000" w:themeColor="text1"/>
                <w:sz w:val="16"/>
                <w:szCs w:val="16"/>
              </w:rPr>
            </w:pPr>
          </w:p>
          <w:p w14:paraId="0AB6AE06" w14:textId="77777777" w:rsidR="00CB2926" w:rsidRPr="002E7CDB" w:rsidRDefault="00B02F32" w:rsidP="00817556">
            <w:pPr>
              <w:rPr>
                <w:rStyle w:val="Hyperlink"/>
                <w:color w:val="000000" w:themeColor="text1"/>
                <w:sz w:val="16"/>
                <w:szCs w:val="16"/>
              </w:rPr>
            </w:pPr>
            <w:r>
              <w:rPr>
                <w:rStyle w:val="Hyperlink"/>
                <w:rFonts w:eastAsia="Arial"/>
                <w:color w:val="000000"/>
                <w:sz w:val="16"/>
                <w:szCs w:val="16"/>
                <w:lang w:val="pt-BR"/>
              </w:rPr>
              <w:t>50 pontos se 3 ou mais opções forem selecionadas entre A-D.</w:t>
            </w:r>
          </w:p>
          <w:p w14:paraId="1D3ED68D" w14:textId="77777777" w:rsidR="00CB2926" w:rsidRPr="002E7CDB" w:rsidRDefault="00B02F32" w:rsidP="00817556">
            <w:pPr>
              <w:rPr>
                <w:rStyle w:val="Hyperlink"/>
                <w:color w:val="000000" w:themeColor="text1"/>
                <w:sz w:val="16"/>
                <w:szCs w:val="16"/>
              </w:rPr>
            </w:pPr>
            <w:r>
              <w:rPr>
                <w:rStyle w:val="Hyperlink"/>
                <w:rFonts w:eastAsia="Arial"/>
                <w:color w:val="000000"/>
                <w:sz w:val="16"/>
                <w:szCs w:val="16"/>
                <w:lang w:val="pt-BR"/>
              </w:rPr>
              <w:t>33 pontos se 2 opções forem selecionadas entre A-D.</w:t>
            </w:r>
          </w:p>
          <w:p w14:paraId="0EB9A5CF" w14:textId="77777777" w:rsidR="00CB2926" w:rsidRPr="002E7CDB" w:rsidRDefault="00B02F32" w:rsidP="00817556">
            <w:pPr>
              <w:rPr>
                <w:rStyle w:val="Hyperlink"/>
                <w:color w:val="000000" w:themeColor="text1"/>
                <w:sz w:val="16"/>
                <w:szCs w:val="16"/>
              </w:rPr>
            </w:pPr>
            <w:r>
              <w:rPr>
                <w:rStyle w:val="Hyperlink"/>
                <w:rFonts w:eastAsia="Arial"/>
                <w:color w:val="000000"/>
                <w:sz w:val="16"/>
                <w:szCs w:val="16"/>
                <w:lang w:val="pt-BR"/>
              </w:rPr>
              <w:t>16 pontos se 1 opção for selecionada entre A-D.</w:t>
            </w:r>
          </w:p>
          <w:p w14:paraId="031AADBA" w14:textId="77777777" w:rsidR="00CB2926" w:rsidRPr="002E7CDB" w:rsidRDefault="00B02F32" w:rsidP="00817556">
            <w:pPr>
              <w:rPr>
                <w:rStyle w:val="Hyperlink"/>
                <w:color w:val="000000" w:themeColor="text1"/>
                <w:sz w:val="16"/>
                <w:szCs w:val="16"/>
              </w:rPr>
            </w:pPr>
            <w:r>
              <w:rPr>
                <w:rStyle w:val="Hyperlink"/>
                <w:rFonts w:eastAsia="Arial"/>
                <w:color w:val="000000"/>
                <w:sz w:val="16"/>
                <w:szCs w:val="16"/>
                <w:lang w:val="pt-BR"/>
              </w:rPr>
              <w:t>0 ponto se as opções E ou F forem selecionadas.</w:t>
            </w:r>
          </w:p>
        </w:tc>
        <w:tc>
          <w:tcPr>
            <w:tcW w:w="1134"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31875C89" w14:textId="77777777" w:rsidR="00CB2926" w:rsidRPr="002E7CDB" w:rsidRDefault="00B02F32" w:rsidP="00C42BD0">
            <w:pPr>
              <w:jc w:val="center"/>
              <w:rPr>
                <w:rStyle w:val="Hyperlink"/>
                <w:b/>
                <w:bCs/>
                <w:color w:val="000000" w:themeColor="text1"/>
                <w:sz w:val="16"/>
                <w:szCs w:val="16"/>
              </w:rPr>
            </w:pPr>
            <w:r>
              <w:rPr>
                <w:rStyle w:val="Hyperlink"/>
                <w:rFonts w:eastAsia="Arial"/>
                <w:b/>
                <w:bCs/>
                <w:color w:val="000000"/>
                <w:sz w:val="16"/>
                <w:szCs w:val="16"/>
                <w:lang w:val="pt-BR"/>
              </w:rPr>
              <w:t>E</w:t>
            </w:r>
          </w:p>
        </w:tc>
        <w:tc>
          <w:tcPr>
            <w:tcW w:w="3969"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30F5D4CE" w14:textId="77777777" w:rsidR="00CB2926" w:rsidRPr="002E7CDB" w:rsidRDefault="00B02F32" w:rsidP="008D2B31">
            <w:pPr>
              <w:rPr>
                <w:rStyle w:val="Hyperlink"/>
                <w:color w:val="000000" w:themeColor="text1"/>
                <w:sz w:val="16"/>
                <w:szCs w:val="16"/>
              </w:rPr>
            </w:pPr>
            <w:r>
              <w:rPr>
                <w:rStyle w:val="Hyperlink"/>
                <w:rFonts w:eastAsia="Arial"/>
                <w:color w:val="000000"/>
                <w:sz w:val="16"/>
                <w:szCs w:val="16"/>
                <w:lang w:val="pt-BR"/>
              </w:rPr>
              <w:t xml:space="preserve">50 </w:t>
            </w:r>
            <w:r>
              <w:rPr>
                <w:rStyle w:val="Hyperlink"/>
                <w:rFonts w:eastAsia="Arial"/>
                <w:color w:val="000000"/>
                <w:sz w:val="16"/>
                <w:szCs w:val="16"/>
                <w:lang w:val="pt-BR"/>
              </w:rPr>
              <w:t>pontos para opções de números:</w:t>
            </w:r>
          </w:p>
          <w:p w14:paraId="61F1B5EE" w14:textId="77777777" w:rsidR="00CB2926" w:rsidRPr="002E7CDB" w:rsidRDefault="00CB2926" w:rsidP="00E63C97">
            <w:pPr>
              <w:rPr>
                <w:rStyle w:val="Hyperlink"/>
                <w:color w:val="000000" w:themeColor="text1"/>
                <w:sz w:val="16"/>
                <w:szCs w:val="16"/>
              </w:rPr>
            </w:pPr>
          </w:p>
          <w:p w14:paraId="10DD5629" w14:textId="77777777" w:rsidR="00CB2926" w:rsidRPr="002E7CDB" w:rsidRDefault="00B02F32" w:rsidP="00E63C97">
            <w:pPr>
              <w:rPr>
                <w:rStyle w:val="Hyperlink"/>
                <w:color w:val="000000" w:themeColor="text1"/>
                <w:sz w:val="16"/>
                <w:szCs w:val="16"/>
              </w:rPr>
            </w:pPr>
            <w:r>
              <w:rPr>
                <w:rStyle w:val="Hyperlink"/>
                <w:rFonts w:eastAsia="Arial"/>
                <w:color w:val="000000"/>
                <w:sz w:val="16"/>
                <w:szCs w:val="16"/>
                <w:lang w:val="pt-BR"/>
              </w:rPr>
              <w:t>Para cada opção selecionada entre (A-D), a seguinte pontuação será aplicada:</w:t>
            </w:r>
          </w:p>
          <w:p w14:paraId="163F2F8D" w14:textId="77777777" w:rsidR="00CB2926" w:rsidRPr="002E7CDB" w:rsidRDefault="00B02F32" w:rsidP="00FC0ABE">
            <w:pPr>
              <w:rPr>
                <w:rStyle w:val="Hyperlink"/>
                <w:color w:val="000000" w:themeColor="text1"/>
                <w:sz w:val="16"/>
                <w:szCs w:val="16"/>
              </w:rPr>
            </w:pPr>
            <w:r>
              <w:rPr>
                <w:rStyle w:val="Hyperlink"/>
                <w:rFonts w:eastAsia="Arial"/>
                <w:color w:val="000000"/>
                <w:sz w:val="16"/>
                <w:szCs w:val="16"/>
                <w:lang w:val="pt-BR"/>
              </w:rPr>
              <w:t>50/3 pontos se a opção 1 for selecionada.</w:t>
            </w:r>
          </w:p>
          <w:p w14:paraId="110FE0BC" w14:textId="77777777" w:rsidR="00CB2926" w:rsidRPr="002E7CDB" w:rsidRDefault="00B02F32" w:rsidP="00FC0ABE">
            <w:pPr>
              <w:rPr>
                <w:rStyle w:val="Hyperlink"/>
                <w:color w:val="000000" w:themeColor="text1"/>
                <w:sz w:val="16"/>
                <w:szCs w:val="16"/>
              </w:rPr>
            </w:pPr>
            <w:r>
              <w:rPr>
                <w:rStyle w:val="Hyperlink"/>
                <w:rFonts w:eastAsia="Arial"/>
                <w:color w:val="000000"/>
                <w:sz w:val="16"/>
                <w:szCs w:val="16"/>
                <w:lang w:val="pt-BR"/>
              </w:rPr>
              <w:t xml:space="preserve">25/3 pontos se a opção 2 for selecionada. </w:t>
            </w:r>
          </w:p>
          <w:p w14:paraId="292D3BBA" w14:textId="77777777" w:rsidR="00CB2926" w:rsidRPr="002E7CDB" w:rsidRDefault="00B02F32" w:rsidP="00FC0ABE">
            <w:pPr>
              <w:rPr>
                <w:rStyle w:val="Hyperlink"/>
                <w:color w:val="000000" w:themeColor="text1"/>
                <w:sz w:val="16"/>
                <w:szCs w:val="16"/>
              </w:rPr>
            </w:pPr>
            <w:r>
              <w:rPr>
                <w:rStyle w:val="Hyperlink"/>
                <w:rFonts w:eastAsia="Arial"/>
                <w:color w:val="000000"/>
                <w:sz w:val="16"/>
                <w:szCs w:val="16"/>
                <w:lang w:val="pt-BR"/>
              </w:rPr>
              <w:t xml:space="preserve">12/3 pontos se a opção 3 for selecionada. </w:t>
            </w:r>
          </w:p>
        </w:tc>
        <w:tc>
          <w:tcPr>
            <w:tcW w:w="3969"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47592796" w14:textId="77777777" w:rsidR="00CB2926" w:rsidRPr="002E7CDB" w:rsidRDefault="00B02F32" w:rsidP="00767CD3">
            <w:pPr>
              <w:rPr>
                <w:rStyle w:val="Hyperlink"/>
                <w:color w:val="auto"/>
                <w:sz w:val="16"/>
                <w:szCs w:val="16"/>
              </w:rPr>
            </w:pPr>
            <w:r>
              <w:rPr>
                <w:rStyle w:val="Hyperlink"/>
                <w:rFonts w:eastAsia="Arial"/>
                <w:color w:val="auto"/>
                <w:sz w:val="16"/>
                <w:szCs w:val="16"/>
                <w:lang w:val="pt-BR"/>
              </w:rPr>
              <w:t>Informações adicion</w:t>
            </w:r>
            <w:r>
              <w:rPr>
                <w:rStyle w:val="Hyperlink"/>
                <w:rFonts w:eastAsia="Arial"/>
                <w:color w:val="auto"/>
                <w:sz w:val="16"/>
                <w:szCs w:val="16"/>
                <w:lang w:val="pt-BR"/>
              </w:rPr>
              <w:t>ais:</w:t>
            </w:r>
          </w:p>
          <w:p w14:paraId="4250773D" w14:textId="77777777" w:rsidR="00CB2926" w:rsidRPr="002E7CDB" w:rsidRDefault="00CB2926" w:rsidP="00767CD3">
            <w:pPr>
              <w:rPr>
                <w:rStyle w:val="Hyperlink"/>
                <w:color w:val="auto"/>
                <w:sz w:val="16"/>
                <w:szCs w:val="16"/>
              </w:rPr>
            </w:pPr>
          </w:p>
          <w:p w14:paraId="23FB3F85" w14:textId="77777777" w:rsidR="00CB2926" w:rsidRPr="002E7CDB" w:rsidRDefault="00B02F32" w:rsidP="00767CD3">
            <w:pPr>
              <w:rPr>
                <w:rStyle w:val="Hyperlink"/>
                <w:color w:val="000000" w:themeColor="text1"/>
                <w:sz w:val="16"/>
                <w:szCs w:val="16"/>
              </w:rPr>
            </w:pPr>
            <w:r>
              <w:rPr>
                <w:rFonts w:eastAsia="Arial"/>
                <w:sz w:val="16"/>
                <w:szCs w:val="16"/>
                <w:lang w:val="pt-BR"/>
              </w:rPr>
              <w:t>Se a opção “F” for selecionada, a pontuação será 0/100 ponto neste indicador.</w:t>
            </w:r>
          </w:p>
        </w:tc>
      </w:tr>
      <w:tr w:rsidR="00E91C81" w14:paraId="750608CC" w14:textId="77777777" w:rsidTr="002967B2">
        <w:trPr>
          <w:trHeight w:val="300"/>
        </w:trPr>
        <w:tc>
          <w:tcPr>
            <w:tcW w:w="1843"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10174A5D" w14:textId="77777777" w:rsidR="00817556" w:rsidRPr="002E7CDB" w:rsidRDefault="00B02F32" w:rsidP="008C4523">
            <w:pPr>
              <w:rPr>
                <w:b/>
                <w:bCs/>
                <w:sz w:val="16"/>
                <w:szCs w:val="16"/>
              </w:rPr>
            </w:pPr>
            <w:r>
              <w:rPr>
                <w:rFonts w:eastAsia="Arial"/>
                <w:b/>
                <w:bCs/>
                <w:sz w:val="16"/>
                <w:szCs w:val="16"/>
                <w:lang w:val="pt-BR"/>
              </w:rPr>
              <w:t>Pontuação para “Outro(s)”</w:t>
            </w:r>
          </w:p>
        </w:tc>
        <w:tc>
          <w:tcPr>
            <w:tcW w:w="13041" w:type="dxa"/>
            <w:gridSpan w:val="8"/>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688C9A3D" w14:textId="77777777" w:rsidR="00817556" w:rsidRPr="002E7CDB" w:rsidRDefault="00B02F32" w:rsidP="008C4523">
            <w:pPr>
              <w:rPr>
                <w:rStyle w:val="Hyperlink"/>
                <w:color w:val="000000" w:themeColor="text1"/>
              </w:rPr>
            </w:pPr>
            <w:r>
              <w:rPr>
                <w:rStyle w:val="Hyperlink"/>
                <w:rFonts w:eastAsia="Arial"/>
                <w:color w:val="000000"/>
                <w:sz w:val="16"/>
                <w:szCs w:val="16"/>
                <w:lang w:val="pt-BR"/>
              </w:rPr>
              <w:t>A opção (E) não pontua, pois as outras opções de resposta foram identificadas como boa prática.</w:t>
            </w:r>
          </w:p>
        </w:tc>
      </w:tr>
      <w:tr w:rsidR="00E91C81" w14:paraId="56797E96" w14:textId="77777777" w:rsidTr="002967B2">
        <w:trPr>
          <w:trHeight w:val="300"/>
        </w:trPr>
        <w:tc>
          <w:tcPr>
            <w:tcW w:w="1843"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038C76DE" w14:textId="77777777" w:rsidR="00817556" w:rsidRPr="002E7CDB" w:rsidRDefault="00B02F32" w:rsidP="008C4523">
            <w:pPr>
              <w:spacing w:line="240" w:lineRule="auto"/>
              <w:rPr>
                <w:b/>
                <w:bCs/>
                <w:sz w:val="16"/>
                <w:szCs w:val="16"/>
              </w:rPr>
            </w:pPr>
            <w:r>
              <w:rPr>
                <w:rFonts w:eastAsia="Arial"/>
                <w:b/>
                <w:bCs/>
                <w:sz w:val="16"/>
                <w:szCs w:val="16"/>
                <w:lang w:val="pt-BR"/>
              </w:rPr>
              <w:t>Multiplicador</w:t>
            </w:r>
          </w:p>
        </w:tc>
        <w:tc>
          <w:tcPr>
            <w:tcW w:w="13041" w:type="dxa"/>
            <w:gridSpan w:val="8"/>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3EB8E6C2" w14:textId="77777777" w:rsidR="00817556" w:rsidRPr="002E7CDB" w:rsidRDefault="00B02F32" w:rsidP="008C4523">
            <w:pPr>
              <w:rPr>
                <w:rStyle w:val="Hyperlink"/>
                <w:color w:val="000000" w:themeColor="text1"/>
                <w:highlight w:val="yellow"/>
              </w:rPr>
            </w:pPr>
            <w:r>
              <w:rPr>
                <w:rStyle w:val="Hyperlink"/>
                <w:rFonts w:eastAsia="Arial"/>
                <w:color w:val="000000"/>
                <w:sz w:val="16"/>
                <w:szCs w:val="16"/>
                <w:lang w:val="pt-BR"/>
              </w:rPr>
              <w:t xml:space="preserve"> O multiplicador será confirmado antes do início do ciclo de relatórios de 2023, que começa em meados de maio. </w:t>
            </w:r>
          </w:p>
        </w:tc>
      </w:tr>
    </w:tbl>
    <w:p w14:paraId="0DFA1FBB" w14:textId="77777777" w:rsidR="00AD1A5B" w:rsidRDefault="00AD1A5B"/>
    <w:p w14:paraId="4F9FF73D" w14:textId="77777777" w:rsidR="00AD1A5B" w:rsidRDefault="00B02F32">
      <w:pPr>
        <w:spacing w:after="160" w:line="259" w:lineRule="auto"/>
      </w:pPr>
      <w:r>
        <w:br w:type="page"/>
      </w:r>
    </w:p>
    <w:p w14:paraId="46DCC2BD" w14:textId="77777777" w:rsidR="00AD1A5B" w:rsidRDefault="00AD1A5B"/>
    <w:tbl>
      <w:tblPr>
        <w:tblW w:w="14870"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842"/>
        <w:gridCol w:w="1558"/>
        <w:gridCol w:w="2830"/>
        <w:gridCol w:w="4670"/>
        <w:gridCol w:w="1982"/>
        <w:gridCol w:w="1988"/>
      </w:tblGrid>
      <w:tr w:rsidR="00E91C81" w14:paraId="115C6CA2" w14:textId="77777777" w:rsidTr="002967B2">
        <w:trPr>
          <w:trHeight w:val="380"/>
        </w:trPr>
        <w:tc>
          <w:tcPr>
            <w:tcW w:w="1842" w:type="dxa"/>
            <w:vMerge w:val="restart"/>
            <w:shd w:val="clear" w:color="auto" w:fill="F2F2F2" w:themeFill="background1" w:themeFillShade="F2"/>
            <w:vAlign w:val="center"/>
            <w:hideMark/>
          </w:tcPr>
          <w:p w14:paraId="1E27B5DD" w14:textId="77777777" w:rsidR="002967B2" w:rsidRPr="002E7CDB" w:rsidRDefault="00B02F32" w:rsidP="00D45861">
            <w:pPr>
              <w:spacing w:line="240" w:lineRule="auto"/>
              <w:jc w:val="center"/>
              <w:rPr>
                <w:rFonts w:eastAsia="Times New Roman" w:cs="Arial"/>
                <w:b/>
                <w:bCs/>
                <w:sz w:val="14"/>
                <w:szCs w:val="14"/>
                <w:lang w:eastAsia="en-GB"/>
              </w:rPr>
            </w:pPr>
            <w:r>
              <w:rPr>
                <w:rFonts w:eastAsia="Arial" w:cs="Arial"/>
                <w:sz w:val="14"/>
                <w:szCs w:val="14"/>
                <w:lang w:val="pt-BR"/>
              </w:rPr>
              <w:br w:type="page"/>
            </w:r>
            <w:r>
              <w:rPr>
                <w:rFonts w:eastAsia="Arial" w:cs="Arial"/>
                <w:b/>
                <w:bCs/>
                <w:sz w:val="14"/>
                <w:szCs w:val="14"/>
                <w:lang w:val="pt-BR"/>
              </w:rPr>
              <w:t>ID do indicador</w:t>
            </w:r>
          </w:p>
          <w:p w14:paraId="747893A8" w14:textId="77777777" w:rsidR="002967B2" w:rsidRPr="002E7CDB" w:rsidRDefault="002967B2" w:rsidP="00D45861">
            <w:pPr>
              <w:spacing w:line="240" w:lineRule="auto"/>
              <w:jc w:val="center"/>
              <w:rPr>
                <w:rFonts w:eastAsia="Times New Roman" w:cs="Arial"/>
                <w:b/>
                <w:bCs/>
                <w:sz w:val="10"/>
                <w:szCs w:val="10"/>
                <w:lang w:eastAsia="en-GB"/>
              </w:rPr>
            </w:pPr>
          </w:p>
          <w:p w14:paraId="50C592F6" w14:textId="77777777" w:rsidR="002967B2" w:rsidRPr="002E7CDB" w:rsidRDefault="00B02F32" w:rsidP="00D45861">
            <w:pPr>
              <w:pStyle w:val="Indicatorsubsection"/>
              <w:rPr>
                <w:lang w:val="en-GB"/>
              </w:rPr>
            </w:pPr>
            <w:bookmarkStart w:id="25" w:name="_Toc129374756"/>
            <w:r>
              <w:rPr>
                <w:rFonts w:eastAsia="Arial"/>
                <w:color w:val="000000"/>
                <w:lang w:val="pt-BR"/>
              </w:rPr>
              <w:t>PE 10</w:t>
            </w:r>
            <w:bookmarkEnd w:id="25"/>
          </w:p>
        </w:tc>
        <w:tc>
          <w:tcPr>
            <w:tcW w:w="1558" w:type="dxa"/>
            <w:shd w:val="clear" w:color="auto" w:fill="F2F2F2" w:themeFill="background1" w:themeFillShade="F2"/>
            <w:vAlign w:val="center"/>
            <w:hideMark/>
          </w:tcPr>
          <w:p w14:paraId="46A3B5D1" w14:textId="77777777" w:rsidR="002967B2" w:rsidRPr="002E7CDB" w:rsidRDefault="00B02F32" w:rsidP="00D45861">
            <w:pPr>
              <w:spacing w:line="240" w:lineRule="auto"/>
              <w:textAlignment w:val="baseline"/>
              <w:rPr>
                <w:rFonts w:eastAsia="Times New Roman" w:cs="Arial"/>
                <w:sz w:val="14"/>
                <w:szCs w:val="14"/>
                <w:lang w:eastAsia="en-GB"/>
              </w:rPr>
            </w:pPr>
            <w:r>
              <w:rPr>
                <w:rFonts w:eastAsia="Arial" w:cs="Arial"/>
                <w:b/>
                <w:bCs/>
                <w:sz w:val="14"/>
                <w:szCs w:val="14"/>
                <w:lang w:val="pt-BR" w:eastAsia="en-GB"/>
              </w:rPr>
              <w:t>Subordinado a:</w:t>
            </w:r>
          </w:p>
        </w:tc>
        <w:tc>
          <w:tcPr>
            <w:tcW w:w="2830" w:type="dxa"/>
            <w:shd w:val="clear" w:color="auto" w:fill="F2F2F2" w:themeFill="background1" w:themeFillShade="F2"/>
            <w:vAlign w:val="center"/>
          </w:tcPr>
          <w:p w14:paraId="1182F396" w14:textId="77777777" w:rsidR="002967B2" w:rsidRPr="002E7CDB" w:rsidRDefault="00B02F32" w:rsidP="00D45861">
            <w:pPr>
              <w:spacing w:line="240" w:lineRule="auto"/>
              <w:textAlignment w:val="baseline"/>
              <w:rPr>
                <w:rFonts w:eastAsia="Times New Roman" w:cs="Arial"/>
                <w:sz w:val="14"/>
                <w:szCs w:val="14"/>
                <w:lang w:eastAsia="en-GB"/>
              </w:rPr>
            </w:pPr>
            <w:r>
              <w:rPr>
                <w:rFonts w:eastAsia="Arial"/>
                <w:b/>
                <w:bCs/>
                <w:sz w:val="22"/>
                <w:szCs w:val="22"/>
                <w:lang w:val="pt-BR"/>
              </w:rPr>
              <w:t>OO 21</w:t>
            </w:r>
          </w:p>
        </w:tc>
        <w:tc>
          <w:tcPr>
            <w:tcW w:w="4670" w:type="dxa"/>
            <w:vMerge w:val="restart"/>
            <w:shd w:val="clear" w:color="auto" w:fill="F2F2F2" w:themeFill="background1" w:themeFillShade="F2"/>
            <w:vAlign w:val="center"/>
          </w:tcPr>
          <w:p w14:paraId="67C7811B" w14:textId="77777777" w:rsidR="002967B2" w:rsidRPr="002E7CDB" w:rsidRDefault="00B02F32" w:rsidP="00D45861">
            <w:pPr>
              <w:spacing w:line="240" w:lineRule="auto"/>
              <w:jc w:val="center"/>
              <w:textAlignment w:val="baseline"/>
              <w:rPr>
                <w:rFonts w:eastAsia="Times New Roman" w:cs="Arial"/>
                <w:sz w:val="14"/>
                <w:szCs w:val="14"/>
                <w:lang w:eastAsia="en-GB"/>
              </w:rPr>
            </w:pPr>
            <w:r>
              <w:rPr>
                <w:rFonts w:eastAsia="Arial" w:cs="Arial"/>
                <w:b/>
                <w:bCs/>
                <w:sz w:val="14"/>
                <w:szCs w:val="14"/>
                <w:lang w:val="pt-BR" w:eastAsia="en-GB"/>
              </w:rPr>
              <w:t>Subseção</w:t>
            </w:r>
            <w:r>
              <w:rPr>
                <w:rFonts w:eastAsia="Arial" w:cs="Arial"/>
                <w:sz w:val="14"/>
                <w:szCs w:val="14"/>
                <w:lang w:val="pt-BR" w:eastAsia="en-GB"/>
              </w:rPr>
              <w:t> </w:t>
            </w:r>
          </w:p>
          <w:p w14:paraId="6BB0CAD0" w14:textId="77777777" w:rsidR="002967B2" w:rsidRPr="002E7CDB" w:rsidRDefault="002967B2" w:rsidP="00D45861">
            <w:pPr>
              <w:spacing w:line="240" w:lineRule="auto"/>
              <w:jc w:val="center"/>
              <w:textAlignment w:val="baseline"/>
              <w:rPr>
                <w:rFonts w:eastAsia="Times New Roman" w:cs="Arial"/>
                <w:sz w:val="14"/>
                <w:szCs w:val="14"/>
                <w:lang w:eastAsia="en-GB"/>
              </w:rPr>
            </w:pPr>
          </w:p>
          <w:p w14:paraId="78617DE0" w14:textId="77777777" w:rsidR="002967B2" w:rsidRPr="002E7CDB" w:rsidRDefault="00B02F32" w:rsidP="00D45861">
            <w:pPr>
              <w:jc w:val="center"/>
              <w:rPr>
                <w:sz w:val="18"/>
                <w:szCs w:val="18"/>
              </w:rPr>
            </w:pPr>
            <w:r>
              <w:rPr>
                <w:rFonts w:eastAsia="Arial"/>
                <w:b/>
                <w:bCs/>
                <w:sz w:val="22"/>
                <w:szCs w:val="22"/>
                <w:lang w:val="pt-BR"/>
              </w:rPr>
              <w:t>Monitoramento</w:t>
            </w:r>
          </w:p>
        </w:tc>
        <w:tc>
          <w:tcPr>
            <w:tcW w:w="1982" w:type="dxa"/>
            <w:vMerge w:val="restart"/>
            <w:shd w:val="clear" w:color="auto" w:fill="F2F2F2" w:themeFill="background1" w:themeFillShade="F2"/>
            <w:vAlign w:val="center"/>
            <w:hideMark/>
          </w:tcPr>
          <w:p w14:paraId="4F27055E" w14:textId="77777777" w:rsidR="002967B2" w:rsidRPr="002E7CDB" w:rsidRDefault="00B02F32" w:rsidP="00D45861">
            <w:pPr>
              <w:spacing w:line="240" w:lineRule="auto"/>
              <w:jc w:val="center"/>
              <w:textAlignment w:val="baseline"/>
              <w:rPr>
                <w:rFonts w:eastAsia="Times New Roman" w:cs="Arial"/>
                <w:b/>
                <w:bCs/>
                <w:sz w:val="14"/>
                <w:szCs w:val="14"/>
                <w:lang w:eastAsia="en-GB"/>
              </w:rPr>
            </w:pPr>
            <w:r>
              <w:rPr>
                <w:rFonts w:eastAsia="Arial" w:cs="Arial"/>
                <w:b/>
                <w:bCs/>
                <w:sz w:val="14"/>
                <w:szCs w:val="14"/>
                <w:lang w:val="pt-BR" w:eastAsia="en-GB"/>
              </w:rPr>
              <w:t>Princípio do PRI</w:t>
            </w:r>
          </w:p>
          <w:p w14:paraId="2705BEE4" w14:textId="77777777" w:rsidR="002967B2" w:rsidRPr="002E7CDB" w:rsidRDefault="002967B2" w:rsidP="00D45861">
            <w:pPr>
              <w:spacing w:line="240" w:lineRule="auto"/>
              <w:jc w:val="center"/>
              <w:textAlignment w:val="baseline"/>
              <w:rPr>
                <w:rFonts w:eastAsia="Times New Roman" w:cs="Arial"/>
                <w:b/>
                <w:bCs/>
                <w:sz w:val="14"/>
                <w:szCs w:val="14"/>
                <w:lang w:eastAsia="en-GB"/>
              </w:rPr>
            </w:pPr>
          </w:p>
          <w:p w14:paraId="2278FF35" w14:textId="77777777" w:rsidR="002967B2" w:rsidRPr="002E7CDB" w:rsidRDefault="00B02F32" w:rsidP="004E0748">
            <w:pPr>
              <w:jc w:val="center"/>
              <w:rPr>
                <w:rFonts w:eastAsia="Times New Roman" w:cs="Arial"/>
                <w:sz w:val="18"/>
                <w:szCs w:val="18"/>
                <w:lang w:eastAsia="en-GB"/>
              </w:rPr>
            </w:pPr>
            <w:r>
              <w:rPr>
                <w:rFonts w:eastAsia="Arial"/>
                <w:b/>
                <w:bCs/>
                <w:sz w:val="22"/>
                <w:szCs w:val="22"/>
                <w:lang w:val="pt-BR"/>
              </w:rPr>
              <w:t>1, 2</w:t>
            </w:r>
          </w:p>
        </w:tc>
        <w:tc>
          <w:tcPr>
            <w:tcW w:w="1988" w:type="dxa"/>
            <w:vMerge w:val="restart"/>
            <w:shd w:val="clear" w:color="auto" w:fill="A6A6A6" w:themeFill="background1" w:themeFillShade="A6"/>
            <w:tcMar>
              <w:top w:w="113" w:type="dxa"/>
              <w:left w:w="113" w:type="dxa"/>
              <w:bottom w:w="113" w:type="dxa"/>
              <w:right w:w="113" w:type="dxa"/>
            </w:tcMar>
            <w:vAlign w:val="center"/>
            <w:hideMark/>
          </w:tcPr>
          <w:p w14:paraId="16E34795" w14:textId="77777777" w:rsidR="002967B2" w:rsidRPr="002E7CDB" w:rsidRDefault="00B02F32" w:rsidP="00D45861">
            <w:pPr>
              <w:spacing w:line="240" w:lineRule="auto"/>
              <w:jc w:val="center"/>
              <w:textAlignment w:val="baseline"/>
              <w:rPr>
                <w:rFonts w:eastAsia="Times New Roman" w:cs="Arial"/>
                <w:b/>
                <w:bCs/>
                <w:color w:val="FFFFFF" w:themeColor="background1"/>
                <w:sz w:val="14"/>
                <w:szCs w:val="14"/>
                <w:lang w:eastAsia="en-GB"/>
              </w:rPr>
            </w:pPr>
            <w:r>
              <w:rPr>
                <w:rFonts w:eastAsia="Arial" w:cs="Arial"/>
                <w:b/>
                <w:bCs/>
                <w:color w:val="FFFFFF"/>
                <w:sz w:val="14"/>
                <w:szCs w:val="14"/>
                <w:lang w:val="pt-BR" w:eastAsia="en-GB"/>
              </w:rPr>
              <w:t>Tipo de indicador</w:t>
            </w:r>
          </w:p>
          <w:p w14:paraId="283DE2DE" w14:textId="77777777" w:rsidR="002967B2" w:rsidRPr="002E7CDB" w:rsidRDefault="002967B2" w:rsidP="00D45861">
            <w:pPr>
              <w:spacing w:line="240" w:lineRule="auto"/>
              <w:jc w:val="center"/>
              <w:textAlignment w:val="baseline"/>
              <w:rPr>
                <w:rFonts w:eastAsia="Times New Roman" w:cs="Arial"/>
                <w:b/>
                <w:bCs/>
                <w:color w:val="FFFFFF" w:themeColor="background1"/>
                <w:sz w:val="14"/>
                <w:szCs w:val="14"/>
                <w:lang w:eastAsia="en-GB"/>
              </w:rPr>
            </w:pPr>
          </w:p>
          <w:p w14:paraId="693519EA" w14:textId="77777777" w:rsidR="002967B2" w:rsidRPr="002E7CDB" w:rsidRDefault="00B02F32" w:rsidP="00D45861">
            <w:pPr>
              <w:spacing w:line="240" w:lineRule="auto"/>
              <w:jc w:val="center"/>
              <w:textAlignment w:val="baseline"/>
              <w:rPr>
                <w:rFonts w:eastAsia="Times New Roman" w:cs="Arial"/>
                <w:color w:val="FFFFFF" w:themeColor="background1"/>
                <w:sz w:val="32"/>
                <w:szCs w:val="32"/>
                <w:lang w:eastAsia="en-GB"/>
              </w:rPr>
            </w:pPr>
            <w:r>
              <w:rPr>
                <w:rFonts w:eastAsia="Arial" w:cs="Arial"/>
                <w:b/>
                <w:bCs/>
                <w:color w:val="FFFFFF"/>
                <w:sz w:val="32"/>
                <w:szCs w:val="32"/>
                <w:lang w:val="pt-BR" w:eastAsia="en-GB"/>
              </w:rPr>
              <w:t>PLUS</w:t>
            </w:r>
          </w:p>
          <w:p w14:paraId="353019D9" w14:textId="77777777" w:rsidR="002967B2" w:rsidRPr="002E7CDB" w:rsidRDefault="00B02F32" w:rsidP="00D45861">
            <w:pPr>
              <w:spacing w:line="240" w:lineRule="auto"/>
              <w:jc w:val="center"/>
              <w:textAlignment w:val="baseline"/>
              <w:rPr>
                <w:rFonts w:eastAsia="Times New Roman" w:cs="Arial"/>
                <w:color w:val="FFFFFF" w:themeColor="background1"/>
                <w:sz w:val="18"/>
                <w:szCs w:val="18"/>
                <w:lang w:eastAsia="en-GB"/>
              </w:rPr>
            </w:pPr>
            <w:r>
              <w:rPr>
                <w:rFonts w:eastAsia="Arial" w:cs="Arial"/>
                <w:b/>
                <w:bCs/>
                <w:color w:val="FFFFFF"/>
                <w:sz w:val="10"/>
                <w:szCs w:val="10"/>
                <w:lang w:val="pt-BR" w:eastAsia="en-GB"/>
              </w:rPr>
              <w:t xml:space="preserve">DIVULGAÇÃO </w:t>
            </w:r>
            <w:r>
              <w:rPr>
                <w:rFonts w:eastAsia="Arial" w:cs="Arial"/>
                <w:b/>
                <w:bCs/>
                <w:color w:val="FFFFFF"/>
                <w:sz w:val="10"/>
                <w:szCs w:val="10"/>
                <w:lang w:val="pt-BR" w:eastAsia="en-GB"/>
              </w:rPr>
              <w:t>OPCIONAL</w:t>
            </w:r>
          </w:p>
        </w:tc>
      </w:tr>
      <w:tr w:rsidR="00E91C81" w14:paraId="20763FBF" w14:textId="77777777" w:rsidTr="002967B2">
        <w:trPr>
          <w:trHeight w:val="380"/>
        </w:trPr>
        <w:tc>
          <w:tcPr>
            <w:tcW w:w="1842" w:type="dxa"/>
            <w:vMerge/>
            <w:shd w:val="clear" w:color="auto" w:fill="F2F2F2" w:themeFill="background1" w:themeFillShade="F2"/>
            <w:vAlign w:val="center"/>
          </w:tcPr>
          <w:p w14:paraId="21C02B51" w14:textId="77777777" w:rsidR="002967B2" w:rsidRPr="002E7CDB" w:rsidRDefault="002967B2" w:rsidP="00D45861">
            <w:pPr>
              <w:spacing w:line="240" w:lineRule="auto"/>
              <w:jc w:val="center"/>
              <w:textAlignment w:val="baseline"/>
              <w:rPr>
                <w:rFonts w:eastAsia="Times New Roman" w:cs="Arial"/>
                <w:b/>
                <w:sz w:val="14"/>
                <w:szCs w:val="14"/>
                <w:lang w:eastAsia="en-GB"/>
              </w:rPr>
            </w:pPr>
          </w:p>
        </w:tc>
        <w:tc>
          <w:tcPr>
            <w:tcW w:w="1558" w:type="dxa"/>
            <w:shd w:val="clear" w:color="auto" w:fill="F2F2F2" w:themeFill="background1" w:themeFillShade="F2"/>
            <w:vAlign w:val="center"/>
          </w:tcPr>
          <w:p w14:paraId="644A7932" w14:textId="77777777" w:rsidR="002967B2" w:rsidRPr="002E7CDB" w:rsidRDefault="00B02F32" w:rsidP="00D45861">
            <w:pPr>
              <w:spacing w:line="240" w:lineRule="auto"/>
              <w:textAlignment w:val="baseline"/>
              <w:rPr>
                <w:rFonts w:eastAsia="Times New Roman" w:cs="Arial"/>
                <w:b/>
                <w:sz w:val="14"/>
                <w:szCs w:val="14"/>
                <w:lang w:eastAsia="en-GB"/>
              </w:rPr>
            </w:pPr>
            <w:r>
              <w:rPr>
                <w:rFonts w:eastAsia="Arial" w:cs="Arial"/>
                <w:b/>
                <w:bCs/>
                <w:sz w:val="14"/>
                <w:szCs w:val="14"/>
                <w:lang w:val="pt-BR" w:eastAsia="en-GB"/>
              </w:rPr>
              <w:t>Acesso para:</w:t>
            </w:r>
          </w:p>
        </w:tc>
        <w:tc>
          <w:tcPr>
            <w:tcW w:w="2830" w:type="dxa"/>
            <w:shd w:val="clear" w:color="auto" w:fill="F2F2F2" w:themeFill="background1" w:themeFillShade="F2"/>
            <w:vAlign w:val="center"/>
          </w:tcPr>
          <w:p w14:paraId="18186AE7" w14:textId="77777777" w:rsidR="002967B2" w:rsidRPr="002E7CDB" w:rsidRDefault="00B02F32" w:rsidP="00D45861">
            <w:pPr>
              <w:spacing w:line="240" w:lineRule="auto"/>
              <w:textAlignment w:val="baseline"/>
              <w:rPr>
                <w:rFonts w:eastAsia="Times New Roman" w:cs="Arial"/>
                <w:b/>
                <w:sz w:val="14"/>
                <w:szCs w:val="14"/>
                <w:lang w:eastAsia="en-GB"/>
              </w:rPr>
            </w:pPr>
            <w:r>
              <w:rPr>
                <w:rFonts w:eastAsia="Arial"/>
                <w:b/>
                <w:bCs/>
                <w:sz w:val="22"/>
                <w:szCs w:val="22"/>
                <w:lang w:val="pt-BR"/>
              </w:rPr>
              <w:t>N/A</w:t>
            </w:r>
          </w:p>
        </w:tc>
        <w:tc>
          <w:tcPr>
            <w:tcW w:w="4670" w:type="dxa"/>
            <w:vMerge/>
            <w:shd w:val="clear" w:color="auto" w:fill="F2F2F2" w:themeFill="background1" w:themeFillShade="F2"/>
            <w:vAlign w:val="center"/>
          </w:tcPr>
          <w:p w14:paraId="7BC9DD6E" w14:textId="77777777" w:rsidR="002967B2" w:rsidRPr="002E7CDB" w:rsidRDefault="002967B2" w:rsidP="00D45861">
            <w:pPr>
              <w:spacing w:line="240" w:lineRule="auto"/>
              <w:jc w:val="center"/>
              <w:textAlignment w:val="baseline"/>
              <w:rPr>
                <w:rFonts w:eastAsia="Times New Roman" w:cs="Arial"/>
                <w:b/>
                <w:sz w:val="14"/>
                <w:szCs w:val="14"/>
                <w:lang w:eastAsia="en-GB"/>
              </w:rPr>
            </w:pPr>
          </w:p>
        </w:tc>
        <w:tc>
          <w:tcPr>
            <w:tcW w:w="1982" w:type="dxa"/>
            <w:vMerge/>
            <w:shd w:val="clear" w:color="auto" w:fill="F2F2F2" w:themeFill="background1" w:themeFillShade="F2"/>
            <w:vAlign w:val="center"/>
          </w:tcPr>
          <w:p w14:paraId="0A40CA0A" w14:textId="77777777" w:rsidR="002967B2" w:rsidRPr="002E7CDB" w:rsidRDefault="002967B2" w:rsidP="00D45861">
            <w:pPr>
              <w:spacing w:line="240" w:lineRule="auto"/>
              <w:jc w:val="center"/>
              <w:textAlignment w:val="baseline"/>
              <w:rPr>
                <w:rFonts w:eastAsia="Times New Roman" w:cs="Arial"/>
                <w:b/>
                <w:bCs/>
                <w:sz w:val="14"/>
                <w:szCs w:val="14"/>
                <w:lang w:eastAsia="en-GB"/>
              </w:rPr>
            </w:pPr>
          </w:p>
        </w:tc>
        <w:tc>
          <w:tcPr>
            <w:tcW w:w="1988" w:type="dxa"/>
            <w:vMerge/>
            <w:shd w:val="clear" w:color="auto" w:fill="A6A6A6" w:themeFill="background1" w:themeFillShade="A6"/>
            <w:tcMar>
              <w:top w:w="113" w:type="dxa"/>
              <w:left w:w="113" w:type="dxa"/>
              <w:bottom w:w="113" w:type="dxa"/>
              <w:right w:w="113" w:type="dxa"/>
            </w:tcMar>
            <w:vAlign w:val="center"/>
          </w:tcPr>
          <w:p w14:paraId="72938585" w14:textId="77777777" w:rsidR="002967B2" w:rsidRPr="002E7CDB" w:rsidRDefault="002967B2" w:rsidP="00D45861">
            <w:pPr>
              <w:spacing w:line="240" w:lineRule="auto"/>
              <w:jc w:val="center"/>
              <w:textAlignment w:val="baseline"/>
              <w:rPr>
                <w:rFonts w:eastAsia="Times New Roman" w:cs="Arial"/>
                <w:b/>
                <w:bCs/>
                <w:color w:val="FFFFFF" w:themeColor="background1"/>
                <w:sz w:val="14"/>
                <w:szCs w:val="14"/>
                <w:lang w:eastAsia="en-GB"/>
              </w:rPr>
            </w:pPr>
          </w:p>
        </w:tc>
      </w:tr>
      <w:tr w:rsidR="00E91C81" w14:paraId="67A59AB6" w14:textId="77777777" w:rsidTr="002967B2">
        <w:trPr>
          <w:trHeight w:val="567"/>
        </w:trPr>
        <w:tc>
          <w:tcPr>
            <w:tcW w:w="14870" w:type="dxa"/>
            <w:gridSpan w:val="6"/>
            <w:shd w:val="clear" w:color="auto" w:fill="FFFFFF" w:themeFill="background1"/>
            <w:tcMar>
              <w:top w:w="113" w:type="dxa"/>
              <w:left w:w="113" w:type="dxa"/>
              <w:bottom w:w="113" w:type="dxa"/>
              <w:right w:w="113" w:type="dxa"/>
            </w:tcMar>
            <w:vAlign w:val="center"/>
            <w:hideMark/>
          </w:tcPr>
          <w:p w14:paraId="737842BF" w14:textId="77777777" w:rsidR="00B7345E" w:rsidRPr="002967B2" w:rsidRDefault="00B02F32" w:rsidP="00B7345E">
            <w:pPr>
              <w:spacing w:line="276" w:lineRule="auto"/>
              <w:textAlignment w:val="baseline"/>
              <w:rPr>
                <w:rFonts w:eastAsia="Times New Roman" w:cs="Arial"/>
                <w:b/>
                <w:bCs/>
                <w:lang w:eastAsia="en-GB"/>
              </w:rPr>
            </w:pPr>
            <w:r>
              <w:rPr>
                <w:rFonts w:eastAsia="Arial" w:cs="Arial"/>
                <w:b/>
                <w:bCs/>
                <w:lang w:val="pt-BR"/>
              </w:rPr>
              <w:t xml:space="preserve">Descreva como sua organização garante que os </w:t>
            </w:r>
            <w:hyperlink r:id="rId73" w:history="1">
              <w:r>
                <w:rPr>
                  <w:rFonts w:eastAsia="Arial"/>
                  <w:b/>
                  <w:bCs/>
                  <w:color w:val="00B0F0"/>
                  <w:lang w:val="pt-BR"/>
                </w:rPr>
                <w:t>riscos ASG</w:t>
              </w:r>
            </w:hyperlink>
            <w:r>
              <w:rPr>
                <w:rFonts w:eastAsia="Arial" w:cs="Arial"/>
                <w:b/>
                <w:bCs/>
                <w:lang w:val="pt-BR"/>
              </w:rPr>
              <w:t xml:space="preserve"> relevantes sejam tratados de maneira adequada nos investimentos em </w:t>
            </w:r>
            <w:r>
              <w:rPr>
                <w:rFonts w:eastAsia="Arial" w:cs="Arial"/>
                <w:b/>
                <w:bCs/>
                <w:i/>
                <w:iCs/>
                <w:lang w:val="pt-BR"/>
              </w:rPr>
              <w:t>private equity</w:t>
            </w:r>
            <w:r>
              <w:rPr>
                <w:rFonts w:eastAsia="Arial" w:cs="Arial"/>
                <w:b/>
                <w:bCs/>
                <w:lang w:val="pt-BR"/>
              </w:rPr>
              <w:t xml:space="preserve"> nos quais sua participação é minoritária.</w:t>
            </w:r>
          </w:p>
        </w:tc>
      </w:tr>
      <w:tr w:rsidR="00E91C81" w14:paraId="7A0D9388" w14:textId="77777777" w:rsidTr="002967B2">
        <w:trPr>
          <w:trHeight w:val="465"/>
        </w:trPr>
        <w:tc>
          <w:tcPr>
            <w:tcW w:w="14870" w:type="dxa"/>
            <w:gridSpan w:val="6"/>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hideMark/>
          </w:tcPr>
          <w:p w14:paraId="572D25BC" w14:textId="77777777" w:rsidR="00CB594D" w:rsidRPr="002E7CDB" w:rsidRDefault="00B02F32" w:rsidP="00CB594D">
            <w:pPr>
              <w:spacing w:line="276" w:lineRule="auto"/>
              <w:textAlignment w:val="baseline"/>
              <w:rPr>
                <w:rFonts w:eastAsia="Times New Roman" w:cs="Arial"/>
                <w:sz w:val="16"/>
                <w:szCs w:val="16"/>
                <w:lang w:eastAsia="en-GB"/>
              </w:rPr>
            </w:pPr>
            <w:r>
              <w:rPr>
                <w:rFonts w:eastAsia="Arial" w:cs="Arial"/>
                <w:color w:val="000000"/>
                <w:lang w:val="pt-BR"/>
              </w:rPr>
              <w:t>[Texto livre opcional: longo]</w:t>
            </w:r>
          </w:p>
        </w:tc>
      </w:tr>
      <w:tr w:rsidR="00E91C81" w14:paraId="6FB7B2FD" w14:textId="77777777" w:rsidTr="002967B2">
        <w:trPr>
          <w:trHeight w:val="300"/>
        </w:trPr>
        <w:tc>
          <w:tcPr>
            <w:tcW w:w="14870" w:type="dxa"/>
            <w:gridSpan w:val="6"/>
            <w:tcBorders>
              <w:left w:val="nil"/>
              <w:right w:val="nil"/>
            </w:tcBorders>
            <w:shd w:val="clear" w:color="auto" w:fill="FFFFFF" w:themeFill="background1"/>
            <w:tcMar>
              <w:top w:w="0" w:type="dxa"/>
              <w:bottom w:w="0" w:type="dxa"/>
            </w:tcMar>
            <w:vAlign w:val="center"/>
          </w:tcPr>
          <w:p w14:paraId="75E1BA5F" w14:textId="77777777" w:rsidR="00CB594D" w:rsidRPr="002E7CDB" w:rsidRDefault="00CB594D" w:rsidP="00CB594D">
            <w:pPr>
              <w:spacing w:line="240" w:lineRule="auto"/>
              <w:jc w:val="center"/>
              <w:textAlignment w:val="baseline"/>
              <w:rPr>
                <w:rStyle w:val="Hyperlink"/>
                <w:sz w:val="16"/>
                <w:szCs w:val="16"/>
              </w:rPr>
            </w:pPr>
          </w:p>
        </w:tc>
      </w:tr>
      <w:tr w:rsidR="00E91C81" w14:paraId="2C89C9F6" w14:textId="77777777" w:rsidTr="002967B2">
        <w:trPr>
          <w:trHeight w:val="300"/>
        </w:trPr>
        <w:tc>
          <w:tcPr>
            <w:tcW w:w="14870" w:type="dxa"/>
            <w:gridSpan w:val="6"/>
            <w:shd w:val="clear" w:color="auto" w:fill="0070C0"/>
            <w:vAlign w:val="center"/>
          </w:tcPr>
          <w:p w14:paraId="755A8413" w14:textId="77777777" w:rsidR="00CB594D" w:rsidRPr="002E7CDB" w:rsidRDefault="00B02F32" w:rsidP="00CB594D">
            <w:pPr>
              <w:rPr>
                <w:rStyle w:val="Hyperlink"/>
                <w:b/>
                <w:bCs/>
                <w:color w:val="FFFFFF" w:themeColor="background1"/>
                <w:sz w:val="18"/>
                <w:szCs w:val="18"/>
              </w:rPr>
            </w:pPr>
            <w:r>
              <w:rPr>
                <w:rFonts w:eastAsia="Arial" w:cs="Arial"/>
                <w:b/>
                <w:bCs/>
                <w:color w:val="FFFFFF"/>
                <w:sz w:val="18"/>
                <w:szCs w:val="18"/>
                <w:lang w:val="pt-BR" w:eastAsia="en-GB"/>
              </w:rPr>
              <w:t>Notas explicativas</w:t>
            </w:r>
          </w:p>
        </w:tc>
      </w:tr>
      <w:tr w:rsidR="00E91C81" w14:paraId="121D9681" w14:textId="77777777" w:rsidTr="002967B2">
        <w:trPr>
          <w:trHeight w:val="300"/>
        </w:trPr>
        <w:tc>
          <w:tcPr>
            <w:tcW w:w="1842" w:type="dxa"/>
            <w:shd w:val="clear" w:color="auto" w:fill="auto"/>
            <w:vAlign w:val="center"/>
          </w:tcPr>
          <w:p w14:paraId="3D159BFD" w14:textId="77777777" w:rsidR="00CB594D" w:rsidRPr="002E7CDB" w:rsidRDefault="00B02F32" w:rsidP="00CB594D">
            <w:pPr>
              <w:rPr>
                <w:rStyle w:val="Hyperlink"/>
                <w:b/>
                <w:sz w:val="16"/>
                <w:szCs w:val="16"/>
              </w:rPr>
            </w:pPr>
            <w:r>
              <w:rPr>
                <w:rFonts w:eastAsia="Arial"/>
                <w:b/>
                <w:bCs/>
                <w:sz w:val="16"/>
                <w:szCs w:val="16"/>
                <w:lang w:val="pt-BR"/>
              </w:rPr>
              <w:t>Objetivo do indicador</w:t>
            </w:r>
          </w:p>
        </w:tc>
        <w:tc>
          <w:tcPr>
            <w:tcW w:w="13028" w:type="dxa"/>
            <w:gridSpan w:val="5"/>
            <w:shd w:val="clear" w:color="auto" w:fill="auto"/>
            <w:vAlign w:val="center"/>
          </w:tcPr>
          <w:p w14:paraId="010E068A" w14:textId="77777777" w:rsidR="00CB594D" w:rsidRPr="002E7CDB" w:rsidRDefault="00B02F32" w:rsidP="00CB594D">
            <w:pPr>
              <w:rPr>
                <w:rStyle w:val="Hyperlink"/>
                <w:sz w:val="16"/>
                <w:szCs w:val="16"/>
              </w:rPr>
            </w:pPr>
            <w:r>
              <w:rPr>
                <w:rStyle w:val="Hyperlink"/>
                <w:rFonts w:eastAsia="Arial"/>
                <w:color w:val="000000"/>
                <w:sz w:val="16"/>
                <w:szCs w:val="16"/>
                <w:lang w:val="pt-BR"/>
              </w:rPr>
              <w:t xml:space="preserve">Neste indicador, investidores minoritários podem descrever seus esforços para trabalhar com outros investidores ou parceiros para garantir que os riscos ASG relevantes sejam tratados de maneira adequada em seus investimentos em </w:t>
            </w:r>
            <w:r>
              <w:rPr>
                <w:rStyle w:val="Hyperlink"/>
                <w:rFonts w:eastAsia="Arial"/>
                <w:i/>
                <w:iCs/>
                <w:color w:val="000000"/>
                <w:sz w:val="16"/>
                <w:szCs w:val="16"/>
                <w:lang w:val="pt-BR"/>
              </w:rPr>
              <w:t>private equity</w:t>
            </w:r>
            <w:r>
              <w:rPr>
                <w:rStyle w:val="Hyperlink"/>
                <w:rFonts w:eastAsia="Arial"/>
                <w:color w:val="000000"/>
                <w:sz w:val="16"/>
                <w:szCs w:val="16"/>
                <w:lang w:val="pt-BR"/>
              </w:rPr>
              <w:t xml:space="preserve">. Mesmo </w:t>
            </w:r>
            <w:r>
              <w:rPr>
                <w:rStyle w:val="Hyperlink"/>
                <w:rFonts w:eastAsia="Arial"/>
                <w:color w:val="000000"/>
                <w:sz w:val="16"/>
                <w:szCs w:val="16"/>
                <w:lang w:val="pt-BR"/>
              </w:rPr>
              <w:t>quando os investidores minoritários não estão em posição de controlar diretamente a consideração pelas investidas e o gerenciamento dos riscos ASG, considera-se uma boa prática trabalhar com outros investidores e parceiros para desenvolver uma agenda ou ab</w:t>
            </w:r>
            <w:r>
              <w:rPr>
                <w:rStyle w:val="Hyperlink"/>
                <w:rFonts w:eastAsia="Arial"/>
                <w:color w:val="000000"/>
                <w:sz w:val="16"/>
                <w:szCs w:val="16"/>
                <w:lang w:val="pt-BR"/>
              </w:rPr>
              <w:t>ordagem ASG comum e medidas de apoio – dentro do possível – para ajudar a implementar essa agenda.</w:t>
            </w:r>
          </w:p>
        </w:tc>
      </w:tr>
      <w:tr w:rsidR="00E91C81" w14:paraId="34C293CD" w14:textId="77777777" w:rsidTr="002967B2">
        <w:trPr>
          <w:trHeight w:val="300"/>
        </w:trPr>
        <w:tc>
          <w:tcPr>
            <w:tcW w:w="14870" w:type="dxa"/>
            <w:gridSpan w:val="6"/>
            <w:shd w:val="clear" w:color="auto" w:fill="0070C0"/>
            <w:vAlign w:val="center"/>
          </w:tcPr>
          <w:p w14:paraId="14239973" w14:textId="77777777" w:rsidR="00CB594D" w:rsidRPr="002E7CDB" w:rsidRDefault="00B02F32" w:rsidP="00CB594D">
            <w:pPr>
              <w:rPr>
                <w:color w:val="FFFFFF" w:themeColor="background1"/>
                <w:sz w:val="16"/>
                <w:szCs w:val="16"/>
              </w:rPr>
            </w:pPr>
            <w:r>
              <w:rPr>
                <w:rFonts w:eastAsia="Arial" w:cs="Arial"/>
                <w:b/>
                <w:bCs/>
                <w:color w:val="FFFFFF"/>
                <w:sz w:val="18"/>
                <w:szCs w:val="18"/>
                <w:lang w:val="pt-BR" w:eastAsia="en-GB"/>
              </w:rPr>
              <w:t>Lógica</w:t>
            </w:r>
          </w:p>
        </w:tc>
      </w:tr>
      <w:tr w:rsidR="00E91C81" w14:paraId="4F3A9AF1" w14:textId="77777777" w:rsidTr="002967B2">
        <w:trPr>
          <w:trHeight w:val="300"/>
        </w:trPr>
        <w:tc>
          <w:tcPr>
            <w:tcW w:w="1842" w:type="dxa"/>
            <w:shd w:val="clear" w:color="auto" w:fill="auto"/>
            <w:vAlign w:val="center"/>
          </w:tcPr>
          <w:p w14:paraId="27ACF874" w14:textId="77777777" w:rsidR="00CB594D" w:rsidRPr="002E7CDB" w:rsidRDefault="00B02F32" w:rsidP="00CB594D">
            <w:pPr>
              <w:rPr>
                <w:b/>
                <w:bCs/>
                <w:sz w:val="16"/>
                <w:szCs w:val="16"/>
              </w:rPr>
            </w:pPr>
            <w:r>
              <w:rPr>
                <w:rFonts w:eastAsia="Arial"/>
                <w:b/>
                <w:bCs/>
                <w:sz w:val="16"/>
                <w:szCs w:val="16"/>
                <w:lang w:val="pt-BR"/>
              </w:rPr>
              <w:t>Subordinado a</w:t>
            </w:r>
          </w:p>
        </w:tc>
        <w:tc>
          <w:tcPr>
            <w:tcW w:w="13028" w:type="dxa"/>
            <w:gridSpan w:val="5"/>
            <w:shd w:val="clear" w:color="auto" w:fill="auto"/>
            <w:vAlign w:val="center"/>
          </w:tcPr>
          <w:p w14:paraId="31C43539" w14:textId="77777777" w:rsidR="00CB594D" w:rsidRPr="002E7CDB" w:rsidRDefault="00B02F32" w:rsidP="00CB594D">
            <w:pPr>
              <w:rPr>
                <w:sz w:val="16"/>
                <w:szCs w:val="16"/>
              </w:rPr>
            </w:pPr>
            <w:r>
              <w:rPr>
                <w:rFonts w:eastAsia="Arial"/>
                <w:sz w:val="16"/>
                <w:szCs w:val="16"/>
                <w:lang w:val="pt-BR"/>
              </w:rPr>
              <w:t>[OO 21]</w:t>
            </w:r>
          </w:p>
        </w:tc>
      </w:tr>
      <w:tr w:rsidR="00E91C81" w14:paraId="235EF295" w14:textId="77777777" w:rsidTr="002967B2">
        <w:trPr>
          <w:trHeight w:val="300"/>
        </w:trPr>
        <w:tc>
          <w:tcPr>
            <w:tcW w:w="1842" w:type="dxa"/>
            <w:shd w:val="clear" w:color="auto" w:fill="auto"/>
            <w:vAlign w:val="center"/>
          </w:tcPr>
          <w:p w14:paraId="1656FFD5" w14:textId="77777777" w:rsidR="00CB594D" w:rsidRPr="002E7CDB" w:rsidRDefault="00B02F32" w:rsidP="00CB594D">
            <w:pPr>
              <w:rPr>
                <w:b/>
                <w:bCs/>
                <w:sz w:val="16"/>
                <w:szCs w:val="16"/>
              </w:rPr>
            </w:pPr>
            <w:r>
              <w:rPr>
                <w:rFonts w:eastAsia="Arial"/>
                <w:b/>
                <w:bCs/>
                <w:sz w:val="16"/>
                <w:szCs w:val="16"/>
                <w:lang w:val="pt-BR"/>
              </w:rPr>
              <w:t>Acesso para</w:t>
            </w:r>
          </w:p>
        </w:tc>
        <w:tc>
          <w:tcPr>
            <w:tcW w:w="13028" w:type="dxa"/>
            <w:gridSpan w:val="5"/>
            <w:shd w:val="clear" w:color="auto" w:fill="auto"/>
            <w:vAlign w:val="center"/>
          </w:tcPr>
          <w:p w14:paraId="22A15C4E" w14:textId="77777777" w:rsidR="00CB594D" w:rsidRPr="002E7CDB" w:rsidRDefault="00B02F32" w:rsidP="00CB594D">
            <w:pPr>
              <w:rPr>
                <w:sz w:val="16"/>
                <w:szCs w:val="16"/>
              </w:rPr>
            </w:pPr>
            <w:r>
              <w:rPr>
                <w:rFonts w:eastAsia="Arial"/>
                <w:sz w:val="16"/>
                <w:szCs w:val="16"/>
                <w:lang w:val="pt-BR"/>
              </w:rPr>
              <w:t>N/A</w:t>
            </w:r>
          </w:p>
        </w:tc>
      </w:tr>
      <w:tr w:rsidR="00E91C81" w14:paraId="16823475" w14:textId="77777777" w:rsidTr="002967B2">
        <w:trPr>
          <w:trHeight w:val="300"/>
        </w:trPr>
        <w:tc>
          <w:tcPr>
            <w:tcW w:w="14870" w:type="dxa"/>
            <w:gridSpan w:val="6"/>
            <w:shd w:val="clear" w:color="auto" w:fill="0070C0"/>
            <w:vAlign w:val="center"/>
          </w:tcPr>
          <w:p w14:paraId="0C8CF43B" w14:textId="77777777" w:rsidR="00CB594D" w:rsidRPr="002E7CDB" w:rsidRDefault="00B02F32" w:rsidP="00CB594D">
            <w:pPr>
              <w:rPr>
                <w:rFonts w:eastAsia="Times New Roman" w:cs="Arial"/>
                <w:b/>
                <w:bCs/>
                <w:color w:val="FFFFFF" w:themeColor="background1"/>
                <w:sz w:val="18"/>
                <w:szCs w:val="18"/>
                <w:lang w:eastAsia="en-GB"/>
              </w:rPr>
            </w:pPr>
            <w:r>
              <w:rPr>
                <w:rFonts w:eastAsia="Arial" w:cs="Arial"/>
                <w:b/>
                <w:bCs/>
                <w:color w:val="FFFFFF"/>
                <w:sz w:val="18"/>
                <w:szCs w:val="18"/>
                <w:lang w:val="pt-BR" w:eastAsia="en-GB"/>
              </w:rPr>
              <w:t>Avaliação</w:t>
            </w:r>
          </w:p>
        </w:tc>
      </w:tr>
      <w:tr w:rsidR="00E91C81" w14:paraId="0BDF02BA" w14:textId="77777777" w:rsidTr="002967B2">
        <w:trPr>
          <w:trHeight w:val="354"/>
        </w:trPr>
        <w:tc>
          <w:tcPr>
            <w:tcW w:w="14870" w:type="dxa"/>
            <w:gridSpan w:val="6"/>
            <w:shd w:val="clear" w:color="auto" w:fill="auto"/>
            <w:vAlign w:val="center"/>
          </w:tcPr>
          <w:p w14:paraId="1C2328C0" w14:textId="77777777" w:rsidR="00CB594D" w:rsidRPr="002E7CDB" w:rsidRDefault="00B02F32" w:rsidP="00CB594D">
            <w:pPr>
              <w:rPr>
                <w:bCs/>
                <w:sz w:val="16"/>
                <w:szCs w:val="16"/>
              </w:rPr>
            </w:pPr>
            <w:r>
              <w:rPr>
                <w:rFonts w:eastAsia="Arial"/>
                <w:bCs/>
                <w:sz w:val="16"/>
                <w:szCs w:val="16"/>
                <w:lang w:val="pt-BR"/>
              </w:rPr>
              <w:t>Não pontua</w:t>
            </w:r>
          </w:p>
        </w:tc>
      </w:tr>
    </w:tbl>
    <w:p w14:paraId="05785D29" w14:textId="77777777" w:rsidR="00AD2E0D" w:rsidRDefault="00AD2E0D"/>
    <w:p w14:paraId="759A9B39" w14:textId="77777777" w:rsidR="00AD2E0D" w:rsidRDefault="00B02F32">
      <w:pPr>
        <w:spacing w:after="160" w:line="259" w:lineRule="auto"/>
      </w:pPr>
      <w:r>
        <w:br w:type="page"/>
      </w:r>
    </w:p>
    <w:p w14:paraId="4741D5CA" w14:textId="77777777" w:rsidR="00AD2E0D" w:rsidRDefault="00AD2E0D"/>
    <w:tbl>
      <w:tblPr>
        <w:tblW w:w="14882"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842"/>
        <w:gridCol w:w="1558"/>
        <w:gridCol w:w="2835"/>
        <w:gridCol w:w="4677"/>
        <w:gridCol w:w="1984"/>
        <w:gridCol w:w="1974"/>
        <w:gridCol w:w="12"/>
      </w:tblGrid>
      <w:tr w:rsidR="00E91C81" w14:paraId="42B7D33D" w14:textId="77777777" w:rsidTr="002967B2">
        <w:trPr>
          <w:trHeight w:val="380"/>
        </w:trPr>
        <w:tc>
          <w:tcPr>
            <w:tcW w:w="1842" w:type="dxa"/>
            <w:vMerge w:val="restart"/>
            <w:shd w:val="clear" w:color="auto" w:fill="F2F2F2" w:themeFill="background1" w:themeFillShade="F2"/>
            <w:vAlign w:val="center"/>
            <w:hideMark/>
          </w:tcPr>
          <w:p w14:paraId="43B3786E" w14:textId="77777777" w:rsidR="002967B2" w:rsidRPr="002E7CDB" w:rsidRDefault="00B02F32" w:rsidP="008C4523">
            <w:pPr>
              <w:spacing w:line="240" w:lineRule="auto"/>
              <w:jc w:val="center"/>
              <w:textAlignment w:val="baseline"/>
              <w:rPr>
                <w:rFonts w:eastAsia="Times New Roman" w:cs="Arial"/>
                <w:b/>
                <w:sz w:val="14"/>
                <w:szCs w:val="14"/>
                <w:lang w:eastAsia="en-GB"/>
              </w:rPr>
            </w:pPr>
            <w:r>
              <w:rPr>
                <w:rFonts w:eastAsia="Arial" w:cs="Arial"/>
                <w:sz w:val="14"/>
                <w:szCs w:val="14"/>
                <w:lang w:val="pt-BR"/>
              </w:rPr>
              <w:br w:type="page"/>
            </w:r>
            <w:r>
              <w:rPr>
                <w:rFonts w:eastAsia="Arial" w:cs="Arial"/>
                <w:b/>
                <w:bCs/>
                <w:sz w:val="14"/>
                <w:szCs w:val="14"/>
                <w:lang w:val="pt-BR"/>
              </w:rPr>
              <w:t>ID do indicador</w:t>
            </w:r>
          </w:p>
          <w:p w14:paraId="571FE9D4" w14:textId="77777777" w:rsidR="002967B2" w:rsidRPr="002E7CDB" w:rsidRDefault="002967B2" w:rsidP="008C4523">
            <w:pPr>
              <w:spacing w:line="240" w:lineRule="auto"/>
              <w:jc w:val="center"/>
              <w:textAlignment w:val="baseline"/>
              <w:rPr>
                <w:rFonts w:eastAsia="Times New Roman" w:cs="Arial"/>
                <w:b/>
                <w:sz w:val="10"/>
                <w:szCs w:val="10"/>
                <w:lang w:eastAsia="en-GB"/>
              </w:rPr>
            </w:pPr>
          </w:p>
          <w:p w14:paraId="7E5A49FF" w14:textId="77777777" w:rsidR="002967B2" w:rsidRPr="002E7CDB" w:rsidRDefault="00B02F32" w:rsidP="008C4523">
            <w:pPr>
              <w:pStyle w:val="Indicatorsubsection"/>
              <w:rPr>
                <w:lang w:val="en-GB"/>
              </w:rPr>
            </w:pPr>
            <w:bookmarkStart w:id="26" w:name="_Toc129374757"/>
            <w:r>
              <w:rPr>
                <w:rFonts w:eastAsia="Arial"/>
                <w:color w:val="000000"/>
                <w:lang w:val="pt-BR"/>
              </w:rPr>
              <w:t>PE 11</w:t>
            </w:r>
            <w:bookmarkEnd w:id="26"/>
          </w:p>
        </w:tc>
        <w:tc>
          <w:tcPr>
            <w:tcW w:w="1558" w:type="dxa"/>
            <w:shd w:val="clear" w:color="auto" w:fill="F2F2F2" w:themeFill="background1" w:themeFillShade="F2"/>
            <w:vAlign w:val="center"/>
            <w:hideMark/>
          </w:tcPr>
          <w:p w14:paraId="68D5AFA0" w14:textId="77777777" w:rsidR="002967B2" w:rsidRPr="002E7CDB" w:rsidRDefault="00B02F32" w:rsidP="008C4523">
            <w:pPr>
              <w:spacing w:line="240" w:lineRule="auto"/>
              <w:textAlignment w:val="baseline"/>
              <w:rPr>
                <w:rFonts w:eastAsia="Times New Roman" w:cs="Arial"/>
                <w:sz w:val="14"/>
                <w:szCs w:val="14"/>
                <w:lang w:eastAsia="en-GB"/>
              </w:rPr>
            </w:pPr>
            <w:r>
              <w:rPr>
                <w:rFonts w:eastAsia="Arial" w:cs="Arial"/>
                <w:b/>
                <w:bCs/>
                <w:sz w:val="14"/>
                <w:szCs w:val="14"/>
                <w:lang w:val="pt-BR" w:eastAsia="en-GB"/>
              </w:rPr>
              <w:t>Subordinado a:</w:t>
            </w:r>
          </w:p>
        </w:tc>
        <w:tc>
          <w:tcPr>
            <w:tcW w:w="2835" w:type="dxa"/>
            <w:shd w:val="clear" w:color="auto" w:fill="F2F2F2" w:themeFill="background1" w:themeFillShade="F2"/>
            <w:vAlign w:val="center"/>
          </w:tcPr>
          <w:p w14:paraId="68BF6DDB" w14:textId="77777777" w:rsidR="002967B2" w:rsidRPr="002E7CDB" w:rsidRDefault="00B02F32" w:rsidP="008C4523">
            <w:pPr>
              <w:spacing w:line="240" w:lineRule="auto"/>
              <w:textAlignment w:val="baseline"/>
              <w:rPr>
                <w:rFonts w:eastAsia="Times New Roman" w:cs="Arial"/>
                <w:sz w:val="14"/>
                <w:szCs w:val="14"/>
                <w:lang w:eastAsia="en-GB"/>
              </w:rPr>
            </w:pPr>
            <w:r>
              <w:rPr>
                <w:rFonts w:eastAsia="Arial"/>
                <w:b/>
                <w:bCs/>
                <w:sz w:val="22"/>
                <w:szCs w:val="22"/>
                <w:lang w:val="pt-BR"/>
              </w:rPr>
              <w:t>OO 21</w:t>
            </w:r>
          </w:p>
        </w:tc>
        <w:tc>
          <w:tcPr>
            <w:tcW w:w="4677" w:type="dxa"/>
            <w:vMerge w:val="restart"/>
            <w:shd w:val="clear" w:color="auto" w:fill="F2F2F2" w:themeFill="background1" w:themeFillShade="F2"/>
            <w:vAlign w:val="center"/>
          </w:tcPr>
          <w:p w14:paraId="12E65782" w14:textId="77777777" w:rsidR="002967B2" w:rsidRPr="002E7CDB" w:rsidRDefault="00B02F32" w:rsidP="008C4523">
            <w:pPr>
              <w:spacing w:line="240" w:lineRule="auto"/>
              <w:jc w:val="center"/>
              <w:textAlignment w:val="baseline"/>
              <w:rPr>
                <w:rFonts w:eastAsia="Times New Roman" w:cs="Arial"/>
                <w:sz w:val="14"/>
                <w:szCs w:val="14"/>
                <w:lang w:eastAsia="en-GB"/>
              </w:rPr>
            </w:pPr>
            <w:r>
              <w:rPr>
                <w:rFonts w:eastAsia="Arial" w:cs="Arial"/>
                <w:b/>
                <w:bCs/>
                <w:sz w:val="14"/>
                <w:szCs w:val="14"/>
                <w:lang w:val="pt-BR" w:eastAsia="en-GB"/>
              </w:rPr>
              <w:t>Subseção</w:t>
            </w:r>
            <w:r>
              <w:rPr>
                <w:rFonts w:eastAsia="Arial" w:cs="Arial"/>
                <w:sz w:val="14"/>
                <w:szCs w:val="14"/>
                <w:lang w:val="pt-BR" w:eastAsia="en-GB"/>
              </w:rPr>
              <w:t> </w:t>
            </w:r>
          </w:p>
          <w:p w14:paraId="29B7CDC0" w14:textId="77777777" w:rsidR="002967B2" w:rsidRPr="002E7CDB" w:rsidRDefault="002967B2" w:rsidP="008C4523">
            <w:pPr>
              <w:spacing w:line="240" w:lineRule="auto"/>
              <w:jc w:val="center"/>
              <w:textAlignment w:val="baseline"/>
              <w:rPr>
                <w:rFonts w:eastAsia="Times New Roman" w:cs="Arial"/>
                <w:sz w:val="14"/>
                <w:szCs w:val="14"/>
                <w:lang w:eastAsia="en-GB"/>
              </w:rPr>
            </w:pPr>
          </w:p>
          <w:p w14:paraId="0B5D0915" w14:textId="77777777" w:rsidR="002967B2" w:rsidRPr="002E7CDB" w:rsidRDefault="00B02F32" w:rsidP="008C4523">
            <w:pPr>
              <w:jc w:val="center"/>
              <w:rPr>
                <w:sz w:val="18"/>
                <w:szCs w:val="18"/>
              </w:rPr>
            </w:pPr>
            <w:r>
              <w:rPr>
                <w:rFonts w:eastAsia="Arial"/>
                <w:b/>
                <w:bCs/>
                <w:sz w:val="22"/>
                <w:szCs w:val="22"/>
                <w:lang w:val="pt-BR"/>
              </w:rPr>
              <w:t>Monitoramento</w:t>
            </w:r>
          </w:p>
        </w:tc>
        <w:tc>
          <w:tcPr>
            <w:tcW w:w="1984" w:type="dxa"/>
            <w:vMerge w:val="restart"/>
            <w:shd w:val="clear" w:color="auto" w:fill="F2F2F2" w:themeFill="background1" w:themeFillShade="F2"/>
            <w:vAlign w:val="center"/>
            <w:hideMark/>
          </w:tcPr>
          <w:p w14:paraId="0B32254D" w14:textId="77777777" w:rsidR="002967B2" w:rsidRPr="002E7CDB" w:rsidRDefault="00B02F32" w:rsidP="008C4523">
            <w:pPr>
              <w:spacing w:line="240" w:lineRule="auto"/>
              <w:jc w:val="center"/>
              <w:textAlignment w:val="baseline"/>
              <w:rPr>
                <w:rFonts w:eastAsia="Times New Roman" w:cs="Arial"/>
                <w:b/>
                <w:bCs/>
                <w:sz w:val="14"/>
                <w:szCs w:val="14"/>
                <w:lang w:eastAsia="en-GB"/>
              </w:rPr>
            </w:pPr>
            <w:r>
              <w:rPr>
                <w:rFonts w:eastAsia="Arial" w:cs="Arial"/>
                <w:b/>
                <w:bCs/>
                <w:sz w:val="14"/>
                <w:szCs w:val="14"/>
                <w:lang w:val="pt-BR" w:eastAsia="en-GB"/>
              </w:rPr>
              <w:t>Princípio do PRI</w:t>
            </w:r>
          </w:p>
          <w:p w14:paraId="1DCDB711" w14:textId="77777777" w:rsidR="002967B2" w:rsidRPr="002E7CDB" w:rsidRDefault="002967B2" w:rsidP="008C4523">
            <w:pPr>
              <w:spacing w:line="240" w:lineRule="auto"/>
              <w:jc w:val="center"/>
              <w:textAlignment w:val="baseline"/>
              <w:rPr>
                <w:rFonts w:eastAsia="Times New Roman" w:cs="Arial"/>
                <w:b/>
                <w:bCs/>
                <w:sz w:val="14"/>
                <w:szCs w:val="14"/>
                <w:lang w:eastAsia="en-GB"/>
              </w:rPr>
            </w:pPr>
          </w:p>
          <w:p w14:paraId="77F4D493" w14:textId="77777777" w:rsidR="002967B2" w:rsidRPr="002E7CDB" w:rsidRDefault="00B02F32" w:rsidP="008C4523">
            <w:pPr>
              <w:spacing w:line="240" w:lineRule="auto"/>
              <w:jc w:val="center"/>
              <w:textAlignment w:val="baseline"/>
              <w:rPr>
                <w:rFonts w:eastAsia="Times New Roman" w:cs="Arial"/>
                <w:sz w:val="18"/>
                <w:szCs w:val="18"/>
                <w:lang w:eastAsia="en-GB"/>
              </w:rPr>
            </w:pPr>
            <w:r>
              <w:rPr>
                <w:rFonts w:eastAsia="Arial" w:cs="Arial"/>
                <w:b/>
                <w:bCs/>
                <w:sz w:val="22"/>
                <w:szCs w:val="22"/>
                <w:lang w:val="pt-BR" w:eastAsia="en-GB"/>
              </w:rPr>
              <w:t>2</w:t>
            </w:r>
          </w:p>
        </w:tc>
        <w:tc>
          <w:tcPr>
            <w:tcW w:w="1986" w:type="dxa"/>
            <w:gridSpan w:val="2"/>
            <w:vMerge w:val="restart"/>
            <w:shd w:val="clear" w:color="auto" w:fill="A6A6A6" w:themeFill="background1" w:themeFillShade="A6"/>
            <w:tcMar>
              <w:top w:w="113" w:type="dxa"/>
              <w:left w:w="113" w:type="dxa"/>
              <w:bottom w:w="113" w:type="dxa"/>
              <w:right w:w="113" w:type="dxa"/>
            </w:tcMar>
            <w:vAlign w:val="center"/>
            <w:hideMark/>
          </w:tcPr>
          <w:p w14:paraId="068BFD99" w14:textId="77777777" w:rsidR="002967B2" w:rsidRPr="002E7CDB" w:rsidRDefault="00B02F32" w:rsidP="008C4523">
            <w:pPr>
              <w:spacing w:line="240" w:lineRule="auto"/>
              <w:jc w:val="center"/>
              <w:textAlignment w:val="baseline"/>
              <w:rPr>
                <w:rFonts w:eastAsia="Times New Roman" w:cs="Arial"/>
                <w:b/>
                <w:bCs/>
                <w:color w:val="FFFFFF" w:themeColor="background1"/>
                <w:sz w:val="14"/>
                <w:szCs w:val="14"/>
                <w:lang w:eastAsia="en-GB"/>
              </w:rPr>
            </w:pPr>
            <w:r>
              <w:rPr>
                <w:rFonts w:eastAsia="Arial" w:cs="Arial"/>
                <w:b/>
                <w:bCs/>
                <w:color w:val="FFFFFF"/>
                <w:sz w:val="14"/>
                <w:szCs w:val="14"/>
                <w:lang w:val="pt-BR" w:eastAsia="en-GB"/>
              </w:rPr>
              <w:t>Tipo de indicador</w:t>
            </w:r>
          </w:p>
          <w:p w14:paraId="438C832A" w14:textId="77777777" w:rsidR="002967B2" w:rsidRPr="002E7CDB" w:rsidRDefault="002967B2" w:rsidP="008C4523">
            <w:pPr>
              <w:spacing w:line="240" w:lineRule="auto"/>
              <w:jc w:val="center"/>
              <w:textAlignment w:val="baseline"/>
              <w:rPr>
                <w:rFonts w:eastAsia="Times New Roman" w:cs="Arial"/>
                <w:b/>
                <w:bCs/>
                <w:color w:val="FFFFFF" w:themeColor="background1"/>
                <w:sz w:val="14"/>
                <w:szCs w:val="14"/>
                <w:lang w:eastAsia="en-GB"/>
              </w:rPr>
            </w:pPr>
          </w:p>
          <w:p w14:paraId="0090BF06" w14:textId="77777777" w:rsidR="002967B2" w:rsidRPr="002E7CDB" w:rsidRDefault="00B02F32" w:rsidP="008C4523">
            <w:pPr>
              <w:spacing w:line="240" w:lineRule="auto"/>
              <w:jc w:val="center"/>
              <w:textAlignment w:val="baseline"/>
              <w:rPr>
                <w:rFonts w:eastAsia="Times New Roman" w:cs="Arial"/>
                <w:color w:val="FFFFFF" w:themeColor="background1"/>
                <w:sz w:val="32"/>
                <w:szCs w:val="32"/>
                <w:lang w:eastAsia="en-GB"/>
              </w:rPr>
            </w:pPr>
            <w:r>
              <w:rPr>
                <w:rFonts w:eastAsia="Arial" w:cs="Arial"/>
                <w:b/>
                <w:bCs/>
                <w:color w:val="FFFFFF"/>
                <w:sz w:val="32"/>
                <w:szCs w:val="32"/>
                <w:lang w:val="pt-BR" w:eastAsia="en-GB"/>
              </w:rPr>
              <w:t>PLUS</w:t>
            </w:r>
          </w:p>
          <w:p w14:paraId="4BFCF7B6" w14:textId="77777777" w:rsidR="002967B2" w:rsidRPr="002E7CDB" w:rsidRDefault="00B02F32" w:rsidP="008C4523">
            <w:pPr>
              <w:spacing w:line="240" w:lineRule="auto"/>
              <w:jc w:val="center"/>
              <w:textAlignment w:val="baseline"/>
              <w:rPr>
                <w:rFonts w:eastAsia="Times New Roman" w:cs="Arial"/>
                <w:color w:val="FFFFFF" w:themeColor="background1"/>
                <w:sz w:val="18"/>
                <w:szCs w:val="18"/>
                <w:lang w:eastAsia="en-GB"/>
              </w:rPr>
            </w:pPr>
            <w:r>
              <w:rPr>
                <w:rFonts w:eastAsia="Arial" w:cs="Arial"/>
                <w:b/>
                <w:bCs/>
                <w:color w:val="FFFFFF"/>
                <w:sz w:val="10"/>
                <w:szCs w:val="10"/>
                <w:lang w:val="pt-BR" w:eastAsia="en-GB"/>
              </w:rPr>
              <w:t>DIVULGAÇÃO OPCIONAL</w:t>
            </w:r>
          </w:p>
        </w:tc>
      </w:tr>
      <w:tr w:rsidR="00E91C81" w14:paraId="232F030F" w14:textId="77777777" w:rsidTr="002967B2">
        <w:trPr>
          <w:trHeight w:val="380"/>
        </w:trPr>
        <w:tc>
          <w:tcPr>
            <w:tcW w:w="1842" w:type="dxa"/>
            <w:vMerge/>
            <w:shd w:val="clear" w:color="auto" w:fill="F2F2F2" w:themeFill="background1" w:themeFillShade="F2"/>
            <w:vAlign w:val="center"/>
          </w:tcPr>
          <w:p w14:paraId="212FB376" w14:textId="77777777" w:rsidR="002967B2" w:rsidRPr="002E7CDB" w:rsidRDefault="002967B2" w:rsidP="008C4523">
            <w:pPr>
              <w:spacing w:line="240" w:lineRule="auto"/>
              <w:jc w:val="center"/>
              <w:textAlignment w:val="baseline"/>
              <w:rPr>
                <w:rFonts w:eastAsia="Times New Roman" w:cs="Arial"/>
                <w:b/>
                <w:sz w:val="14"/>
                <w:szCs w:val="14"/>
                <w:lang w:eastAsia="en-GB"/>
              </w:rPr>
            </w:pPr>
          </w:p>
        </w:tc>
        <w:tc>
          <w:tcPr>
            <w:tcW w:w="1558" w:type="dxa"/>
            <w:shd w:val="clear" w:color="auto" w:fill="F2F2F2" w:themeFill="background1" w:themeFillShade="F2"/>
            <w:vAlign w:val="center"/>
          </w:tcPr>
          <w:p w14:paraId="3E0489B6" w14:textId="77777777" w:rsidR="002967B2" w:rsidRPr="002E7CDB" w:rsidRDefault="00B02F32" w:rsidP="008C4523">
            <w:pPr>
              <w:spacing w:line="240" w:lineRule="auto"/>
              <w:textAlignment w:val="baseline"/>
              <w:rPr>
                <w:rFonts w:eastAsia="Times New Roman" w:cs="Arial"/>
                <w:b/>
                <w:sz w:val="14"/>
                <w:szCs w:val="14"/>
                <w:lang w:eastAsia="en-GB"/>
              </w:rPr>
            </w:pPr>
            <w:r>
              <w:rPr>
                <w:rFonts w:eastAsia="Arial" w:cs="Arial"/>
                <w:b/>
                <w:bCs/>
                <w:sz w:val="14"/>
                <w:szCs w:val="14"/>
                <w:lang w:val="pt-BR" w:eastAsia="en-GB"/>
              </w:rPr>
              <w:t>Acesso para:</w:t>
            </w:r>
          </w:p>
        </w:tc>
        <w:tc>
          <w:tcPr>
            <w:tcW w:w="2835" w:type="dxa"/>
            <w:shd w:val="clear" w:color="auto" w:fill="F2F2F2" w:themeFill="background1" w:themeFillShade="F2"/>
            <w:vAlign w:val="center"/>
          </w:tcPr>
          <w:p w14:paraId="4F23EEC5" w14:textId="77777777" w:rsidR="002967B2" w:rsidRPr="002E7CDB" w:rsidRDefault="00B02F32" w:rsidP="008C4523">
            <w:pPr>
              <w:spacing w:line="240" w:lineRule="auto"/>
              <w:textAlignment w:val="baseline"/>
              <w:rPr>
                <w:rFonts w:eastAsia="Times New Roman" w:cs="Arial"/>
                <w:b/>
                <w:sz w:val="14"/>
                <w:szCs w:val="14"/>
                <w:lang w:eastAsia="en-GB"/>
              </w:rPr>
            </w:pPr>
            <w:r>
              <w:rPr>
                <w:rFonts w:eastAsia="Arial"/>
                <w:b/>
                <w:bCs/>
                <w:sz w:val="22"/>
                <w:szCs w:val="22"/>
                <w:lang w:val="pt-BR"/>
              </w:rPr>
              <w:t>N/A</w:t>
            </w:r>
          </w:p>
        </w:tc>
        <w:tc>
          <w:tcPr>
            <w:tcW w:w="4677" w:type="dxa"/>
            <w:vMerge/>
            <w:shd w:val="clear" w:color="auto" w:fill="F2F2F2" w:themeFill="background1" w:themeFillShade="F2"/>
            <w:vAlign w:val="center"/>
          </w:tcPr>
          <w:p w14:paraId="308BEBBC" w14:textId="77777777" w:rsidR="002967B2" w:rsidRPr="002E7CDB" w:rsidRDefault="002967B2" w:rsidP="008C4523">
            <w:pPr>
              <w:spacing w:line="240" w:lineRule="auto"/>
              <w:jc w:val="center"/>
              <w:textAlignment w:val="baseline"/>
              <w:rPr>
                <w:rFonts w:eastAsia="Times New Roman" w:cs="Arial"/>
                <w:b/>
                <w:sz w:val="14"/>
                <w:szCs w:val="14"/>
                <w:lang w:eastAsia="en-GB"/>
              </w:rPr>
            </w:pPr>
          </w:p>
        </w:tc>
        <w:tc>
          <w:tcPr>
            <w:tcW w:w="1984" w:type="dxa"/>
            <w:vMerge/>
            <w:shd w:val="clear" w:color="auto" w:fill="F2F2F2" w:themeFill="background1" w:themeFillShade="F2"/>
            <w:vAlign w:val="center"/>
          </w:tcPr>
          <w:p w14:paraId="02DF61EB" w14:textId="77777777" w:rsidR="002967B2" w:rsidRPr="002E7CDB" w:rsidRDefault="002967B2" w:rsidP="008C4523">
            <w:pPr>
              <w:spacing w:line="240" w:lineRule="auto"/>
              <w:jc w:val="center"/>
              <w:textAlignment w:val="baseline"/>
              <w:rPr>
                <w:rFonts w:eastAsia="Times New Roman" w:cs="Arial"/>
                <w:b/>
                <w:bCs/>
                <w:sz w:val="14"/>
                <w:szCs w:val="14"/>
                <w:lang w:eastAsia="en-GB"/>
              </w:rPr>
            </w:pPr>
          </w:p>
        </w:tc>
        <w:tc>
          <w:tcPr>
            <w:tcW w:w="1986" w:type="dxa"/>
            <w:gridSpan w:val="2"/>
            <w:vMerge/>
            <w:tcMar>
              <w:top w:w="113" w:type="dxa"/>
              <w:left w:w="113" w:type="dxa"/>
              <w:bottom w:w="113" w:type="dxa"/>
              <w:right w:w="113" w:type="dxa"/>
            </w:tcMar>
            <w:vAlign w:val="center"/>
          </w:tcPr>
          <w:p w14:paraId="4EBC26F2" w14:textId="77777777" w:rsidR="002967B2" w:rsidRPr="002E7CDB" w:rsidRDefault="002967B2" w:rsidP="008C4523">
            <w:pPr>
              <w:spacing w:line="240" w:lineRule="auto"/>
              <w:jc w:val="center"/>
              <w:textAlignment w:val="baseline"/>
              <w:rPr>
                <w:rFonts w:eastAsia="Times New Roman" w:cs="Arial"/>
                <w:b/>
                <w:bCs/>
                <w:color w:val="FFFFFF" w:themeColor="background1"/>
                <w:sz w:val="14"/>
                <w:szCs w:val="14"/>
                <w:lang w:eastAsia="en-GB"/>
              </w:rPr>
            </w:pPr>
          </w:p>
        </w:tc>
      </w:tr>
      <w:tr w:rsidR="00E91C81" w14:paraId="3EB540B4" w14:textId="77777777" w:rsidTr="002967B2">
        <w:trPr>
          <w:trHeight w:val="567"/>
        </w:trPr>
        <w:tc>
          <w:tcPr>
            <w:tcW w:w="14882" w:type="dxa"/>
            <w:gridSpan w:val="7"/>
            <w:shd w:val="clear" w:color="auto" w:fill="FFFFFF" w:themeFill="background1"/>
            <w:tcMar>
              <w:top w:w="113" w:type="dxa"/>
              <w:left w:w="113" w:type="dxa"/>
              <w:bottom w:w="113" w:type="dxa"/>
              <w:right w:w="113" w:type="dxa"/>
            </w:tcMar>
            <w:vAlign w:val="center"/>
            <w:hideMark/>
          </w:tcPr>
          <w:p w14:paraId="5D952B91" w14:textId="77777777" w:rsidR="008C4523" w:rsidRPr="002E7CDB" w:rsidRDefault="00B02F32">
            <w:pPr>
              <w:spacing w:line="276" w:lineRule="auto"/>
              <w:rPr>
                <w:rFonts w:eastAsia="Times New Roman" w:cs="Arial"/>
                <w:b/>
                <w:bCs/>
                <w:lang w:eastAsia="en-GB"/>
              </w:rPr>
            </w:pPr>
            <w:r>
              <w:rPr>
                <w:rFonts w:eastAsia="Arial" w:cs="Arial"/>
                <w:b/>
                <w:bCs/>
                <w:lang w:val="pt-BR" w:eastAsia="en-GB"/>
              </w:rPr>
              <w:t xml:space="preserve">Descreva como seus </w:t>
            </w:r>
            <w:hyperlink r:id="rId74" w:history="1">
              <w:r>
                <w:rPr>
                  <w:rFonts w:eastAsia="Arial"/>
                  <w:b/>
                  <w:bCs/>
                  <w:color w:val="00B0F0"/>
                  <w:lang w:val="pt-BR" w:eastAsia="en-GB"/>
                </w:rPr>
                <w:t>planos de ação ASG</w:t>
              </w:r>
            </w:hyperlink>
            <w:r>
              <w:rPr>
                <w:rFonts w:eastAsia="Arial" w:cs="Arial"/>
                <w:b/>
                <w:bCs/>
                <w:lang w:val="pt-BR" w:eastAsia="en-GB"/>
              </w:rPr>
              <w:t xml:space="preserve"> de longo prazo são definidos, implementados e monitorados durante o período de investimento.</w:t>
            </w:r>
          </w:p>
        </w:tc>
      </w:tr>
      <w:tr w:rsidR="00E91C81" w14:paraId="2D074046" w14:textId="77777777" w:rsidTr="002967B2">
        <w:trPr>
          <w:trHeight w:val="465"/>
        </w:trPr>
        <w:tc>
          <w:tcPr>
            <w:tcW w:w="14882" w:type="dxa"/>
            <w:gridSpan w:val="7"/>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hideMark/>
          </w:tcPr>
          <w:p w14:paraId="4A8009DD" w14:textId="77777777" w:rsidR="008C4523" w:rsidRPr="002E7CDB" w:rsidRDefault="00B02F32" w:rsidP="008C4523">
            <w:pPr>
              <w:spacing w:line="276" w:lineRule="auto"/>
              <w:textAlignment w:val="baseline"/>
              <w:rPr>
                <w:rFonts w:eastAsia="Times New Roman" w:cs="Arial"/>
                <w:sz w:val="16"/>
                <w:szCs w:val="16"/>
                <w:lang w:eastAsia="en-GB"/>
              </w:rPr>
            </w:pPr>
            <w:r>
              <w:rPr>
                <w:rFonts w:eastAsia="Arial" w:cs="Arial"/>
                <w:color w:val="000000"/>
                <w:shd w:val="clear" w:color="auto" w:fill="FFFFFF"/>
                <w:lang w:val="pt-BR"/>
              </w:rPr>
              <w:t>[Texto livre opcional: longo]</w:t>
            </w:r>
          </w:p>
        </w:tc>
      </w:tr>
      <w:tr w:rsidR="00E91C81" w14:paraId="5B118A68" w14:textId="77777777" w:rsidTr="002967B2">
        <w:trPr>
          <w:gridAfter w:val="1"/>
          <w:wAfter w:w="12" w:type="dxa"/>
          <w:trHeight w:val="300"/>
        </w:trPr>
        <w:tc>
          <w:tcPr>
            <w:tcW w:w="14870" w:type="dxa"/>
            <w:gridSpan w:val="6"/>
            <w:tcBorders>
              <w:left w:val="nil"/>
              <w:right w:val="nil"/>
            </w:tcBorders>
            <w:shd w:val="clear" w:color="auto" w:fill="FFFFFF" w:themeFill="background1"/>
            <w:tcMar>
              <w:top w:w="0" w:type="dxa"/>
              <w:bottom w:w="0" w:type="dxa"/>
            </w:tcMar>
            <w:vAlign w:val="center"/>
          </w:tcPr>
          <w:p w14:paraId="0A3980DE" w14:textId="77777777" w:rsidR="008C4523" w:rsidRPr="002E7CDB" w:rsidRDefault="008C4523" w:rsidP="008C4523">
            <w:pPr>
              <w:spacing w:line="240" w:lineRule="auto"/>
              <w:jc w:val="center"/>
              <w:textAlignment w:val="baseline"/>
              <w:rPr>
                <w:rStyle w:val="Hyperlink"/>
                <w:sz w:val="16"/>
                <w:szCs w:val="16"/>
              </w:rPr>
            </w:pPr>
          </w:p>
        </w:tc>
      </w:tr>
      <w:tr w:rsidR="00E91C81" w14:paraId="17386B53" w14:textId="77777777" w:rsidTr="002967B2">
        <w:trPr>
          <w:trHeight w:val="300"/>
        </w:trPr>
        <w:tc>
          <w:tcPr>
            <w:tcW w:w="14882" w:type="dxa"/>
            <w:gridSpan w:val="7"/>
            <w:shd w:val="clear" w:color="auto" w:fill="0070C0"/>
            <w:vAlign w:val="center"/>
          </w:tcPr>
          <w:p w14:paraId="4AF795BE" w14:textId="77777777" w:rsidR="008C4523" w:rsidRPr="002E7CDB" w:rsidRDefault="00B02F32" w:rsidP="008C4523">
            <w:pPr>
              <w:rPr>
                <w:rStyle w:val="Hyperlink"/>
                <w:b/>
                <w:bCs/>
                <w:color w:val="FFFFFF" w:themeColor="background1"/>
                <w:sz w:val="18"/>
                <w:szCs w:val="18"/>
              </w:rPr>
            </w:pPr>
            <w:r>
              <w:rPr>
                <w:rFonts w:eastAsia="Arial" w:cs="Arial"/>
                <w:b/>
                <w:bCs/>
                <w:color w:val="FFFFFF"/>
                <w:sz w:val="18"/>
                <w:szCs w:val="18"/>
                <w:lang w:val="pt-BR" w:eastAsia="en-GB"/>
              </w:rPr>
              <w:t>Notas explicativas</w:t>
            </w:r>
          </w:p>
        </w:tc>
      </w:tr>
      <w:tr w:rsidR="00E91C81" w14:paraId="47F76FCD" w14:textId="77777777" w:rsidTr="002967B2">
        <w:trPr>
          <w:trHeight w:val="300"/>
        </w:trPr>
        <w:tc>
          <w:tcPr>
            <w:tcW w:w="1842" w:type="dxa"/>
            <w:shd w:val="clear" w:color="auto" w:fill="auto"/>
            <w:vAlign w:val="center"/>
          </w:tcPr>
          <w:p w14:paraId="6A7A05B3" w14:textId="77777777" w:rsidR="008C4523" w:rsidRPr="002E7CDB" w:rsidRDefault="00B02F32" w:rsidP="008C4523">
            <w:pPr>
              <w:rPr>
                <w:rStyle w:val="Hyperlink"/>
                <w:b/>
                <w:sz w:val="16"/>
                <w:szCs w:val="16"/>
              </w:rPr>
            </w:pPr>
            <w:r>
              <w:rPr>
                <w:rFonts w:eastAsia="Arial"/>
                <w:b/>
                <w:bCs/>
                <w:sz w:val="16"/>
                <w:szCs w:val="16"/>
                <w:lang w:val="pt-BR"/>
              </w:rPr>
              <w:t>Objetivo do indicador</w:t>
            </w:r>
          </w:p>
        </w:tc>
        <w:tc>
          <w:tcPr>
            <w:tcW w:w="13040" w:type="dxa"/>
            <w:gridSpan w:val="6"/>
            <w:shd w:val="clear" w:color="auto" w:fill="auto"/>
            <w:vAlign w:val="center"/>
          </w:tcPr>
          <w:p w14:paraId="663986DB" w14:textId="77777777" w:rsidR="008C4523" w:rsidRPr="002E7CDB" w:rsidRDefault="00B02F32" w:rsidP="008C4523">
            <w:pPr>
              <w:rPr>
                <w:rStyle w:val="Hyperlink"/>
                <w:color w:val="000000" w:themeColor="text1"/>
                <w:sz w:val="16"/>
                <w:szCs w:val="16"/>
              </w:rPr>
            </w:pPr>
            <w:r>
              <w:rPr>
                <w:rStyle w:val="Hyperlink"/>
                <w:rFonts w:eastAsia="Arial"/>
                <w:color w:val="000000"/>
                <w:sz w:val="16"/>
                <w:szCs w:val="16"/>
                <w:lang w:val="pt-BR"/>
              </w:rPr>
              <w:t xml:space="preserve">Neste indicador, o signatário pode </w:t>
            </w:r>
            <w:r>
              <w:rPr>
                <w:rStyle w:val="Hyperlink"/>
                <w:rFonts w:eastAsia="Arial"/>
                <w:color w:val="000000"/>
                <w:sz w:val="16"/>
                <w:szCs w:val="16"/>
                <w:lang w:val="pt-BR"/>
              </w:rPr>
              <w:t>descrever as práticas que utiliza em planos de ação ASG durante o período de investimento e como são utilizadas para gerar valor e gerenciar riscos. É importante ter sistemas apropriados para gerenciar questões ASG regularmente. Um dos principais processos</w:t>
            </w:r>
            <w:r>
              <w:rPr>
                <w:rStyle w:val="Hyperlink"/>
                <w:rFonts w:eastAsia="Arial"/>
                <w:color w:val="000000"/>
                <w:sz w:val="16"/>
                <w:szCs w:val="16"/>
                <w:lang w:val="pt-BR"/>
              </w:rPr>
              <w:t xml:space="preserve"> inclui a elaboração de um plano de ação para cada empresa da carteira a fim de identificar maneiras de aprimorar o desempenho ASG.</w:t>
            </w:r>
          </w:p>
        </w:tc>
      </w:tr>
      <w:tr w:rsidR="00E91C81" w14:paraId="5BC7A554" w14:textId="77777777" w:rsidTr="002967B2">
        <w:trPr>
          <w:trHeight w:val="300"/>
        </w:trPr>
        <w:tc>
          <w:tcPr>
            <w:tcW w:w="1842" w:type="dxa"/>
            <w:shd w:val="clear" w:color="auto" w:fill="auto"/>
            <w:vAlign w:val="center"/>
          </w:tcPr>
          <w:p w14:paraId="7A88E90E" w14:textId="77777777" w:rsidR="008C4523" w:rsidRPr="002E7CDB" w:rsidRDefault="00B02F32" w:rsidP="008C4523">
            <w:pPr>
              <w:rPr>
                <w:b/>
                <w:bCs/>
                <w:sz w:val="16"/>
                <w:szCs w:val="16"/>
              </w:rPr>
            </w:pPr>
            <w:r>
              <w:rPr>
                <w:rFonts w:eastAsia="Arial"/>
                <w:b/>
                <w:bCs/>
                <w:sz w:val="16"/>
                <w:szCs w:val="16"/>
                <w:lang w:val="pt-BR"/>
              </w:rPr>
              <w:t>Outros materiais</w:t>
            </w:r>
          </w:p>
        </w:tc>
        <w:tc>
          <w:tcPr>
            <w:tcW w:w="13040" w:type="dxa"/>
            <w:gridSpan w:val="6"/>
            <w:shd w:val="clear" w:color="auto" w:fill="auto"/>
            <w:vAlign w:val="center"/>
          </w:tcPr>
          <w:p w14:paraId="7161B944" w14:textId="77777777" w:rsidR="00E721BC" w:rsidRPr="002E7CDB" w:rsidRDefault="00B02F32" w:rsidP="00E721BC">
            <w:pPr>
              <w:rPr>
                <w:rStyle w:val="Hyperlink"/>
                <w:color w:val="000000" w:themeColor="text1"/>
                <w:sz w:val="16"/>
                <w:szCs w:val="16"/>
              </w:rPr>
            </w:pPr>
            <w:r>
              <w:rPr>
                <w:rStyle w:val="Hyperlink"/>
                <w:rFonts w:eastAsia="Arial"/>
                <w:color w:val="000000"/>
                <w:sz w:val="16"/>
                <w:szCs w:val="16"/>
                <w:lang w:val="pt-BR"/>
              </w:rPr>
              <w:t xml:space="preserve">Para mais informações, consulte </w:t>
            </w:r>
            <w:hyperlink r:id="rId75" w:history="1">
              <w:r>
                <w:rPr>
                  <w:rStyle w:val="Hyperlink"/>
                  <w:rFonts w:eastAsia="Arial"/>
                  <w:sz w:val="16"/>
                  <w:szCs w:val="16"/>
                  <w:lang w:val="pt-BR"/>
                </w:rPr>
                <w:t xml:space="preserve">Introdução ao investimento responsável: </w:t>
              </w:r>
              <w:r>
                <w:rPr>
                  <w:rStyle w:val="Hyperlink"/>
                  <w:rFonts w:eastAsia="Arial"/>
                  <w:i/>
                  <w:iCs/>
                  <w:sz w:val="16"/>
                  <w:szCs w:val="16"/>
                  <w:lang w:val="pt-BR"/>
                </w:rPr>
                <w:t>private equity</w:t>
              </w:r>
            </w:hyperlink>
            <w:r>
              <w:rPr>
                <w:rStyle w:val="Hyperlink"/>
                <w:rFonts w:eastAsia="Arial"/>
                <w:color w:val="000000"/>
                <w:sz w:val="16"/>
                <w:szCs w:val="16"/>
                <w:lang w:val="pt-BR"/>
              </w:rPr>
              <w:t>.</w:t>
            </w:r>
          </w:p>
          <w:p w14:paraId="4D0D5738" w14:textId="77777777" w:rsidR="00E721BC" w:rsidRPr="002E7CDB" w:rsidRDefault="00E721BC" w:rsidP="00E721BC">
            <w:pPr>
              <w:rPr>
                <w:rStyle w:val="Hyperlink"/>
                <w:color w:val="000000" w:themeColor="text1"/>
                <w:sz w:val="16"/>
                <w:szCs w:val="16"/>
              </w:rPr>
            </w:pPr>
          </w:p>
          <w:p w14:paraId="13D7E061" w14:textId="77777777" w:rsidR="008C4523" w:rsidRPr="002E7CDB" w:rsidRDefault="00B02F32" w:rsidP="00E721BC">
            <w:pPr>
              <w:rPr>
                <w:rStyle w:val="Hyperlink"/>
                <w:color w:val="000000" w:themeColor="text1"/>
              </w:rPr>
            </w:pPr>
            <w:r>
              <w:rPr>
                <w:rStyle w:val="Hyperlink"/>
                <w:rFonts w:eastAsia="Arial"/>
                <w:color w:val="000000"/>
                <w:sz w:val="16"/>
                <w:szCs w:val="16"/>
                <w:lang w:val="pt-BR"/>
              </w:rPr>
              <w:t>Para mais informaç</w:t>
            </w:r>
            <w:r>
              <w:rPr>
                <w:rStyle w:val="Hyperlink"/>
                <w:rFonts w:eastAsia="Arial"/>
                <w:color w:val="000000"/>
                <w:sz w:val="16"/>
                <w:szCs w:val="16"/>
                <w:lang w:val="pt-BR"/>
              </w:rPr>
              <w:t xml:space="preserve">ões, consulte as </w:t>
            </w:r>
            <w:hyperlink r:id="rId76" w:history="1">
              <w:r>
                <w:rPr>
                  <w:rStyle w:val="Hyperlink"/>
                  <w:rFonts w:eastAsia="Arial"/>
                  <w:sz w:val="16"/>
                  <w:szCs w:val="16"/>
                  <w:lang w:val="pt-BR"/>
                </w:rPr>
                <w:t>orientações para planos de ação ASG do BII (antigo CDC Group).</w:t>
              </w:r>
            </w:hyperlink>
          </w:p>
        </w:tc>
      </w:tr>
      <w:tr w:rsidR="00E91C81" w14:paraId="4D6C44FC" w14:textId="77777777" w:rsidTr="002967B2">
        <w:trPr>
          <w:trHeight w:val="300"/>
        </w:trPr>
        <w:tc>
          <w:tcPr>
            <w:tcW w:w="14882" w:type="dxa"/>
            <w:gridSpan w:val="7"/>
            <w:shd w:val="clear" w:color="auto" w:fill="0070C0"/>
            <w:vAlign w:val="center"/>
          </w:tcPr>
          <w:p w14:paraId="151E7B48" w14:textId="77777777" w:rsidR="008C4523" w:rsidRPr="002E7CDB" w:rsidRDefault="00B02F32" w:rsidP="008C4523">
            <w:pPr>
              <w:rPr>
                <w:color w:val="FFFFFF" w:themeColor="background1"/>
                <w:sz w:val="16"/>
                <w:szCs w:val="16"/>
              </w:rPr>
            </w:pPr>
            <w:r>
              <w:rPr>
                <w:rFonts w:eastAsia="Arial" w:cs="Arial"/>
                <w:b/>
                <w:bCs/>
                <w:color w:val="FFFFFF"/>
                <w:sz w:val="18"/>
                <w:szCs w:val="18"/>
                <w:lang w:val="pt-BR" w:eastAsia="en-GB"/>
              </w:rPr>
              <w:t>Lógica</w:t>
            </w:r>
          </w:p>
        </w:tc>
      </w:tr>
      <w:tr w:rsidR="00E91C81" w14:paraId="6D907CA9" w14:textId="77777777" w:rsidTr="002967B2">
        <w:trPr>
          <w:trHeight w:val="300"/>
        </w:trPr>
        <w:tc>
          <w:tcPr>
            <w:tcW w:w="1842" w:type="dxa"/>
            <w:shd w:val="clear" w:color="auto" w:fill="auto"/>
            <w:vAlign w:val="center"/>
          </w:tcPr>
          <w:p w14:paraId="4D9F4A7E" w14:textId="77777777" w:rsidR="008C4523" w:rsidRPr="002E7CDB" w:rsidRDefault="00B02F32" w:rsidP="008C4523">
            <w:pPr>
              <w:rPr>
                <w:b/>
                <w:bCs/>
                <w:sz w:val="16"/>
                <w:szCs w:val="16"/>
              </w:rPr>
            </w:pPr>
            <w:r>
              <w:rPr>
                <w:rFonts w:eastAsia="Arial"/>
                <w:b/>
                <w:bCs/>
                <w:sz w:val="16"/>
                <w:szCs w:val="16"/>
                <w:lang w:val="pt-BR"/>
              </w:rPr>
              <w:t>Subordinado a</w:t>
            </w:r>
          </w:p>
        </w:tc>
        <w:tc>
          <w:tcPr>
            <w:tcW w:w="13040" w:type="dxa"/>
            <w:gridSpan w:val="6"/>
            <w:shd w:val="clear" w:color="auto" w:fill="auto"/>
            <w:vAlign w:val="center"/>
          </w:tcPr>
          <w:p w14:paraId="72F9A088" w14:textId="77777777" w:rsidR="008C4523" w:rsidRPr="002E7CDB" w:rsidRDefault="00B02F32" w:rsidP="008C4523">
            <w:pPr>
              <w:rPr>
                <w:sz w:val="16"/>
                <w:szCs w:val="16"/>
              </w:rPr>
            </w:pPr>
            <w:r>
              <w:rPr>
                <w:rFonts w:eastAsia="Arial"/>
                <w:sz w:val="16"/>
                <w:szCs w:val="16"/>
                <w:lang w:val="pt-BR"/>
              </w:rPr>
              <w:t>[OO 21]</w:t>
            </w:r>
          </w:p>
        </w:tc>
      </w:tr>
      <w:tr w:rsidR="00E91C81" w14:paraId="17724007" w14:textId="77777777" w:rsidTr="002967B2">
        <w:trPr>
          <w:trHeight w:val="300"/>
        </w:trPr>
        <w:tc>
          <w:tcPr>
            <w:tcW w:w="1842" w:type="dxa"/>
            <w:shd w:val="clear" w:color="auto" w:fill="auto"/>
            <w:vAlign w:val="center"/>
          </w:tcPr>
          <w:p w14:paraId="5B0B57F4" w14:textId="77777777" w:rsidR="008C4523" w:rsidRPr="002E7CDB" w:rsidRDefault="00B02F32" w:rsidP="008C4523">
            <w:pPr>
              <w:rPr>
                <w:b/>
                <w:bCs/>
                <w:sz w:val="16"/>
                <w:szCs w:val="16"/>
              </w:rPr>
            </w:pPr>
            <w:r>
              <w:rPr>
                <w:rFonts w:eastAsia="Arial"/>
                <w:b/>
                <w:bCs/>
                <w:sz w:val="16"/>
                <w:szCs w:val="16"/>
                <w:lang w:val="pt-BR"/>
              </w:rPr>
              <w:t>Acesso para</w:t>
            </w:r>
          </w:p>
        </w:tc>
        <w:tc>
          <w:tcPr>
            <w:tcW w:w="13040" w:type="dxa"/>
            <w:gridSpan w:val="6"/>
            <w:shd w:val="clear" w:color="auto" w:fill="auto"/>
            <w:vAlign w:val="center"/>
          </w:tcPr>
          <w:p w14:paraId="5D3A0F85" w14:textId="77777777" w:rsidR="008C4523" w:rsidRPr="002E7CDB" w:rsidRDefault="00B02F32" w:rsidP="008C4523">
            <w:pPr>
              <w:rPr>
                <w:sz w:val="16"/>
                <w:szCs w:val="16"/>
              </w:rPr>
            </w:pPr>
            <w:r>
              <w:rPr>
                <w:rFonts w:eastAsia="Arial"/>
                <w:sz w:val="16"/>
                <w:szCs w:val="16"/>
                <w:lang w:val="pt-BR"/>
              </w:rPr>
              <w:t>N/A</w:t>
            </w:r>
          </w:p>
        </w:tc>
      </w:tr>
      <w:tr w:rsidR="00E91C81" w14:paraId="7EEA6A2B" w14:textId="77777777" w:rsidTr="002967B2">
        <w:trPr>
          <w:trHeight w:val="300"/>
        </w:trPr>
        <w:tc>
          <w:tcPr>
            <w:tcW w:w="14882" w:type="dxa"/>
            <w:gridSpan w:val="7"/>
            <w:shd w:val="clear" w:color="auto" w:fill="0070C0"/>
            <w:vAlign w:val="center"/>
          </w:tcPr>
          <w:p w14:paraId="150F16CD" w14:textId="77777777" w:rsidR="008C4523" w:rsidRPr="002E7CDB" w:rsidRDefault="00B02F32" w:rsidP="008C4523">
            <w:pPr>
              <w:rPr>
                <w:rFonts w:eastAsia="Times New Roman" w:cs="Arial"/>
                <w:b/>
                <w:bCs/>
                <w:color w:val="FFFFFF" w:themeColor="background1"/>
                <w:sz w:val="18"/>
                <w:szCs w:val="18"/>
                <w:lang w:eastAsia="en-GB"/>
              </w:rPr>
            </w:pPr>
            <w:r>
              <w:rPr>
                <w:rFonts w:eastAsia="Arial" w:cs="Arial"/>
                <w:b/>
                <w:bCs/>
                <w:color w:val="FFFFFF"/>
                <w:sz w:val="18"/>
                <w:szCs w:val="18"/>
                <w:lang w:val="pt-BR" w:eastAsia="en-GB"/>
              </w:rPr>
              <w:t>Avaliação</w:t>
            </w:r>
          </w:p>
        </w:tc>
      </w:tr>
      <w:tr w:rsidR="00E91C81" w14:paraId="223A616A" w14:textId="77777777" w:rsidTr="002967B2">
        <w:trPr>
          <w:trHeight w:val="354"/>
        </w:trPr>
        <w:tc>
          <w:tcPr>
            <w:tcW w:w="14882" w:type="dxa"/>
            <w:gridSpan w:val="7"/>
            <w:shd w:val="clear" w:color="auto" w:fill="auto"/>
            <w:vAlign w:val="center"/>
          </w:tcPr>
          <w:p w14:paraId="01F80091" w14:textId="77777777" w:rsidR="008C4523" w:rsidRPr="002E7CDB" w:rsidRDefault="00B02F32" w:rsidP="008C4523">
            <w:pPr>
              <w:rPr>
                <w:bCs/>
                <w:sz w:val="16"/>
                <w:szCs w:val="16"/>
              </w:rPr>
            </w:pPr>
            <w:r>
              <w:rPr>
                <w:rFonts w:eastAsia="Arial"/>
                <w:bCs/>
                <w:sz w:val="16"/>
                <w:szCs w:val="16"/>
                <w:lang w:val="pt-BR"/>
              </w:rPr>
              <w:t>Não pontua</w:t>
            </w:r>
          </w:p>
        </w:tc>
      </w:tr>
    </w:tbl>
    <w:p w14:paraId="34B7F5D4" w14:textId="77777777" w:rsidR="007B4B36" w:rsidRPr="002E7CDB" w:rsidRDefault="00B02F32">
      <w:pPr>
        <w:spacing w:after="160" w:line="259" w:lineRule="auto"/>
      </w:pPr>
      <w:r w:rsidRPr="002E7CDB">
        <w:br w:type="page"/>
      </w:r>
    </w:p>
    <w:tbl>
      <w:tblPr>
        <w:tblW w:w="14882"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840"/>
        <w:gridCol w:w="1557"/>
        <w:gridCol w:w="2410"/>
        <w:gridCol w:w="423"/>
        <w:gridCol w:w="711"/>
        <w:gridCol w:w="493"/>
        <w:gridCol w:w="3474"/>
        <w:gridCol w:w="1980"/>
        <w:gridCol w:w="1978"/>
        <w:gridCol w:w="16"/>
      </w:tblGrid>
      <w:tr w:rsidR="00E91C81" w14:paraId="6CBC507E" w14:textId="77777777" w:rsidTr="002967B2">
        <w:trPr>
          <w:trHeight w:val="367"/>
        </w:trPr>
        <w:tc>
          <w:tcPr>
            <w:tcW w:w="1840" w:type="dxa"/>
            <w:vMerge w:val="restart"/>
            <w:shd w:val="clear" w:color="auto" w:fill="DFF5F9"/>
            <w:vAlign w:val="center"/>
            <w:hideMark/>
          </w:tcPr>
          <w:p w14:paraId="105E9A17" w14:textId="77777777" w:rsidR="002967B2" w:rsidRPr="002E7CDB" w:rsidRDefault="00B02F32" w:rsidP="009005F9">
            <w:pPr>
              <w:spacing w:line="240" w:lineRule="auto"/>
              <w:jc w:val="center"/>
              <w:textAlignment w:val="baseline"/>
              <w:rPr>
                <w:rFonts w:eastAsia="Times New Roman" w:cs="Arial"/>
                <w:b/>
                <w:sz w:val="14"/>
                <w:szCs w:val="14"/>
                <w:lang w:eastAsia="en-GB"/>
              </w:rPr>
            </w:pPr>
            <w:r>
              <w:rPr>
                <w:rFonts w:eastAsia="Arial" w:cs="Arial"/>
                <w:b/>
                <w:bCs/>
                <w:sz w:val="14"/>
                <w:szCs w:val="14"/>
                <w:lang w:val="pt-BR" w:eastAsia="en-GB"/>
              </w:rPr>
              <w:lastRenderedPageBreak/>
              <w:t>ID do indicador</w:t>
            </w:r>
          </w:p>
          <w:p w14:paraId="184A1031" w14:textId="77777777" w:rsidR="002967B2" w:rsidRPr="002E7CDB" w:rsidRDefault="002967B2" w:rsidP="009005F9">
            <w:pPr>
              <w:spacing w:line="240" w:lineRule="auto"/>
              <w:jc w:val="center"/>
              <w:textAlignment w:val="baseline"/>
              <w:rPr>
                <w:rFonts w:eastAsia="Times New Roman" w:cs="Arial"/>
                <w:b/>
                <w:sz w:val="14"/>
                <w:szCs w:val="14"/>
                <w:lang w:eastAsia="en-GB"/>
              </w:rPr>
            </w:pPr>
          </w:p>
          <w:p w14:paraId="6C5BE53D" w14:textId="77777777" w:rsidR="002967B2" w:rsidRPr="002E7CDB" w:rsidRDefault="00B02F32" w:rsidP="009005F9">
            <w:pPr>
              <w:pStyle w:val="Indicatorsubsection"/>
              <w:rPr>
                <w:sz w:val="18"/>
                <w:szCs w:val="18"/>
                <w:lang w:val="en-GB"/>
              </w:rPr>
            </w:pPr>
            <w:bookmarkStart w:id="27" w:name="_Toc129374758"/>
            <w:r>
              <w:rPr>
                <w:rFonts w:eastAsia="Arial"/>
                <w:color w:val="000000"/>
                <w:lang w:val="pt-BR"/>
              </w:rPr>
              <w:t>PE 12</w:t>
            </w:r>
            <w:bookmarkEnd w:id="27"/>
          </w:p>
        </w:tc>
        <w:tc>
          <w:tcPr>
            <w:tcW w:w="1557" w:type="dxa"/>
            <w:shd w:val="clear" w:color="auto" w:fill="DFF5F9"/>
            <w:vAlign w:val="center"/>
            <w:hideMark/>
          </w:tcPr>
          <w:p w14:paraId="1C765344" w14:textId="77777777" w:rsidR="002967B2" w:rsidRPr="002E7CDB" w:rsidRDefault="00B02F32" w:rsidP="009005F9">
            <w:pPr>
              <w:spacing w:line="240" w:lineRule="auto"/>
              <w:textAlignment w:val="baseline"/>
              <w:rPr>
                <w:rFonts w:eastAsia="Times New Roman" w:cs="Arial"/>
                <w:sz w:val="14"/>
                <w:szCs w:val="14"/>
                <w:lang w:eastAsia="en-GB"/>
              </w:rPr>
            </w:pPr>
            <w:r>
              <w:rPr>
                <w:rFonts w:eastAsia="Arial" w:cs="Arial"/>
                <w:b/>
                <w:bCs/>
                <w:sz w:val="14"/>
                <w:szCs w:val="14"/>
                <w:lang w:val="pt-BR" w:eastAsia="en-GB"/>
              </w:rPr>
              <w:t>Subordinado a:</w:t>
            </w:r>
          </w:p>
        </w:tc>
        <w:tc>
          <w:tcPr>
            <w:tcW w:w="2833" w:type="dxa"/>
            <w:gridSpan w:val="2"/>
            <w:shd w:val="clear" w:color="auto" w:fill="DFF5F9"/>
            <w:vAlign w:val="center"/>
          </w:tcPr>
          <w:p w14:paraId="02652628" w14:textId="77777777" w:rsidR="002967B2" w:rsidRPr="002E7CDB" w:rsidRDefault="00B02F32" w:rsidP="009005F9">
            <w:pPr>
              <w:spacing w:line="240" w:lineRule="auto"/>
              <w:textAlignment w:val="baseline"/>
              <w:rPr>
                <w:rFonts w:eastAsia="Times New Roman" w:cs="Arial"/>
                <w:sz w:val="14"/>
                <w:szCs w:val="14"/>
                <w:lang w:eastAsia="en-GB"/>
              </w:rPr>
            </w:pPr>
            <w:r>
              <w:rPr>
                <w:rFonts w:eastAsia="Arial"/>
                <w:b/>
                <w:bCs/>
                <w:sz w:val="22"/>
                <w:szCs w:val="22"/>
                <w:lang w:val="pt-BR"/>
              </w:rPr>
              <w:t>OO 21</w:t>
            </w:r>
          </w:p>
        </w:tc>
        <w:tc>
          <w:tcPr>
            <w:tcW w:w="4678" w:type="dxa"/>
            <w:gridSpan w:val="3"/>
            <w:vMerge w:val="restart"/>
            <w:shd w:val="clear" w:color="auto" w:fill="DFF5F9"/>
            <w:vAlign w:val="center"/>
          </w:tcPr>
          <w:p w14:paraId="7D7586D2" w14:textId="77777777" w:rsidR="002967B2" w:rsidRPr="002E7CDB" w:rsidRDefault="00B02F32" w:rsidP="009005F9">
            <w:pPr>
              <w:spacing w:line="240" w:lineRule="auto"/>
              <w:jc w:val="center"/>
              <w:textAlignment w:val="baseline"/>
              <w:rPr>
                <w:rFonts w:eastAsia="Times New Roman" w:cs="Arial"/>
                <w:sz w:val="14"/>
                <w:szCs w:val="14"/>
                <w:lang w:eastAsia="en-GB"/>
              </w:rPr>
            </w:pPr>
            <w:r>
              <w:rPr>
                <w:rFonts w:eastAsia="Arial" w:cs="Arial"/>
                <w:b/>
                <w:bCs/>
                <w:sz w:val="14"/>
                <w:szCs w:val="14"/>
                <w:lang w:val="pt-BR" w:eastAsia="en-GB"/>
              </w:rPr>
              <w:t>Subseção</w:t>
            </w:r>
            <w:r>
              <w:rPr>
                <w:rFonts w:eastAsia="Arial" w:cs="Arial"/>
                <w:sz w:val="14"/>
                <w:szCs w:val="14"/>
                <w:lang w:val="pt-BR" w:eastAsia="en-GB"/>
              </w:rPr>
              <w:t> </w:t>
            </w:r>
          </w:p>
          <w:p w14:paraId="20C232A2" w14:textId="77777777" w:rsidR="002967B2" w:rsidRPr="002E7CDB" w:rsidRDefault="002967B2" w:rsidP="009005F9">
            <w:pPr>
              <w:spacing w:line="240" w:lineRule="auto"/>
              <w:jc w:val="center"/>
              <w:textAlignment w:val="baseline"/>
              <w:rPr>
                <w:rFonts w:eastAsia="Times New Roman" w:cs="Arial"/>
                <w:sz w:val="14"/>
                <w:szCs w:val="14"/>
                <w:lang w:eastAsia="en-GB"/>
              </w:rPr>
            </w:pPr>
          </w:p>
          <w:p w14:paraId="551D437F" w14:textId="77777777" w:rsidR="002967B2" w:rsidRPr="002E7CDB" w:rsidRDefault="00B02F32" w:rsidP="009005F9">
            <w:pPr>
              <w:jc w:val="center"/>
              <w:rPr>
                <w:sz w:val="18"/>
                <w:szCs w:val="18"/>
              </w:rPr>
            </w:pPr>
            <w:r>
              <w:rPr>
                <w:rFonts w:eastAsia="Arial"/>
                <w:b/>
                <w:bCs/>
                <w:sz w:val="22"/>
                <w:szCs w:val="22"/>
                <w:lang w:val="pt-BR"/>
              </w:rPr>
              <w:t>Monitoramento</w:t>
            </w:r>
          </w:p>
        </w:tc>
        <w:tc>
          <w:tcPr>
            <w:tcW w:w="1980" w:type="dxa"/>
            <w:vMerge w:val="restart"/>
            <w:shd w:val="clear" w:color="auto" w:fill="DFF5F9"/>
            <w:vAlign w:val="center"/>
            <w:hideMark/>
          </w:tcPr>
          <w:p w14:paraId="5EB34663" w14:textId="77777777" w:rsidR="002967B2" w:rsidRPr="002E7CDB" w:rsidRDefault="00B02F32" w:rsidP="009005F9">
            <w:pPr>
              <w:spacing w:line="240" w:lineRule="auto"/>
              <w:jc w:val="center"/>
              <w:textAlignment w:val="baseline"/>
              <w:rPr>
                <w:rFonts w:eastAsia="Times New Roman" w:cs="Arial"/>
                <w:b/>
                <w:bCs/>
                <w:sz w:val="14"/>
                <w:szCs w:val="14"/>
                <w:lang w:eastAsia="en-GB"/>
              </w:rPr>
            </w:pPr>
            <w:r>
              <w:rPr>
                <w:rFonts w:eastAsia="Arial" w:cs="Arial"/>
                <w:b/>
                <w:bCs/>
                <w:sz w:val="14"/>
                <w:szCs w:val="14"/>
                <w:lang w:val="pt-BR" w:eastAsia="en-GB"/>
              </w:rPr>
              <w:t>Princípio do PRI</w:t>
            </w:r>
          </w:p>
          <w:p w14:paraId="1EA02958" w14:textId="77777777" w:rsidR="002967B2" w:rsidRPr="002E7CDB" w:rsidRDefault="002967B2" w:rsidP="009005F9">
            <w:pPr>
              <w:spacing w:line="240" w:lineRule="auto"/>
              <w:jc w:val="center"/>
              <w:textAlignment w:val="baseline"/>
              <w:rPr>
                <w:rFonts w:eastAsia="Times New Roman" w:cs="Arial"/>
                <w:b/>
                <w:bCs/>
                <w:sz w:val="14"/>
                <w:szCs w:val="14"/>
                <w:lang w:eastAsia="en-GB"/>
              </w:rPr>
            </w:pPr>
          </w:p>
          <w:p w14:paraId="015EE599" w14:textId="77777777" w:rsidR="002967B2" w:rsidRPr="002E7CDB" w:rsidRDefault="00B02F32" w:rsidP="009005F9">
            <w:pPr>
              <w:spacing w:line="240" w:lineRule="auto"/>
              <w:jc w:val="center"/>
              <w:textAlignment w:val="baseline"/>
              <w:rPr>
                <w:rFonts w:eastAsia="Times New Roman" w:cs="Arial"/>
                <w:sz w:val="18"/>
                <w:szCs w:val="18"/>
                <w:lang w:eastAsia="en-GB"/>
              </w:rPr>
            </w:pPr>
            <w:r>
              <w:rPr>
                <w:rFonts w:eastAsia="Arial" w:cs="Arial"/>
                <w:b/>
                <w:bCs/>
                <w:sz w:val="22"/>
                <w:szCs w:val="22"/>
                <w:lang w:val="pt-BR" w:eastAsia="en-GB"/>
              </w:rPr>
              <w:t>1, 2</w:t>
            </w:r>
          </w:p>
        </w:tc>
        <w:tc>
          <w:tcPr>
            <w:tcW w:w="1994" w:type="dxa"/>
            <w:gridSpan w:val="2"/>
            <w:vMerge w:val="restart"/>
            <w:shd w:val="clear" w:color="auto" w:fill="00B0F0"/>
            <w:tcMar>
              <w:top w:w="113" w:type="dxa"/>
              <w:left w:w="113" w:type="dxa"/>
              <w:bottom w:w="113" w:type="dxa"/>
              <w:right w:w="113" w:type="dxa"/>
            </w:tcMar>
            <w:vAlign w:val="center"/>
            <w:hideMark/>
          </w:tcPr>
          <w:p w14:paraId="309ABCC8" w14:textId="77777777" w:rsidR="002967B2" w:rsidRPr="002E7CDB" w:rsidRDefault="00B02F32" w:rsidP="009005F9">
            <w:pPr>
              <w:spacing w:line="240" w:lineRule="auto"/>
              <w:jc w:val="center"/>
              <w:textAlignment w:val="baseline"/>
              <w:rPr>
                <w:rFonts w:eastAsia="Times New Roman" w:cs="Arial"/>
                <w:b/>
                <w:bCs/>
                <w:color w:val="FFFFFF" w:themeColor="background1"/>
                <w:sz w:val="14"/>
                <w:szCs w:val="14"/>
                <w:lang w:eastAsia="en-GB"/>
              </w:rPr>
            </w:pPr>
            <w:r>
              <w:rPr>
                <w:rFonts w:eastAsia="Arial" w:cs="Arial"/>
                <w:b/>
                <w:bCs/>
                <w:color w:val="FFFFFF"/>
                <w:sz w:val="14"/>
                <w:szCs w:val="14"/>
                <w:lang w:val="pt-BR" w:eastAsia="en-GB"/>
              </w:rPr>
              <w:t>Tipo de indicador</w:t>
            </w:r>
          </w:p>
          <w:p w14:paraId="3B48FFDA" w14:textId="77777777" w:rsidR="002967B2" w:rsidRPr="002E7CDB" w:rsidRDefault="002967B2" w:rsidP="009005F9">
            <w:pPr>
              <w:spacing w:line="240" w:lineRule="auto"/>
              <w:jc w:val="center"/>
              <w:textAlignment w:val="baseline"/>
              <w:rPr>
                <w:rFonts w:eastAsia="Times New Roman" w:cs="Arial"/>
                <w:b/>
                <w:bCs/>
                <w:color w:val="FFFFFF" w:themeColor="background1"/>
                <w:sz w:val="14"/>
                <w:szCs w:val="14"/>
                <w:lang w:eastAsia="en-GB"/>
              </w:rPr>
            </w:pPr>
          </w:p>
          <w:p w14:paraId="7A8C2033" w14:textId="77777777" w:rsidR="002967B2" w:rsidRPr="002E7CDB" w:rsidRDefault="00B02F32" w:rsidP="009005F9">
            <w:pPr>
              <w:autoSpaceDE w:val="0"/>
              <w:autoSpaceDN w:val="0"/>
              <w:adjustRightInd w:val="0"/>
              <w:spacing w:line="240" w:lineRule="auto"/>
              <w:jc w:val="center"/>
              <w:rPr>
                <w:rFonts w:eastAsia="Times New Roman" w:cs="Arial"/>
                <w:color w:val="FFFFFF" w:themeColor="background1"/>
                <w:sz w:val="32"/>
                <w:szCs w:val="32"/>
                <w:lang w:eastAsia="en-GB"/>
              </w:rPr>
            </w:pPr>
            <w:r>
              <w:rPr>
                <w:rFonts w:eastAsia="Arial" w:cs="Arial"/>
                <w:b/>
                <w:bCs/>
                <w:color w:val="FFFFFF"/>
                <w:sz w:val="32"/>
                <w:szCs w:val="32"/>
                <w:lang w:val="pt-BR" w:eastAsia="en-GB"/>
              </w:rPr>
              <w:t>CORE</w:t>
            </w:r>
          </w:p>
        </w:tc>
      </w:tr>
      <w:tr w:rsidR="00E91C81" w14:paraId="6E613F78" w14:textId="77777777" w:rsidTr="002967B2">
        <w:trPr>
          <w:trHeight w:val="367"/>
        </w:trPr>
        <w:tc>
          <w:tcPr>
            <w:tcW w:w="1840" w:type="dxa"/>
            <w:vMerge/>
            <w:shd w:val="clear" w:color="auto" w:fill="DFF5F9"/>
            <w:vAlign w:val="center"/>
          </w:tcPr>
          <w:p w14:paraId="0F68D74E" w14:textId="77777777" w:rsidR="002967B2" w:rsidRPr="002E7CDB" w:rsidRDefault="002967B2" w:rsidP="009005F9">
            <w:pPr>
              <w:spacing w:line="240" w:lineRule="auto"/>
              <w:jc w:val="center"/>
              <w:textAlignment w:val="baseline"/>
              <w:rPr>
                <w:rFonts w:eastAsia="Times New Roman" w:cs="Arial"/>
                <w:b/>
                <w:sz w:val="14"/>
                <w:szCs w:val="14"/>
                <w:lang w:eastAsia="en-GB"/>
              </w:rPr>
            </w:pPr>
          </w:p>
        </w:tc>
        <w:tc>
          <w:tcPr>
            <w:tcW w:w="1557" w:type="dxa"/>
            <w:shd w:val="clear" w:color="auto" w:fill="DFF5F9"/>
            <w:vAlign w:val="center"/>
          </w:tcPr>
          <w:p w14:paraId="4418839B" w14:textId="77777777" w:rsidR="002967B2" w:rsidRPr="002E7CDB" w:rsidRDefault="00B02F32" w:rsidP="009005F9">
            <w:pPr>
              <w:spacing w:line="240" w:lineRule="auto"/>
              <w:textAlignment w:val="baseline"/>
              <w:rPr>
                <w:rFonts w:eastAsia="Times New Roman" w:cs="Arial"/>
                <w:b/>
                <w:sz w:val="14"/>
                <w:szCs w:val="14"/>
                <w:lang w:eastAsia="en-GB"/>
              </w:rPr>
            </w:pPr>
            <w:r>
              <w:rPr>
                <w:rFonts w:eastAsia="Arial" w:cs="Arial"/>
                <w:b/>
                <w:bCs/>
                <w:sz w:val="14"/>
                <w:szCs w:val="14"/>
                <w:lang w:val="pt-BR" w:eastAsia="en-GB"/>
              </w:rPr>
              <w:t>Acesso para:</w:t>
            </w:r>
          </w:p>
        </w:tc>
        <w:tc>
          <w:tcPr>
            <w:tcW w:w="2833" w:type="dxa"/>
            <w:gridSpan w:val="2"/>
            <w:shd w:val="clear" w:color="auto" w:fill="DFF5F9"/>
            <w:vAlign w:val="center"/>
          </w:tcPr>
          <w:p w14:paraId="7B7DBAF4" w14:textId="77777777" w:rsidR="002967B2" w:rsidRPr="002E7CDB" w:rsidRDefault="00B02F32" w:rsidP="009005F9">
            <w:pPr>
              <w:spacing w:line="240" w:lineRule="auto"/>
              <w:textAlignment w:val="baseline"/>
              <w:rPr>
                <w:rFonts w:eastAsia="Times New Roman" w:cs="Arial"/>
                <w:b/>
                <w:sz w:val="14"/>
                <w:szCs w:val="14"/>
                <w:lang w:eastAsia="en-GB"/>
              </w:rPr>
            </w:pPr>
            <w:r>
              <w:rPr>
                <w:rFonts w:eastAsia="Arial"/>
                <w:b/>
                <w:bCs/>
                <w:sz w:val="22"/>
                <w:szCs w:val="22"/>
                <w:lang w:val="pt-BR"/>
              </w:rPr>
              <w:t>PE 12.1</w:t>
            </w:r>
          </w:p>
        </w:tc>
        <w:tc>
          <w:tcPr>
            <w:tcW w:w="4678" w:type="dxa"/>
            <w:gridSpan w:val="3"/>
            <w:vMerge/>
            <w:shd w:val="clear" w:color="auto" w:fill="DFF5F9"/>
            <w:vAlign w:val="center"/>
          </w:tcPr>
          <w:p w14:paraId="217A2731" w14:textId="77777777" w:rsidR="002967B2" w:rsidRPr="002E7CDB" w:rsidRDefault="002967B2" w:rsidP="009005F9">
            <w:pPr>
              <w:spacing w:line="240" w:lineRule="auto"/>
              <w:jc w:val="center"/>
              <w:textAlignment w:val="baseline"/>
              <w:rPr>
                <w:rFonts w:eastAsia="Times New Roman" w:cs="Arial"/>
                <w:b/>
                <w:sz w:val="14"/>
                <w:szCs w:val="14"/>
                <w:lang w:eastAsia="en-GB"/>
              </w:rPr>
            </w:pPr>
          </w:p>
        </w:tc>
        <w:tc>
          <w:tcPr>
            <w:tcW w:w="1980" w:type="dxa"/>
            <w:vMerge/>
            <w:shd w:val="clear" w:color="auto" w:fill="DFF5F9"/>
            <w:vAlign w:val="center"/>
          </w:tcPr>
          <w:p w14:paraId="663E42B6" w14:textId="77777777" w:rsidR="002967B2" w:rsidRPr="002E7CDB" w:rsidRDefault="002967B2" w:rsidP="009005F9">
            <w:pPr>
              <w:spacing w:line="240" w:lineRule="auto"/>
              <w:jc w:val="center"/>
              <w:textAlignment w:val="baseline"/>
              <w:rPr>
                <w:rFonts w:eastAsia="Times New Roman" w:cs="Arial"/>
                <w:b/>
                <w:bCs/>
                <w:sz w:val="14"/>
                <w:szCs w:val="14"/>
                <w:lang w:eastAsia="en-GB"/>
              </w:rPr>
            </w:pPr>
          </w:p>
        </w:tc>
        <w:tc>
          <w:tcPr>
            <w:tcW w:w="1994" w:type="dxa"/>
            <w:gridSpan w:val="2"/>
            <w:vMerge/>
            <w:tcMar>
              <w:top w:w="113" w:type="dxa"/>
              <w:left w:w="113" w:type="dxa"/>
              <w:bottom w:w="113" w:type="dxa"/>
              <w:right w:w="113" w:type="dxa"/>
            </w:tcMar>
            <w:vAlign w:val="center"/>
          </w:tcPr>
          <w:p w14:paraId="7D923DFE" w14:textId="77777777" w:rsidR="002967B2" w:rsidRPr="002E7CDB" w:rsidRDefault="002967B2" w:rsidP="009005F9">
            <w:pPr>
              <w:spacing w:line="240" w:lineRule="auto"/>
              <w:jc w:val="center"/>
              <w:textAlignment w:val="baseline"/>
              <w:rPr>
                <w:rFonts w:eastAsia="Times New Roman" w:cs="Arial"/>
                <w:b/>
                <w:bCs/>
                <w:color w:val="FFFFFF" w:themeColor="background1"/>
                <w:sz w:val="14"/>
                <w:szCs w:val="14"/>
                <w:lang w:eastAsia="en-GB"/>
              </w:rPr>
            </w:pPr>
          </w:p>
        </w:tc>
      </w:tr>
      <w:tr w:rsidR="00E91C81" w14:paraId="3BEA58EA" w14:textId="77777777" w:rsidTr="002967B2">
        <w:trPr>
          <w:trHeight w:val="567"/>
        </w:trPr>
        <w:tc>
          <w:tcPr>
            <w:tcW w:w="14882" w:type="dxa"/>
            <w:gridSpan w:val="10"/>
            <w:shd w:val="clear" w:color="auto" w:fill="FFFFFF" w:themeFill="background1"/>
            <w:tcMar>
              <w:top w:w="113" w:type="dxa"/>
              <w:left w:w="113" w:type="dxa"/>
              <w:bottom w:w="113" w:type="dxa"/>
              <w:right w:w="113" w:type="dxa"/>
            </w:tcMar>
            <w:vAlign w:val="center"/>
            <w:hideMark/>
          </w:tcPr>
          <w:p w14:paraId="23CCC4B9" w14:textId="77777777" w:rsidR="007B4B36" w:rsidRPr="002E7CDB" w:rsidRDefault="00B02F32" w:rsidP="007B4B36">
            <w:pPr>
              <w:spacing w:line="276" w:lineRule="auto"/>
              <w:textAlignment w:val="baseline"/>
              <w:rPr>
                <w:rFonts w:eastAsia="Times New Roman" w:cs="Arial"/>
                <w:b/>
                <w:lang w:eastAsia="en-GB"/>
              </w:rPr>
            </w:pPr>
            <w:r>
              <w:rPr>
                <w:rFonts w:eastAsia="Arial" w:cs="Arial"/>
                <w:b/>
                <w:bCs/>
                <w:lang w:val="pt-BR" w:eastAsia="en-GB"/>
              </w:rPr>
              <w:t xml:space="preserve">Indique como sua organização garante que as empresa da carteira tenham </w:t>
            </w:r>
            <w:r>
              <w:rPr>
                <w:rFonts w:eastAsia="Arial" w:cs="Arial"/>
                <w:b/>
                <w:bCs/>
                <w:lang w:val="pt-BR" w:eastAsia="en-GB"/>
              </w:rPr>
              <w:t>competências adequadas com relação a ASG.</w:t>
            </w:r>
          </w:p>
          <w:p w14:paraId="01A3B6DE" w14:textId="77777777" w:rsidR="00946439" w:rsidRPr="002E7CDB" w:rsidRDefault="00946439" w:rsidP="007B4B36">
            <w:pPr>
              <w:spacing w:line="276" w:lineRule="auto"/>
              <w:textAlignment w:val="baseline"/>
              <w:rPr>
                <w:rFonts w:eastAsia="Times New Roman" w:cs="Arial"/>
                <w:b/>
                <w:lang w:eastAsia="en-GB"/>
              </w:rPr>
            </w:pPr>
          </w:p>
          <w:p w14:paraId="00AB04F8" w14:textId="77777777" w:rsidR="007A0C21" w:rsidRPr="002E7CDB" w:rsidRDefault="00B02F32" w:rsidP="039D2D8F">
            <w:pPr>
              <w:spacing w:line="276" w:lineRule="auto"/>
              <w:textAlignment w:val="baseline"/>
            </w:pPr>
            <w:r>
              <w:rPr>
                <w:rFonts w:eastAsia="Arial"/>
                <w:i/>
                <w:iCs/>
                <w:lang w:val="pt-BR"/>
              </w:rPr>
              <w:t xml:space="preserve">Para investidores com participações minoritárias em investimentos em </w:t>
            </w:r>
            <w:r>
              <w:rPr>
                <w:rFonts w:eastAsia="Arial"/>
                <w:lang w:val="pt-BR"/>
              </w:rPr>
              <w:t>private equity</w:t>
            </w:r>
            <w:r>
              <w:rPr>
                <w:rFonts w:eastAsia="Arial"/>
                <w:i/>
                <w:iCs/>
                <w:lang w:val="pt-BR"/>
              </w:rPr>
              <w:t xml:space="preserve">, as opções devem ser selecionadas com base em como utilizam sua influência com as empresas da carteira, acionistas </w:t>
            </w:r>
            <w:r>
              <w:rPr>
                <w:rFonts w:eastAsia="Arial"/>
                <w:i/>
                <w:iCs/>
                <w:lang w:val="pt-BR"/>
              </w:rPr>
              <w:t>majoritários e/ou investidores-líderes com os quais fazem engajamento em situações de co-investimento para garantir que haja competências adequadas relacionadas a ASG no nível das empresas da carteira.</w:t>
            </w:r>
          </w:p>
        </w:tc>
      </w:tr>
      <w:tr w:rsidR="00E91C81" w14:paraId="18D73BBC" w14:textId="77777777" w:rsidTr="002967B2">
        <w:trPr>
          <w:trHeight w:val="465"/>
        </w:trPr>
        <w:tc>
          <w:tcPr>
            <w:tcW w:w="7434" w:type="dxa"/>
            <w:gridSpan w:val="6"/>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hideMark/>
          </w:tcPr>
          <w:p w14:paraId="2861DE8A" w14:textId="77777777" w:rsidR="00154497" w:rsidRPr="002E7CDB" w:rsidRDefault="00B02F32" w:rsidP="00D54A27">
            <w:pPr>
              <w:pStyle w:val="ListParagraph"/>
              <w:numPr>
                <w:ilvl w:val="0"/>
                <w:numId w:val="32"/>
              </w:numPr>
              <w:spacing w:line="276" w:lineRule="auto"/>
              <w:textAlignment w:val="baseline"/>
              <w:rPr>
                <w:rFonts w:eastAsia="Times New Roman" w:cs="Arial"/>
                <w:sz w:val="16"/>
                <w:szCs w:val="16"/>
                <w:lang w:eastAsia="en-GB"/>
              </w:rPr>
            </w:pPr>
            <w:r>
              <w:rPr>
                <w:rFonts w:eastAsia="Arial"/>
                <w:lang w:val="pt-BR"/>
              </w:rPr>
              <w:t>(A) Atribuímos a responsabilidade por questões ASG ao</w:t>
            </w:r>
            <w:r>
              <w:rPr>
                <w:rFonts w:eastAsia="Arial"/>
                <w:lang w:val="pt-BR"/>
              </w:rPr>
              <w:t xml:space="preserve"> conselho</w:t>
            </w:r>
          </w:p>
        </w:tc>
        <w:tc>
          <w:tcPr>
            <w:tcW w:w="7448" w:type="dxa"/>
            <w:gridSpan w:val="4"/>
            <w:tcBorders>
              <w:bottom w:val="single" w:sz="6" w:space="0" w:color="A6A6A6" w:themeColor="background1" w:themeShade="A6"/>
            </w:tcBorders>
            <w:shd w:val="clear" w:color="auto" w:fill="FFFFFF" w:themeFill="background1"/>
            <w:vAlign w:val="center"/>
          </w:tcPr>
          <w:p w14:paraId="4DA310F9" w14:textId="77777777" w:rsidR="00CD0B0D" w:rsidRPr="002E7CDB" w:rsidRDefault="00B02F32" w:rsidP="00054233">
            <w:pPr>
              <w:pStyle w:val="ListParagraph"/>
              <w:spacing w:line="276" w:lineRule="auto"/>
              <w:ind w:left="0"/>
              <w:textAlignment w:val="baseline"/>
              <w:rPr>
                <w:rFonts w:eastAsia="Times New Roman" w:cs="Arial"/>
                <w:lang w:eastAsia="en-GB"/>
              </w:rPr>
            </w:pPr>
            <w:r>
              <w:rPr>
                <w:rFonts w:eastAsia="Arial" w:cs="Arial"/>
                <w:lang w:val="pt-BR" w:eastAsia="en-GB"/>
              </w:rPr>
              <w:t>[Lista suspensa]</w:t>
            </w:r>
          </w:p>
          <w:p w14:paraId="03CF0D2F" w14:textId="77777777" w:rsidR="00CD0B0D" w:rsidRPr="002E7CDB" w:rsidRDefault="00CD0B0D" w:rsidP="00054233">
            <w:pPr>
              <w:spacing w:line="276" w:lineRule="auto"/>
              <w:textAlignment w:val="baseline"/>
              <w:rPr>
                <w:rFonts w:eastAsia="Times New Roman" w:cs="Arial"/>
                <w:lang w:eastAsia="en-GB"/>
              </w:rPr>
            </w:pPr>
          </w:p>
          <w:p w14:paraId="393966B1" w14:textId="77777777" w:rsidR="004B14E9" w:rsidRPr="002E7CDB" w:rsidRDefault="00B02F32" w:rsidP="00054233">
            <w:pPr>
              <w:spacing w:line="276" w:lineRule="auto"/>
              <w:textAlignment w:val="baseline"/>
              <w:rPr>
                <w:rFonts w:eastAsia="Times New Roman" w:cs="Arial"/>
                <w:lang w:eastAsia="en-GB"/>
              </w:rPr>
            </w:pPr>
            <w:r>
              <w:rPr>
                <w:rFonts w:eastAsia="Arial" w:cs="Arial"/>
                <w:lang w:val="pt-BR" w:eastAsia="en-GB"/>
              </w:rPr>
              <w:t xml:space="preserve">(1) para todos os nossos investimentos em </w:t>
            </w:r>
            <w:r>
              <w:rPr>
                <w:rFonts w:eastAsia="Arial" w:cs="Arial"/>
                <w:i/>
                <w:iCs/>
                <w:lang w:val="pt-BR" w:eastAsia="en-GB"/>
              </w:rPr>
              <w:t>private equity</w:t>
            </w:r>
          </w:p>
          <w:p w14:paraId="6A256AFE" w14:textId="77777777" w:rsidR="004B14E9" w:rsidRPr="002E7CDB" w:rsidRDefault="00B02F32" w:rsidP="00054233">
            <w:pPr>
              <w:spacing w:line="276" w:lineRule="auto"/>
              <w:textAlignment w:val="baseline"/>
              <w:rPr>
                <w:rFonts w:eastAsia="Times New Roman" w:cs="Arial"/>
                <w:lang w:eastAsia="en-GB"/>
              </w:rPr>
            </w:pPr>
            <w:r>
              <w:rPr>
                <w:rFonts w:eastAsia="Arial" w:cs="Arial"/>
                <w:lang w:val="pt-BR" w:eastAsia="en-GB"/>
              </w:rPr>
              <w:t xml:space="preserve">(2) para a maior parte dos nossos investimentos em </w:t>
            </w:r>
            <w:r>
              <w:rPr>
                <w:rFonts w:eastAsia="Arial" w:cs="Arial"/>
                <w:i/>
                <w:iCs/>
                <w:lang w:val="pt-BR" w:eastAsia="en-GB"/>
              </w:rPr>
              <w:t>private equity</w:t>
            </w:r>
          </w:p>
          <w:p w14:paraId="3886722F" w14:textId="77777777" w:rsidR="00154497" w:rsidRPr="002E7CDB" w:rsidRDefault="00B02F32">
            <w:pPr>
              <w:spacing w:line="276" w:lineRule="auto"/>
              <w:textAlignment w:val="baseline"/>
              <w:rPr>
                <w:rFonts w:eastAsia="Times New Roman" w:cs="Arial"/>
                <w:sz w:val="16"/>
                <w:szCs w:val="16"/>
                <w:lang w:eastAsia="en-GB"/>
              </w:rPr>
            </w:pPr>
            <w:r>
              <w:rPr>
                <w:rFonts w:eastAsia="Arial" w:cs="Arial"/>
                <w:lang w:val="pt-BR" w:eastAsia="en-GB"/>
              </w:rPr>
              <w:t xml:space="preserve">(3) para a menor parte dos nossos investimentos em </w:t>
            </w:r>
            <w:r>
              <w:rPr>
                <w:rFonts w:eastAsia="Arial" w:cs="Arial"/>
                <w:i/>
                <w:iCs/>
                <w:lang w:val="pt-BR" w:eastAsia="en-GB"/>
              </w:rPr>
              <w:t>private equity</w:t>
            </w:r>
          </w:p>
        </w:tc>
      </w:tr>
      <w:tr w:rsidR="00E91C81" w14:paraId="3E966243" w14:textId="77777777" w:rsidTr="002967B2">
        <w:trPr>
          <w:trHeight w:val="465"/>
        </w:trPr>
        <w:tc>
          <w:tcPr>
            <w:tcW w:w="7434" w:type="dxa"/>
            <w:gridSpan w:val="6"/>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141B59CA" w14:textId="77777777" w:rsidR="00154497" w:rsidRPr="002E7CDB" w:rsidRDefault="00B02F32" w:rsidP="00D54A27">
            <w:pPr>
              <w:pStyle w:val="ListParagraph"/>
              <w:numPr>
                <w:ilvl w:val="0"/>
                <w:numId w:val="32"/>
              </w:numPr>
              <w:spacing w:line="276" w:lineRule="auto"/>
              <w:textAlignment w:val="baseline"/>
              <w:rPr>
                <w:rFonts w:eastAsia="Times New Roman" w:cs="Arial"/>
                <w:sz w:val="16"/>
                <w:szCs w:val="16"/>
                <w:lang w:eastAsia="en-GB"/>
              </w:rPr>
            </w:pPr>
            <w:r>
              <w:rPr>
                <w:rFonts w:eastAsia="Arial"/>
                <w:lang w:val="pt-BR"/>
              </w:rPr>
              <w:t xml:space="preserve">(B) Nos asseguramos de que </w:t>
            </w:r>
            <w:r>
              <w:rPr>
                <w:rFonts w:eastAsia="Arial"/>
                <w:lang w:val="pt-BR"/>
              </w:rPr>
              <w:t>questões ASG relevantes sejam discutidas pelo conselho pelo menos uma vez por ano</w:t>
            </w:r>
          </w:p>
        </w:tc>
        <w:tc>
          <w:tcPr>
            <w:tcW w:w="7448" w:type="dxa"/>
            <w:gridSpan w:val="4"/>
            <w:tcBorders>
              <w:bottom w:val="single" w:sz="6" w:space="0" w:color="A6A6A6" w:themeColor="background1" w:themeShade="A6"/>
            </w:tcBorders>
            <w:shd w:val="clear" w:color="auto" w:fill="FFFFFF" w:themeFill="background1"/>
            <w:vAlign w:val="center"/>
          </w:tcPr>
          <w:p w14:paraId="78506096" w14:textId="77777777" w:rsidR="00154497" w:rsidRPr="002E7CDB" w:rsidRDefault="00B02F32" w:rsidP="00054233">
            <w:pPr>
              <w:spacing w:line="276" w:lineRule="auto"/>
              <w:textAlignment w:val="baseline"/>
              <w:rPr>
                <w:rFonts w:eastAsia="Times New Roman" w:cs="Arial"/>
                <w:sz w:val="16"/>
                <w:szCs w:val="16"/>
                <w:lang w:eastAsia="en-GB"/>
              </w:rPr>
            </w:pPr>
            <w:r>
              <w:rPr>
                <w:rFonts w:eastAsia="Arial" w:cs="Arial"/>
                <w:lang w:val="pt-BR" w:eastAsia="en-GB"/>
              </w:rPr>
              <w:t>[O mesmo que acima]</w:t>
            </w:r>
          </w:p>
        </w:tc>
      </w:tr>
      <w:tr w:rsidR="00E91C81" w14:paraId="6BC9B58E" w14:textId="77777777" w:rsidTr="002967B2">
        <w:trPr>
          <w:trHeight w:val="465"/>
        </w:trPr>
        <w:tc>
          <w:tcPr>
            <w:tcW w:w="7434" w:type="dxa"/>
            <w:gridSpan w:val="6"/>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2A448347" w14:textId="77777777" w:rsidR="00671752" w:rsidRPr="002E7CDB" w:rsidRDefault="00B02F32" w:rsidP="00D54A27">
            <w:pPr>
              <w:pStyle w:val="ListParagraph"/>
              <w:numPr>
                <w:ilvl w:val="0"/>
                <w:numId w:val="32"/>
              </w:numPr>
              <w:spacing w:line="276" w:lineRule="auto"/>
              <w:textAlignment w:val="baseline"/>
              <w:rPr>
                <w:rFonts w:eastAsia="Times New Roman" w:cs="Arial"/>
                <w:sz w:val="16"/>
                <w:szCs w:val="16"/>
                <w:lang w:eastAsia="en-GB"/>
              </w:rPr>
            </w:pPr>
            <w:r>
              <w:rPr>
                <w:rFonts w:eastAsia="Arial"/>
                <w:lang w:val="pt-BR"/>
              </w:rPr>
              <w:t>(C) Damos treinamento somente para diretores sobre os aspectos ASG e as melhores práticas de administração relevantes para a empresa da carteira</w:t>
            </w:r>
          </w:p>
        </w:tc>
        <w:tc>
          <w:tcPr>
            <w:tcW w:w="7448" w:type="dxa"/>
            <w:gridSpan w:val="4"/>
            <w:tcBorders>
              <w:bottom w:val="single" w:sz="6" w:space="0" w:color="A6A6A6" w:themeColor="background1" w:themeShade="A6"/>
            </w:tcBorders>
            <w:shd w:val="clear" w:color="auto" w:fill="FFFFFF" w:themeFill="background1"/>
            <w:vAlign w:val="center"/>
          </w:tcPr>
          <w:p w14:paraId="216CF397" w14:textId="77777777" w:rsidR="00671752" w:rsidRPr="002E7CDB" w:rsidRDefault="00B02F32" w:rsidP="00054233">
            <w:pPr>
              <w:spacing w:line="276" w:lineRule="auto"/>
              <w:textAlignment w:val="baseline"/>
              <w:rPr>
                <w:rFonts w:eastAsia="Times New Roman" w:cs="Arial"/>
                <w:sz w:val="16"/>
                <w:szCs w:val="16"/>
                <w:lang w:eastAsia="en-GB"/>
              </w:rPr>
            </w:pPr>
            <w:r>
              <w:rPr>
                <w:rFonts w:eastAsia="Arial" w:cs="Arial"/>
                <w:lang w:val="pt-BR" w:eastAsia="en-GB"/>
              </w:rPr>
              <w:t xml:space="preserve">[O </w:t>
            </w:r>
            <w:r>
              <w:rPr>
                <w:rFonts w:eastAsia="Arial" w:cs="Arial"/>
                <w:lang w:val="pt-BR" w:eastAsia="en-GB"/>
              </w:rPr>
              <w:t>mesmo que acima]</w:t>
            </w:r>
          </w:p>
        </w:tc>
      </w:tr>
      <w:tr w:rsidR="00E91C81" w14:paraId="77DC533A" w14:textId="77777777" w:rsidTr="002967B2">
        <w:trPr>
          <w:trHeight w:val="465"/>
        </w:trPr>
        <w:tc>
          <w:tcPr>
            <w:tcW w:w="7434" w:type="dxa"/>
            <w:gridSpan w:val="6"/>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3446F04A" w14:textId="77777777" w:rsidR="00671752" w:rsidRPr="002E7CDB" w:rsidRDefault="00B02F32" w:rsidP="00D54A27">
            <w:pPr>
              <w:pStyle w:val="ListParagraph"/>
              <w:numPr>
                <w:ilvl w:val="0"/>
                <w:numId w:val="32"/>
              </w:numPr>
              <w:spacing w:line="276" w:lineRule="auto"/>
              <w:textAlignment w:val="baseline"/>
              <w:rPr>
                <w:rFonts w:eastAsia="Times New Roman" w:cs="Arial"/>
                <w:sz w:val="16"/>
                <w:szCs w:val="16"/>
                <w:lang w:eastAsia="en-GB"/>
              </w:rPr>
            </w:pPr>
            <w:r>
              <w:rPr>
                <w:rFonts w:eastAsia="Arial"/>
                <w:lang w:val="pt-BR"/>
              </w:rPr>
              <w:t>(D) Damos treinamento para funcionários (exceto diretores) sobre os aspectos ASG e as melhores práticas de administração relevantes para a empresa da carteira</w:t>
            </w:r>
          </w:p>
        </w:tc>
        <w:tc>
          <w:tcPr>
            <w:tcW w:w="7448" w:type="dxa"/>
            <w:gridSpan w:val="4"/>
            <w:tcBorders>
              <w:bottom w:val="single" w:sz="6" w:space="0" w:color="A6A6A6" w:themeColor="background1" w:themeShade="A6"/>
            </w:tcBorders>
            <w:shd w:val="clear" w:color="auto" w:fill="FFFFFF" w:themeFill="background1"/>
            <w:vAlign w:val="center"/>
          </w:tcPr>
          <w:p w14:paraId="207D0959" w14:textId="77777777" w:rsidR="00671752" w:rsidRPr="002E7CDB" w:rsidRDefault="00B02F32" w:rsidP="00054233">
            <w:pPr>
              <w:spacing w:line="276" w:lineRule="auto"/>
              <w:textAlignment w:val="baseline"/>
              <w:rPr>
                <w:rFonts w:eastAsia="Times New Roman" w:cs="Arial"/>
                <w:sz w:val="16"/>
                <w:szCs w:val="16"/>
                <w:lang w:eastAsia="en-GB"/>
              </w:rPr>
            </w:pPr>
            <w:r>
              <w:rPr>
                <w:rFonts w:eastAsia="Arial" w:cs="Arial"/>
                <w:lang w:val="pt-BR" w:eastAsia="en-GB"/>
              </w:rPr>
              <w:t>[O mesmo que acima]</w:t>
            </w:r>
          </w:p>
        </w:tc>
      </w:tr>
      <w:tr w:rsidR="00E91C81" w14:paraId="3642D97A" w14:textId="77777777" w:rsidTr="002967B2">
        <w:trPr>
          <w:trHeight w:val="465"/>
        </w:trPr>
        <w:tc>
          <w:tcPr>
            <w:tcW w:w="7434" w:type="dxa"/>
            <w:gridSpan w:val="6"/>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5A71C53D" w14:textId="77777777" w:rsidR="00671752" w:rsidRPr="002E7CDB" w:rsidRDefault="00B02F32" w:rsidP="00D54A27">
            <w:pPr>
              <w:pStyle w:val="ListParagraph"/>
              <w:numPr>
                <w:ilvl w:val="0"/>
                <w:numId w:val="32"/>
              </w:numPr>
              <w:spacing w:line="276" w:lineRule="auto"/>
              <w:textAlignment w:val="baseline"/>
              <w:rPr>
                <w:rFonts w:eastAsia="Times New Roman" w:cs="Arial"/>
                <w:sz w:val="16"/>
                <w:szCs w:val="16"/>
                <w:lang w:eastAsia="en-GB"/>
              </w:rPr>
            </w:pPr>
            <w:r>
              <w:rPr>
                <w:rFonts w:eastAsia="Arial"/>
                <w:lang w:val="pt-BR"/>
              </w:rPr>
              <w:t>(E) Ajudamos a empresa da carteira a elaborar e implementa</w:t>
            </w:r>
            <w:r>
              <w:rPr>
                <w:rFonts w:eastAsia="Arial"/>
                <w:lang w:val="pt-BR"/>
              </w:rPr>
              <w:t>r sua estratégia ASG</w:t>
            </w:r>
          </w:p>
        </w:tc>
        <w:tc>
          <w:tcPr>
            <w:tcW w:w="7448" w:type="dxa"/>
            <w:gridSpan w:val="4"/>
            <w:tcBorders>
              <w:bottom w:val="single" w:sz="6" w:space="0" w:color="A6A6A6" w:themeColor="background1" w:themeShade="A6"/>
            </w:tcBorders>
            <w:shd w:val="clear" w:color="auto" w:fill="FFFFFF" w:themeFill="background1"/>
            <w:vAlign w:val="center"/>
          </w:tcPr>
          <w:p w14:paraId="59A8A806" w14:textId="77777777" w:rsidR="00671752" w:rsidRPr="002E7CDB" w:rsidRDefault="00B02F32" w:rsidP="00054233">
            <w:pPr>
              <w:spacing w:line="276" w:lineRule="auto"/>
              <w:textAlignment w:val="baseline"/>
              <w:rPr>
                <w:rFonts w:eastAsia="Times New Roman" w:cs="Arial"/>
                <w:sz w:val="16"/>
                <w:szCs w:val="16"/>
                <w:lang w:eastAsia="en-GB"/>
              </w:rPr>
            </w:pPr>
            <w:r>
              <w:rPr>
                <w:rFonts w:eastAsia="Arial" w:cs="Arial"/>
                <w:lang w:val="pt-BR" w:eastAsia="en-GB"/>
              </w:rPr>
              <w:t>[O mesmo que acima]</w:t>
            </w:r>
          </w:p>
        </w:tc>
      </w:tr>
      <w:tr w:rsidR="00E91C81" w14:paraId="2A530AF2" w14:textId="77777777" w:rsidTr="002967B2">
        <w:trPr>
          <w:trHeight w:val="465"/>
        </w:trPr>
        <w:tc>
          <w:tcPr>
            <w:tcW w:w="7434" w:type="dxa"/>
            <w:gridSpan w:val="6"/>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3D9DFB5B" w14:textId="77777777" w:rsidR="00671752" w:rsidRPr="002E7CDB" w:rsidRDefault="00B02F32" w:rsidP="00D54A27">
            <w:pPr>
              <w:pStyle w:val="ListParagraph"/>
              <w:numPr>
                <w:ilvl w:val="0"/>
                <w:numId w:val="32"/>
              </w:numPr>
              <w:spacing w:line="276" w:lineRule="auto"/>
              <w:textAlignment w:val="baseline"/>
              <w:rPr>
                <w:rFonts w:eastAsia="Times New Roman" w:cs="Arial"/>
                <w:sz w:val="16"/>
                <w:szCs w:val="16"/>
                <w:lang w:eastAsia="en-GB"/>
              </w:rPr>
            </w:pPr>
            <w:r>
              <w:rPr>
                <w:rFonts w:eastAsia="Arial"/>
                <w:lang w:val="pt-BR"/>
              </w:rPr>
              <w:t xml:space="preserve">(F) Ajudamos as empresas da carteira, buscando expertise ASG externa (p.ex., consultores ou auditores) </w:t>
            </w:r>
          </w:p>
        </w:tc>
        <w:tc>
          <w:tcPr>
            <w:tcW w:w="7448" w:type="dxa"/>
            <w:gridSpan w:val="4"/>
            <w:tcBorders>
              <w:bottom w:val="single" w:sz="6" w:space="0" w:color="A6A6A6" w:themeColor="background1" w:themeShade="A6"/>
            </w:tcBorders>
            <w:shd w:val="clear" w:color="auto" w:fill="FFFFFF" w:themeFill="background1"/>
            <w:vAlign w:val="center"/>
          </w:tcPr>
          <w:p w14:paraId="70C0AA52" w14:textId="77777777" w:rsidR="00671752" w:rsidRPr="002E7CDB" w:rsidRDefault="00B02F32" w:rsidP="00054233">
            <w:pPr>
              <w:spacing w:line="276" w:lineRule="auto"/>
              <w:textAlignment w:val="baseline"/>
              <w:rPr>
                <w:rFonts w:eastAsia="Times New Roman" w:cs="Arial"/>
                <w:sz w:val="16"/>
                <w:szCs w:val="16"/>
                <w:lang w:eastAsia="en-GB"/>
              </w:rPr>
            </w:pPr>
            <w:r>
              <w:rPr>
                <w:rFonts w:eastAsia="Arial" w:cs="Arial"/>
                <w:lang w:val="pt-BR" w:eastAsia="en-GB"/>
              </w:rPr>
              <w:t>[O mesmo que acima]</w:t>
            </w:r>
          </w:p>
        </w:tc>
      </w:tr>
      <w:tr w:rsidR="00E91C81" w14:paraId="159EEE9E" w14:textId="77777777" w:rsidTr="002967B2">
        <w:trPr>
          <w:trHeight w:val="465"/>
        </w:trPr>
        <w:tc>
          <w:tcPr>
            <w:tcW w:w="7434" w:type="dxa"/>
            <w:gridSpan w:val="6"/>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4ED7A2D5" w14:textId="77777777" w:rsidR="00671752" w:rsidRPr="002E7CDB" w:rsidRDefault="00B02F32" w:rsidP="00D54A27">
            <w:pPr>
              <w:pStyle w:val="ListParagraph"/>
              <w:numPr>
                <w:ilvl w:val="0"/>
                <w:numId w:val="32"/>
              </w:numPr>
              <w:spacing w:line="276" w:lineRule="auto"/>
              <w:textAlignment w:val="baseline"/>
              <w:rPr>
                <w:rFonts w:eastAsia="Times New Roman" w:cs="Arial"/>
                <w:sz w:val="16"/>
                <w:szCs w:val="16"/>
                <w:lang w:eastAsia="en-GB"/>
              </w:rPr>
            </w:pPr>
            <w:r>
              <w:rPr>
                <w:rFonts w:eastAsia="Arial"/>
                <w:lang w:val="pt-BR"/>
              </w:rPr>
              <w:lastRenderedPageBreak/>
              <w:t xml:space="preserve">(G) Compartilhamos as melhores práticas entre as empresas da carteira (p.ex., sessões educativas ou a implementação de </w:t>
            </w:r>
            <w:hyperlink r:id="rId77" w:history="1">
              <w:r>
                <w:rPr>
                  <w:rFonts w:eastAsia="Arial"/>
                  <w:color w:val="00B0F0"/>
                  <w:lang w:val="pt-BR"/>
                </w:rPr>
                <w:t>sistemas de gestão socioambiental</w:t>
              </w:r>
            </w:hyperlink>
            <w:r>
              <w:rPr>
                <w:rFonts w:eastAsia="Arial"/>
                <w:lang w:val="pt-BR"/>
              </w:rPr>
              <w:t xml:space="preserve">) </w:t>
            </w:r>
          </w:p>
        </w:tc>
        <w:tc>
          <w:tcPr>
            <w:tcW w:w="7448" w:type="dxa"/>
            <w:gridSpan w:val="4"/>
            <w:tcBorders>
              <w:bottom w:val="single" w:sz="6" w:space="0" w:color="A6A6A6" w:themeColor="background1" w:themeShade="A6"/>
            </w:tcBorders>
            <w:shd w:val="clear" w:color="auto" w:fill="FFFFFF" w:themeFill="background1"/>
            <w:vAlign w:val="center"/>
          </w:tcPr>
          <w:p w14:paraId="418E92B5" w14:textId="77777777" w:rsidR="00671752" w:rsidRPr="002E7CDB" w:rsidRDefault="00B02F32" w:rsidP="00054233">
            <w:pPr>
              <w:spacing w:line="276" w:lineRule="auto"/>
              <w:textAlignment w:val="baseline"/>
              <w:rPr>
                <w:rFonts w:eastAsia="Times New Roman" w:cs="Arial"/>
                <w:sz w:val="16"/>
                <w:szCs w:val="16"/>
                <w:lang w:eastAsia="en-GB"/>
              </w:rPr>
            </w:pPr>
            <w:r>
              <w:rPr>
                <w:rFonts w:eastAsia="Arial" w:cs="Arial"/>
                <w:lang w:val="pt-BR" w:eastAsia="en-GB"/>
              </w:rPr>
              <w:t>[O mesmo</w:t>
            </w:r>
            <w:r>
              <w:rPr>
                <w:rFonts w:eastAsia="Arial" w:cs="Arial"/>
                <w:lang w:val="pt-BR" w:eastAsia="en-GB"/>
              </w:rPr>
              <w:t xml:space="preserve"> que acima]</w:t>
            </w:r>
          </w:p>
        </w:tc>
      </w:tr>
      <w:tr w:rsidR="00E91C81" w14:paraId="77E754CB" w14:textId="77777777" w:rsidTr="002967B2">
        <w:trPr>
          <w:trHeight w:val="465"/>
        </w:trPr>
        <w:tc>
          <w:tcPr>
            <w:tcW w:w="7434" w:type="dxa"/>
            <w:gridSpan w:val="6"/>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0D34D41B" w14:textId="77777777" w:rsidR="00671752" w:rsidRPr="002E7CDB" w:rsidRDefault="00B02F32" w:rsidP="00D54A27">
            <w:pPr>
              <w:pStyle w:val="ListParagraph"/>
              <w:numPr>
                <w:ilvl w:val="0"/>
                <w:numId w:val="32"/>
              </w:numPr>
              <w:spacing w:line="276" w:lineRule="auto"/>
              <w:textAlignment w:val="baseline"/>
              <w:rPr>
                <w:rFonts w:eastAsia="Times New Roman" w:cs="Arial"/>
                <w:sz w:val="16"/>
                <w:szCs w:val="16"/>
                <w:lang w:eastAsia="en-GB"/>
              </w:rPr>
            </w:pPr>
            <w:r>
              <w:rPr>
                <w:rFonts w:eastAsia="Arial"/>
                <w:lang w:val="pt-BR"/>
              </w:rPr>
              <w:t>(H) Incluímos penalidades ou incentivos nos arranjos de remuneração da administração a fim de aprimorar o desempenho ASG</w:t>
            </w:r>
          </w:p>
        </w:tc>
        <w:tc>
          <w:tcPr>
            <w:tcW w:w="7448" w:type="dxa"/>
            <w:gridSpan w:val="4"/>
            <w:tcBorders>
              <w:bottom w:val="single" w:sz="6" w:space="0" w:color="A6A6A6" w:themeColor="background1" w:themeShade="A6"/>
            </w:tcBorders>
            <w:shd w:val="clear" w:color="auto" w:fill="FFFFFF" w:themeFill="background1"/>
            <w:vAlign w:val="center"/>
          </w:tcPr>
          <w:p w14:paraId="3EB9C5D5" w14:textId="77777777" w:rsidR="00671752" w:rsidRPr="002E7CDB" w:rsidRDefault="00B02F32" w:rsidP="00054233">
            <w:pPr>
              <w:spacing w:line="276" w:lineRule="auto"/>
              <w:textAlignment w:val="baseline"/>
              <w:rPr>
                <w:rFonts w:eastAsia="Times New Roman" w:cs="Arial"/>
                <w:sz w:val="16"/>
                <w:szCs w:val="16"/>
                <w:lang w:eastAsia="en-GB"/>
              </w:rPr>
            </w:pPr>
            <w:r>
              <w:rPr>
                <w:rFonts w:eastAsia="Arial" w:cs="Arial"/>
                <w:lang w:val="pt-BR" w:eastAsia="en-GB"/>
              </w:rPr>
              <w:t>[O mesmo que acima]</w:t>
            </w:r>
          </w:p>
        </w:tc>
      </w:tr>
      <w:tr w:rsidR="00E91C81" w14:paraId="2B38B3CC" w14:textId="77777777" w:rsidTr="002967B2">
        <w:trPr>
          <w:trHeight w:val="465"/>
        </w:trPr>
        <w:tc>
          <w:tcPr>
            <w:tcW w:w="7434" w:type="dxa"/>
            <w:gridSpan w:val="6"/>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00ACD67A" w14:textId="77777777" w:rsidR="007840FF" w:rsidRPr="002E7CDB" w:rsidRDefault="00B02F32" w:rsidP="00D54A27">
            <w:pPr>
              <w:pStyle w:val="ListParagraph"/>
              <w:numPr>
                <w:ilvl w:val="0"/>
                <w:numId w:val="32"/>
              </w:numPr>
              <w:spacing w:line="276" w:lineRule="auto"/>
              <w:textAlignment w:val="baseline"/>
            </w:pPr>
            <w:r>
              <w:rPr>
                <w:rFonts w:eastAsia="Arial"/>
                <w:lang w:val="pt-BR"/>
              </w:rPr>
              <w:t>(I) Outro</w:t>
            </w:r>
          </w:p>
          <w:p w14:paraId="01ACBB00" w14:textId="77777777" w:rsidR="00752649" w:rsidRPr="002E7CDB" w:rsidRDefault="00B02F32" w:rsidP="00484950">
            <w:pPr>
              <w:pStyle w:val="ListParagraph"/>
              <w:spacing w:line="276" w:lineRule="auto"/>
              <w:ind w:left="360"/>
              <w:textAlignment w:val="baseline"/>
            </w:pPr>
            <w:r>
              <w:rPr>
                <w:rFonts w:eastAsia="Arial"/>
                <w:lang w:val="pt-BR"/>
              </w:rPr>
              <w:t>Especifique: ____ [Texto livre obrigatório: curto]</w:t>
            </w:r>
          </w:p>
        </w:tc>
        <w:tc>
          <w:tcPr>
            <w:tcW w:w="7448" w:type="dxa"/>
            <w:gridSpan w:val="4"/>
            <w:tcBorders>
              <w:bottom w:val="single" w:sz="6" w:space="0" w:color="A6A6A6" w:themeColor="background1" w:themeShade="A6"/>
            </w:tcBorders>
            <w:shd w:val="clear" w:color="auto" w:fill="FFFFFF" w:themeFill="background1"/>
            <w:vAlign w:val="center"/>
          </w:tcPr>
          <w:p w14:paraId="5A8E96B6" w14:textId="77777777" w:rsidR="00752649" w:rsidRPr="002E7CDB" w:rsidRDefault="00B02F32" w:rsidP="00054233">
            <w:pPr>
              <w:spacing w:line="276" w:lineRule="auto"/>
              <w:textAlignment w:val="baseline"/>
              <w:rPr>
                <w:rFonts w:eastAsia="Times New Roman" w:cs="Arial"/>
                <w:lang w:eastAsia="en-GB"/>
              </w:rPr>
            </w:pPr>
            <w:r>
              <w:rPr>
                <w:rFonts w:eastAsia="Arial" w:cs="Arial"/>
                <w:lang w:val="pt-BR" w:eastAsia="en-GB"/>
              </w:rPr>
              <w:t>[O mesmo que acima]</w:t>
            </w:r>
          </w:p>
        </w:tc>
      </w:tr>
      <w:tr w:rsidR="00E91C81" w14:paraId="426DFE01" w14:textId="77777777" w:rsidTr="002967B2">
        <w:trPr>
          <w:trHeight w:val="465"/>
        </w:trPr>
        <w:tc>
          <w:tcPr>
            <w:tcW w:w="14882" w:type="dxa"/>
            <w:gridSpan w:val="10"/>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39566503" w14:textId="77777777" w:rsidR="002B4A3E" w:rsidRPr="002E7CDB" w:rsidRDefault="00B02F32" w:rsidP="00D54A27">
            <w:pPr>
              <w:pStyle w:val="ListParagraph"/>
              <w:numPr>
                <w:ilvl w:val="0"/>
                <w:numId w:val="33"/>
              </w:numPr>
              <w:spacing w:line="276" w:lineRule="auto"/>
              <w:rPr>
                <w:rFonts w:asciiTheme="minorHAnsi" w:eastAsiaTheme="minorEastAsia" w:hAnsiTheme="minorHAnsi" w:cstheme="minorBidi"/>
                <w:lang w:eastAsia="en-GB"/>
              </w:rPr>
            </w:pPr>
            <w:r>
              <w:rPr>
                <w:rFonts w:eastAsia="Arial"/>
                <w:lang w:val="pt-BR"/>
              </w:rPr>
              <w:t xml:space="preserve">(J) Não garantimos que as </w:t>
            </w:r>
            <w:r>
              <w:rPr>
                <w:rFonts w:eastAsia="Arial" w:cs="Arial"/>
                <w:lang w:val="pt-BR"/>
              </w:rPr>
              <w:t>empresas da carteira tenham competências adequadas com relação a ASG</w:t>
            </w:r>
          </w:p>
        </w:tc>
      </w:tr>
      <w:tr w:rsidR="00E91C81" w14:paraId="3B820CA2" w14:textId="77777777" w:rsidTr="002967B2">
        <w:trPr>
          <w:gridAfter w:val="1"/>
          <w:wAfter w:w="16" w:type="dxa"/>
          <w:trHeight w:val="300"/>
        </w:trPr>
        <w:tc>
          <w:tcPr>
            <w:tcW w:w="14866" w:type="dxa"/>
            <w:gridSpan w:val="9"/>
            <w:tcBorders>
              <w:left w:val="nil"/>
              <w:right w:val="nil"/>
            </w:tcBorders>
            <w:shd w:val="clear" w:color="auto" w:fill="FFFFFF" w:themeFill="background1"/>
            <w:tcMar>
              <w:top w:w="0" w:type="dxa"/>
              <w:bottom w:w="0" w:type="dxa"/>
            </w:tcMar>
            <w:vAlign w:val="center"/>
          </w:tcPr>
          <w:p w14:paraId="10B64502" w14:textId="77777777" w:rsidR="007B4B36" w:rsidRPr="002E7CDB" w:rsidRDefault="007B4B36" w:rsidP="009005F9">
            <w:pPr>
              <w:spacing w:line="240" w:lineRule="auto"/>
              <w:jc w:val="center"/>
              <w:textAlignment w:val="baseline"/>
              <w:rPr>
                <w:rStyle w:val="Hyperlink"/>
                <w:sz w:val="16"/>
                <w:szCs w:val="16"/>
              </w:rPr>
            </w:pPr>
          </w:p>
        </w:tc>
      </w:tr>
      <w:tr w:rsidR="00E91C81" w14:paraId="28AC3760" w14:textId="77777777" w:rsidTr="002967B2">
        <w:trPr>
          <w:trHeight w:val="300"/>
        </w:trPr>
        <w:tc>
          <w:tcPr>
            <w:tcW w:w="14882" w:type="dxa"/>
            <w:gridSpan w:val="10"/>
            <w:shd w:val="clear" w:color="auto" w:fill="0070C0"/>
            <w:vAlign w:val="center"/>
          </w:tcPr>
          <w:p w14:paraId="072B7175" w14:textId="77777777" w:rsidR="007B4B36" w:rsidRPr="002E7CDB" w:rsidRDefault="00B02F32" w:rsidP="009005F9">
            <w:pPr>
              <w:rPr>
                <w:rStyle w:val="Hyperlink"/>
                <w:b/>
                <w:bCs/>
                <w:color w:val="FFFFFF" w:themeColor="background1"/>
                <w:sz w:val="18"/>
                <w:szCs w:val="18"/>
              </w:rPr>
            </w:pPr>
            <w:r>
              <w:rPr>
                <w:rFonts w:eastAsia="Arial" w:cs="Arial"/>
                <w:b/>
                <w:bCs/>
                <w:color w:val="FFFFFF"/>
                <w:sz w:val="18"/>
                <w:szCs w:val="18"/>
                <w:lang w:val="pt-BR" w:eastAsia="en-GB"/>
              </w:rPr>
              <w:t>Notas explicativas</w:t>
            </w:r>
          </w:p>
        </w:tc>
      </w:tr>
      <w:tr w:rsidR="00E91C81" w14:paraId="1E622101" w14:textId="77777777" w:rsidTr="002967B2">
        <w:trPr>
          <w:trHeight w:val="300"/>
        </w:trPr>
        <w:tc>
          <w:tcPr>
            <w:tcW w:w="1840" w:type="dxa"/>
            <w:shd w:val="clear" w:color="auto" w:fill="auto"/>
            <w:vAlign w:val="center"/>
          </w:tcPr>
          <w:p w14:paraId="71D5153F" w14:textId="77777777" w:rsidR="007B4B36" w:rsidRPr="002E7CDB" w:rsidRDefault="00B02F32" w:rsidP="009005F9">
            <w:pPr>
              <w:rPr>
                <w:rStyle w:val="Hyperlink"/>
                <w:b/>
                <w:sz w:val="16"/>
                <w:szCs w:val="16"/>
              </w:rPr>
            </w:pPr>
            <w:r>
              <w:rPr>
                <w:rFonts w:eastAsia="Arial"/>
                <w:b/>
                <w:bCs/>
                <w:sz w:val="16"/>
                <w:szCs w:val="16"/>
                <w:lang w:val="pt-BR"/>
              </w:rPr>
              <w:t>Objetivo do indicador</w:t>
            </w:r>
          </w:p>
        </w:tc>
        <w:tc>
          <w:tcPr>
            <w:tcW w:w="13042" w:type="dxa"/>
            <w:gridSpan w:val="9"/>
            <w:shd w:val="clear" w:color="auto" w:fill="auto"/>
            <w:vAlign w:val="center"/>
          </w:tcPr>
          <w:p w14:paraId="169CF4A5" w14:textId="77777777" w:rsidR="00980114" w:rsidRPr="002E7CDB" w:rsidRDefault="00B02F32">
            <w:pPr>
              <w:rPr>
                <w:rStyle w:val="Hyperlink"/>
                <w:color w:val="000000" w:themeColor="text1"/>
                <w:sz w:val="16"/>
                <w:szCs w:val="16"/>
              </w:rPr>
            </w:pPr>
            <w:r>
              <w:rPr>
                <w:rStyle w:val="Hyperlink"/>
                <w:rFonts w:eastAsia="Arial"/>
                <w:color w:val="000000"/>
                <w:sz w:val="16"/>
                <w:szCs w:val="16"/>
                <w:lang w:val="pt-BR"/>
              </w:rPr>
              <w:t xml:space="preserve">Este indicador procura avaliar como o signatário garante que as empresas da carteira tenham competências adequadas com relação a ASG através de sua estratégia, suas políticas e treinamento. Considera-se uma boa prática garantir que as empresas da carteira </w:t>
            </w:r>
            <w:r>
              <w:rPr>
                <w:rStyle w:val="Hyperlink"/>
                <w:rFonts w:eastAsia="Arial"/>
                <w:color w:val="000000"/>
                <w:sz w:val="16"/>
                <w:szCs w:val="16"/>
                <w:lang w:val="pt-BR"/>
              </w:rPr>
              <w:t xml:space="preserve">tenham competências adequadas com relação a ASG, inclusive garantir que os fatores ASG relevantes recebam atenção do conselho, para todos os investimentos em </w:t>
            </w:r>
            <w:r>
              <w:rPr>
                <w:rStyle w:val="Hyperlink"/>
                <w:rFonts w:eastAsia="Arial"/>
                <w:i/>
                <w:iCs/>
                <w:color w:val="000000"/>
                <w:sz w:val="16"/>
                <w:szCs w:val="16"/>
                <w:lang w:val="pt-BR"/>
              </w:rPr>
              <w:t>private equity</w:t>
            </w:r>
            <w:r>
              <w:rPr>
                <w:rStyle w:val="Hyperlink"/>
                <w:rFonts w:eastAsia="Arial"/>
                <w:color w:val="000000"/>
                <w:sz w:val="16"/>
                <w:szCs w:val="16"/>
                <w:lang w:val="pt-BR"/>
              </w:rPr>
              <w:t xml:space="preserve">. Estas práticas devem ser revisadas regularmente e adaptadas de acordo com o </w:t>
            </w:r>
            <w:r>
              <w:rPr>
                <w:rStyle w:val="Hyperlink"/>
                <w:rFonts w:eastAsia="Arial"/>
                <w:color w:val="000000"/>
                <w:sz w:val="16"/>
                <w:szCs w:val="16"/>
                <w:lang w:val="pt-BR"/>
              </w:rPr>
              <w:t>desempenho e as necessidades gerais.</w:t>
            </w:r>
          </w:p>
        </w:tc>
      </w:tr>
      <w:tr w:rsidR="00E91C81" w14:paraId="70982030" w14:textId="77777777" w:rsidTr="002967B2">
        <w:trPr>
          <w:trHeight w:val="300"/>
        </w:trPr>
        <w:tc>
          <w:tcPr>
            <w:tcW w:w="1840" w:type="dxa"/>
            <w:shd w:val="clear" w:color="auto" w:fill="auto"/>
            <w:vAlign w:val="center"/>
          </w:tcPr>
          <w:p w14:paraId="3598ECA5" w14:textId="77777777" w:rsidR="007B4B36" w:rsidRPr="002E7CDB" w:rsidRDefault="00B02F32" w:rsidP="009005F9">
            <w:pPr>
              <w:rPr>
                <w:rStyle w:val="Hyperlink"/>
                <w:b/>
                <w:sz w:val="16"/>
                <w:szCs w:val="16"/>
              </w:rPr>
            </w:pPr>
            <w:r>
              <w:rPr>
                <w:rFonts w:eastAsia="Arial"/>
                <w:b/>
                <w:bCs/>
                <w:sz w:val="16"/>
                <w:szCs w:val="16"/>
                <w:lang w:val="pt-BR"/>
              </w:rPr>
              <w:t>Orientações adicionais</w:t>
            </w:r>
          </w:p>
        </w:tc>
        <w:tc>
          <w:tcPr>
            <w:tcW w:w="13042" w:type="dxa"/>
            <w:gridSpan w:val="9"/>
            <w:shd w:val="clear" w:color="auto" w:fill="auto"/>
            <w:vAlign w:val="center"/>
          </w:tcPr>
          <w:p w14:paraId="46BB4225" w14:textId="77777777" w:rsidR="007B4B36" w:rsidRPr="002E7CDB" w:rsidRDefault="00B02F32" w:rsidP="007B4B36">
            <w:pPr>
              <w:rPr>
                <w:rStyle w:val="Hyperlink"/>
                <w:color w:val="000000" w:themeColor="text1"/>
                <w:sz w:val="16"/>
                <w:szCs w:val="16"/>
              </w:rPr>
            </w:pPr>
            <w:r>
              <w:rPr>
                <w:rStyle w:val="Hyperlink"/>
                <w:rFonts w:eastAsia="Arial"/>
                <w:color w:val="000000"/>
                <w:sz w:val="16"/>
                <w:szCs w:val="16"/>
                <w:lang w:val="pt-BR"/>
              </w:rPr>
              <w:t>Neste indicador, “expertise ASG externa” se refere a consultores ou outras orientações ASG especializadas que venham de fora da organização signatária.</w:t>
            </w:r>
          </w:p>
          <w:p w14:paraId="18E554DE" w14:textId="77777777" w:rsidR="007B4B36" w:rsidRPr="002E7CDB" w:rsidRDefault="007B4B36" w:rsidP="007B4B36">
            <w:pPr>
              <w:rPr>
                <w:rStyle w:val="Hyperlink"/>
                <w:color w:val="000000" w:themeColor="text1"/>
                <w:sz w:val="16"/>
                <w:szCs w:val="16"/>
              </w:rPr>
            </w:pPr>
          </w:p>
          <w:p w14:paraId="30F590CE" w14:textId="77777777" w:rsidR="007B4B36" w:rsidRPr="002E7CDB" w:rsidRDefault="00B02F32" w:rsidP="007B4B36">
            <w:pPr>
              <w:rPr>
                <w:rStyle w:val="Hyperlink"/>
                <w:color w:val="000000" w:themeColor="text1"/>
                <w:sz w:val="16"/>
                <w:szCs w:val="16"/>
              </w:rPr>
            </w:pPr>
            <w:r>
              <w:rPr>
                <w:rStyle w:val="Hyperlink"/>
                <w:rFonts w:eastAsia="Arial"/>
                <w:color w:val="000000"/>
                <w:sz w:val="16"/>
                <w:szCs w:val="16"/>
                <w:lang w:val="pt-BR"/>
              </w:rPr>
              <w:t xml:space="preserve">“Diretores” se refere à equipe de </w:t>
            </w:r>
            <w:r>
              <w:rPr>
                <w:rStyle w:val="Hyperlink"/>
                <w:rFonts w:eastAsia="Arial"/>
                <w:color w:val="000000"/>
                <w:sz w:val="16"/>
                <w:szCs w:val="16"/>
                <w:lang w:val="pt-BR"/>
              </w:rPr>
              <w:t>indivíduos responsáveis por administrar a entidade no dia a dia. A diretoria às vezes é chamada, dentro das empresas, de diretoria executiva, time de liderança executiva, alta administração, entre outros.</w:t>
            </w:r>
          </w:p>
          <w:p w14:paraId="57C1059A" w14:textId="77777777" w:rsidR="000E63F1" w:rsidRPr="002E7CDB" w:rsidRDefault="000E63F1" w:rsidP="007B4B36">
            <w:pPr>
              <w:rPr>
                <w:rStyle w:val="Hyperlink"/>
                <w:color w:val="000000" w:themeColor="text1"/>
                <w:sz w:val="16"/>
                <w:szCs w:val="16"/>
              </w:rPr>
            </w:pPr>
          </w:p>
          <w:p w14:paraId="2300CBD3" w14:textId="77777777" w:rsidR="000E63F1" w:rsidRPr="002E7CDB" w:rsidRDefault="00B02F32" w:rsidP="007B4B36">
            <w:pPr>
              <w:rPr>
                <w:rStyle w:val="Hyperlink"/>
                <w:color w:val="000000" w:themeColor="text1"/>
                <w:sz w:val="16"/>
                <w:szCs w:val="16"/>
              </w:rPr>
            </w:pPr>
            <w:r>
              <w:rPr>
                <w:rStyle w:val="Hyperlink"/>
                <w:rFonts w:eastAsia="Arial"/>
                <w:color w:val="000000"/>
                <w:sz w:val="16"/>
                <w:szCs w:val="16"/>
                <w:lang w:val="pt-BR"/>
              </w:rPr>
              <w:t>Para mais informações sobre a supervisão pelo cons</w:t>
            </w:r>
            <w:r>
              <w:rPr>
                <w:rStyle w:val="Hyperlink"/>
                <w:rFonts w:eastAsia="Arial"/>
                <w:color w:val="000000"/>
                <w:sz w:val="16"/>
                <w:szCs w:val="16"/>
                <w:lang w:val="pt-BR"/>
              </w:rPr>
              <w:t xml:space="preserve">elho de aspectos ASG, consulte </w:t>
            </w:r>
            <w:hyperlink r:id="rId78" w:history="1">
              <w:r>
                <w:rPr>
                  <w:rStyle w:val="Hyperlink"/>
                  <w:rFonts w:eastAsia="Arial"/>
                  <w:sz w:val="16"/>
                  <w:szCs w:val="16"/>
                  <w:lang w:val="pt-BR"/>
                </w:rPr>
                <w:t>Board Oversight of ESG Guidance</w:t>
              </w:r>
            </w:hyperlink>
            <w:r>
              <w:rPr>
                <w:rStyle w:val="Hyperlink"/>
                <w:rFonts w:eastAsia="Arial"/>
                <w:color w:val="000000"/>
                <w:sz w:val="16"/>
                <w:szCs w:val="16"/>
                <w:lang w:val="pt-BR"/>
              </w:rPr>
              <w:t xml:space="preserve"> do BII (antigo CDC Group).</w:t>
            </w:r>
          </w:p>
        </w:tc>
      </w:tr>
      <w:tr w:rsidR="00E91C81" w14:paraId="03C780E3" w14:textId="77777777" w:rsidTr="002967B2">
        <w:trPr>
          <w:trHeight w:val="300"/>
        </w:trPr>
        <w:tc>
          <w:tcPr>
            <w:tcW w:w="14882" w:type="dxa"/>
            <w:gridSpan w:val="10"/>
            <w:shd w:val="clear" w:color="auto" w:fill="0070C0"/>
            <w:vAlign w:val="center"/>
          </w:tcPr>
          <w:p w14:paraId="1717B6AB" w14:textId="77777777" w:rsidR="007B4B36" w:rsidRPr="002E7CDB" w:rsidRDefault="00B02F32" w:rsidP="009005F9">
            <w:pPr>
              <w:rPr>
                <w:color w:val="FFFFFF" w:themeColor="background1"/>
                <w:sz w:val="16"/>
                <w:szCs w:val="16"/>
              </w:rPr>
            </w:pPr>
            <w:r>
              <w:rPr>
                <w:rFonts w:eastAsia="Arial" w:cs="Arial"/>
                <w:b/>
                <w:bCs/>
                <w:color w:val="FFFFFF"/>
                <w:sz w:val="18"/>
                <w:szCs w:val="18"/>
                <w:lang w:val="pt-BR" w:eastAsia="en-GB"/>
              </w:rPr>
              <w:t>Lógica</w:t>
            </w:r>
          </w:p>
        </w:tc>
      </w:tr>
      <w:tr w:rsidR="00E91C81" w14:paraId="27BCE4F4" w14:textId="77777777" w:rsidTr="002967B2">
        <w:trPr>
          <w:trHeight w:val="300"/>
        </w:trPr>
        <w:tc>
          <w:tcPr>
            <w:tcW w:w="1840" w:type="dxa"/>
            <w:shd w:val="clear" w:color="auto" w:fill="auto"/>
            <w:vAlign w:val="center"/>
          </w:tcPr>
          <w:p w14:paraId="17A831E0" w14:textId="77777777" w:rsidR="007B4B36" w:rsidRPr="002E7CDB" w:rsidRDefault="00B02F32" w:rsidP="009005F9">
            <w:pPr>
              <w:rPr>
                <w:b/>
                <w:bCs/>
                <w:sz w:val="16"/>
                <w:szCs w:val="16"/>
              </w:rPr>
            </w:pPr>
            <w:r>
              <w:rPr>
                <w:rFonts w:eastAsia="Arial"/>
                <w:b/>
                <w:bCs/>
                <w:sz w:val="16"/>
                <w:szCs w:val="16"/>
                <w:lang w:val="pt-BR"/>
              </w:rPr>
              <w:t>Subordinado a</w:t>
            </w:r>
          </w:p>
        </w:tc>
        <w:tc>
          <w:tcPr>
            <w:tcW w:w="13042" w:type="dxa"/>
            <w:gridSpan w:val="9"/>
            <w:shd w:val="clear" w:color="auto" w:fill="auto"/>
            <w:vAlign w:val="center"/>
          </w:tcPr>
          <w:p w14:paraId="2A8E14B3" w14:textId="77777777" w:rsidR="007B4B36" w:rsidRPr="002E7CDB" w:rsidRDefault="00B02F32" w:rsidP="009005F9">
            <w:pPr>
              <w:rPr>
                <w:sz w:val="16"/>
                <w:szCs w:val="16"/>
              </w:rPr>
            </w:pPr>
            <w:r>
              <w:rPr>
                <w:rFonts w:eastAsia="Arial"/>
                <w:sz w:val="16"/>
                <w:szCs w:val="16"/>
                <w:lang w:val="pt-BR"/>
              </w:rPr>
              <w:t>[OO 21]</w:t>
            </w:r>
          </w:p>
        </w:tc>
      </w:tr>
      <w:tr w:rsidR="00E91C81" w14:paraId="1B9F8FB3" w14:textId="77777777" w:rsidTr="002967B2">
        <w:trPr>
          <w:trHeight w:val="375"/>
        </w:trPr>
        <w:tc>
          <w:tcPr>
            <w:tcW w:w="1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14A83AE3" w14:textId="77777777" w:rsidR="007B4B36" w:rsidRPr="002E7CDB" w:rsidRDefault="00B02F32" w:rsidP="009005F9">
            <w:pPr>
              <w:rPr>
                <w:b/>
                <w:bCs/>
                <w:sz w:val="16"/>
                <w:szCs w:val="16"/>
              </w:rPr>
            </w:pPr>
            <w:r>
              <w:rPr>
                <w:rFonts w:eastAsia="Arial"/>
                <w:b/>
                <w:bCs/>
                <w:sz w:val="16"/>
                <w:szCs w:val="16"/>
                <w:lang w:val="pt-BR"/>
              </w:rPr>
              <w:t>Acesso para</w:t>
            </w:r>
          </w:p>
        </w:tc>
        <w:tc>
          <w:tcPr>
            <w:tcW w:w="13042" w:type="dxa"/>
            <w:gridSpan w:val="9"/>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14E7CC91" w14:textId="77777777" w:rsidR="0092637C" w:rsidRPr="002E7CDB" w:rsidRDefault="00B02F32" w:rsidP="009005F9">
            <w:pPr>
              <w:rPr>
                <w:sz w:val="16"/>
                <w:szCs w:val="16"/>
              </w:rPr>
            </w:pPr>
            <w:r>
              <w:rPr>
                <w:rFonts w:eastAsia="Arial"/>
                <w:sz w:val="16"/>
                <w:szCs w:val="16"/>
                <w:lang w:val="pt-BR"/>
              </w:rPr>
              <w:t>[PE 12.1]</w:t>
            </w:r>
          </w:p>
        </w:tc>
      </w:tr>
      <w:tr w:rsidR="00E91C81" w14:paraId="058A6C68" w14:textId="77777777" w:rsidTr="002967B2">
        <w:trPr>
          <w:trHeight w:val="300"/>
        </w:trPr>
        <w:tc>
          <w:tcPr>
            <w:tcW w:w="14882" w:type="dxa"/>
            <w:gridSpan w:val="10"/>
            <w:shd w:val="clear" w:color="auto" w:fill="0070C0"/>
            <w:vAlign w:val="center"/>
          </w:tcPr>
          <w:p w14:paraId="53588245" w14:textId="77777777" w:rsidR="007B4B36" w:rsidRPr="002E7CDB" w:rsidRDefault="00B02F32" w:rsidP="009005F9">
            <w:pPr>
              <w:rPr>
                <w:rFonts w:eastAsia="Times New Roman" w:cs="Arial"/>
                <w:b/>
                <w:bCs/>
                <w:color w:val="FFFFFF" w:themeColor="background1"/>
                <w:sz w:val="18"/>
                <w:szCs w:val="18"/>
                <w:lang w:eastAsia="en-GB"/>
              </w:rPr>
            </w:pPr>
            <w:r>
              <w:rPr>
                <w:rFonts w:eastAsia="Arial" w:cs="Arial"/>
                <w:b/>
                <w:bCs/>
                <w:color w:val="FFFFFF"/>
                <w:sz w:val="18"/>
                <w:szCs w:val="18"/>
                <w:lang w:val="pt-BR" w:eastAsia="en-GB"/>
              </w:rPr>
              <w:t>Avaliação</w:t>
            </w:r>
          </w:p>
        </w:tc>
      </w:tr>
      <w:tr w:rsidR="00E91C81" w14:paraId="5494D630" w14:textId="77777777" w:rsidTr="002967B2">
        <w:trPr>
          <w:trHeight w:val="624"/>
        </w:trPr>
        <w:tc>
          <w:tcPr>
            <w:tcW w:w="1840" w:type="dxa"/>
            <w:vMerge w:val="restart"/>
            <w:shd w:val="clear" w:color="auto" w:fill="auto"/>
            <w:vAlign w:val="center"/>
          </w:tcPr>
          <w:p w14:paraId="2A6D955E" w14:textId="77777777" w:rsidR="002967B2" w:rsidRPr="002E7CDB" w:rsidRDefault="00B02F32" w:rsidP="009005F9">
            <w:pPr>
              <w:rPr>
                <w:b/>
                <w:sz w:val="16"/>
                <w:szCs w:val="16"/>
              </w:rPr>
            </w:pPr>
            <w:r>
              <w:rPr>
                <w:rFonts w:eastAsia="Arial"/>
                <w:b/>
                <w:bCs/>
                <w:sz w:val="16"/>
                <w:szCs w:val="16"/>
                <w:lang w:val="pt-BR"/>
              </w:rPr>
              <w:lastRenderedPageBreak/>
              <w:t>Critérios de avaliação</w:t>
            </w:r>
          </w:p>
        </w:tc>
        <w:tc>
          <w:tcPr>
            <w:tcW w:w="13042" w:type="dxa"/>
            <w:gridSpan w:val="9"/>
            <w:shd w:val="clear" w:color="auto" w:fill="auto"/>
            <w:vAlign w:val="center"/>
          </w:tcPr>
          <w:p w14:paraId="49080AD8" w14:textId="77777777" w:rsidR="002967B2" w:rsidRPr="002E7CDB" w:rsidRDefault="00B02F32" w:rsidP="007B4B36">
            <w:pPr>
              <w:rPr>
                <w:rStyle w:val="Hyperlink"/>
                <w:color w:val="000000" w:themeColor="text1"/>
              </w:rPr>
            </w:pPr>
            <w:r>
              <w:rPr>
                <w:rStyle w:val="Hyperlink"/>
                <w:rFonts w:eastAsia="Arial"/>
                <w:color w:val="000000"/>
                <w:sz w:val="16"/>
                <w:szCs w:val="16"/>
                <w:lang w:val="pt-BR"/>
              </w:rPr>
              <w:t>100 pontos divididos entre as opções de letras (50 pontos) e números (50 pontos). A pontuação final será baseada na combinação com o maior número de pontos.</w:t>
            </w:r>
          </w:p>
        </w:tc>
      </w:tr>
      <w:tr w:rsidR="00E91C81" w14:paraId="1C467C56" w14:textId="77777777" w:rsidTr="002967B2">
        <w:trPr>
          <w:trHeight w:val="1771"/>
        </w:trPr>
        <w:tc>
          <w:tcPr>
            <w:tcW w:w="1840" w:type="dxa"/>
            <w:vMerge/>
            <w:vAlign w:val="center"/>
          </w:tcPr>
          <w:p w14:paraId="6CE9C17B" w14:textId="77777777" w:rsidR="002967B2" w:rsidRPr="002E7CDB" w:rsidRDefault="002967B2" w:rsidP="009005F9">
            <w:pPr>
              <w:rPr>
                <w:b/>
                <w:sz w:val="16"/>
                <w:szCs w:val="16"/>
              </w:rPr>
            </w:pPr>
          </w:p>
        </w:tc>
        <w:tc>
          <w:tcPr>
            <w:tcW w:w="3967"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5EB087EA" w14:textId="77777777" w:rsidR="002967B2" w:rsidRPr="002E7CDB" w:rsidRDefault="00B02F32" w:rsidP="000D761F">
            <w:pPr>
              <w:rPr>
                <w:rStyle w:val="Hyperlink"/>
                <w:color w:val="000000" w:themeColor="text1"/>
                <w:sz w:val="16"/>
                <w:szCs w:val="16"/>
              </w:rPr>
            </w:pPr>
            <w:r>
              <w:rPr>
                <w:rStyle w:val="Hyperlink"/>
                <w:rFonts w:eastAsia="Arial"/>
                <w:color w:val="000000"/>
                <w:sz w:val="16"/>
                <w:szCs w:val="16"/>
                <w:lang w:val="pt-BR"/>
              </w:rPr>
              <w:t xml:space="preserve">50 pontos para opções de letras: </w:t>
            </w:r>
          </w:p>
          <w:p w14:paraId="355AFC24" w14:textId="77777777" w:rsidR="002967B2" w:rsidRPr="002E7CDB" w:rsidRDefault="002967B2" w:rsidP="007B4B36">
            <w:pPr>
              <w:rPr>
                <w:rStyle w:val="Hyperlink"/>
                <w:color w:val="000000" w:themeColor="text1"/>
                <w:sz w:val="16"/>
                <w:szCs w:val="16"/>
              </w:rPr>
            </w:pPr>
          </w:p>
          <w:p w14:paraId="7E87CCA3" w14:textId="77777777" w:rsidR="002967B2" w:rsidRPr="002E7CDB" w:rsidRDefault="00B02F32" w:rsidP="007B4B36">
            <w:pPr>
              <w:rPr>
                <w:rStyle w:val="Hyperlink"/>
                <w:color w:val="000000" w:themeColor="text1"/>
                <w:sz w:val="16"/>
                <w:szCs w:val="16"/>
              </w:rPr>
            </w:pPr>
            <w:r>
              <w:rPr>
                <w:rStyle w:val="Hyperlink"/>
                <w:rFonts w:eastAsia="Arial"/>
                <w:color w:val="000000"/>
                <w:sz w:val="16"/>
                <w:szCs w:val="16"/>
                <w:lang w:val="pt-BR"/>
              </w:rPr>
              <w:t xml:space="preserve">50 pontos se 5 ou mais opções forem selecionadas entre A-H; </w:t>
            </w:r>
            <w:r>
              <w:rPr>
                <w:rStyle w:val="Hyperlink"/>
                <w:rFonts w:eastAsia="Arial"/>
                <w:b/>
                <w:bCs/>
                <w:color w:val="000000"/>
                <w:sz w:val="16"/>
                <w:szCs w:val="16"/>
                <w:lang w:val="pt-BR"/>
              </w:rPr>
              <w:t>DEVE</w:t>
            </w:r>
            <w:r>
              <w:rPr>
                <w:rStyle w:val="Hyperlink"/>
                <w:rFonts w:eastAsia="Arial"/>
                <w:color w:val="000000"/>
                <w:sz w:val="16"/>
                <w:szCs w:val="16"/>
                <w:lang w:val="pt-BR"/>
              </w:rPr>
              <w:t xml:space="preserve"> incluir 1 ou mais opções entre A-B.</w:t>
            </w:r>
          </w:p>
          <w:p w14:paraId="3AC28812" w14:textId="77777777" w:rsidR="002967B2" w:rsidRPr="002E7CDB" w:rsidRDefault="00B02F32" w:rsidP="007B4B36">
            <w:pPr>
              <w:rPr>
                <w:rStyle w:val="Hyperlink"/>
                <w:color w:val="000000" w:themeColor="text1"/>
                <w:sz w:val="16"/>
                <w:szCs w:val="16"/>
              </w:rPr>
            </w:pPr>
            <w:r>
              <w:rPr>
                <w:rStyle w:val="Hyperlink"/>
                <w:rFonts w:eastAsia="Arial"/>
                <w:color w:val="000000"/>
                <w:sz w:val="16"/>
                <w:szCs w:val="16"/>
                <w:lang w:val="pt-BR"/>
              </w:rPr>
              <w:t xml:space="preserve">33 pontos se 4 opções forem selecionadas entre A-H. </w:t>
            </w:r>
          </w:p>
          <w:p w14:paraId="53EAE1F2" w14:textId="77777777" w:rsidR="002967B2" w:rsidRPr="002E7CDB" w:rsidRDefault="00B02F32" w:rsidP="007B4B36">
            <w:pPr>
              <w:rPr>
                <w:rStyle w:val="Hyperlink"/>
                <w:color w:val="000000" w:themeColor="text1"/>
                <w:sz w:val="16"/>
                <w:szCs w:val="16"/>
              </w:rPr>
            </w:pPr>
            <w:r>
              <w:rPr>
                <w:rStyle w:val="Hyperlink"/>
                <w:rFonts w:eastAsia="Arial"/>
                <w:color w:val="000000"/>
                <w:sz w:val="16"/>
                <w:szCs w:val="16"/>
                <w:lang w:val="pt-BR"/>
              </w:rPr>
              <w:t xml:space="preserve">16 pontos se 2-3 opções forem selecionadas entre A-H. </w:t>
            </w:r>
          </w:p>
          <w:p w14:paraId="74EADEB9" w14:textId="77777777" w:rsidR="002967B2" w:rsidRPr="002E7CDB" w:rsidRDefault="00B02F32" w:rsidP="007B4B36">
            <w:pPr>
              <w:rPr>
                <w:rStyle w:val="Hyperlink"/>
                <w:color w:val="000000" w:themeColor="text1"/>
                <w:sz w:val="16"/>
                <w:szCs w:val="16"/>
              </w:rPr>
            </w:pPr>
            <w:r>
              <w:rPr>
                <w:rStyle w:val="Hyperlink"/>
                <w:rFonts w:eastAsia="Arial"/>
                <w:color w:val="000000"/>
                <w:sz w:val="16"/>
                <w:szCs w:val="16"/>
                <w:lang w:val="pt-BR"/>
              </w:rPr>
              <w:t>0 ponto se 1</w:t>
            </w:r>
            <w:r>
              <w:rPr>
                <w:rStyle w:val="Hyperlink"/>
                <w:rFonts w:eastAsia="Arial"/>
                <w:color w:val="000000"/>
                <w:sz w:val="16"/>
                <w:szCs w:val="16"/>
                <w:lang w:val="pt-BR"/>
              </w:rPr>
              <w:t xml:space="preserve"> opção for selecionada entre A-I, </w:t>
            </w:r>
            <w:r>
              <w:rPr>
                <w:rStyle w:val="Hyperlink"/>
                <w:rFonts w:eastAsia="Arial"/>
                <w:b/>
                <w:bCs/>
                <w:color w:val="000000"/>
                <w:sz w:val="16"/>
                <w:szCs w:val="16"/>
                <w:lang w:val="pt-BR"/>
              </w:rPr>
              <w:t>OU</w:t>
            </w:r>
            <w:r>
              <w:rPr>
                <w:rStyle w:val="Hyperlink"/>
                <w:rFonts w:eastAsia="Arial"/>
                <w:color w:val="000000"/>
                <w:sz w:val="16"/>
                <w:szCs w:val="16"/>
                <w:lang w:val="pt-BR"/>
              </w:rPr>
              <w:t xml:space="preserve"> se a opção J for selecionada. </w:t>
            </w:r>
          </w:p>
        </w:tc>
        <w:tc>
          <w:tcPr>
            <w:tcW w:w="1134"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716F48EE" w14:textId="77777777" w:rsidR="002967B2" w:rsidRPr="002E7CDB" w:rsidRDefault="00B02F32" w:rsidP="00C42BD0">
            <w:pPr>
              <w:jc w:val="center"/>
              <w:rPr>
                <w:rStyle w:val="Hyperlink"/>
                <w:b/>
                <w:bCs/>
                <w:color w:val="000000" w:themeColor="text1"/>
                <w:sz w:val="16"/>
                <w:szCs w:val="16"/>
              </w:rPr>
            </w:pPr>
            <w:r>
              <w:rPr>
                <w:rStyle w:val="Hyperlink"/>
                <w:rFonts w:eastAsia="Arial"/>
                <w:b/>
                <w:bCs/>
                <w:color w:val="000000"/>
                <w:sz w:val="16"/>
                <w:szCs w:val="16"/>
                <w:lang w:val="pt-BR"/>
              </w:rPr>
              <w:t>E</w:t>
            </w:r>
          </w:p>
        </w:tc>
        <w:tc>
          <w:tcPr>
            <w:tcW w:w="3967"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554DB7B0" w14:textId="77777777" w:rsidR="002967B2" w:rsidRPr="002E7CDB" w:rsidRDefault="00B02F32" w:rsidP="00CE05A3">
            <w:pPr>
              <w:rPr>
                <w:rStyle w:val="Hyperlink"/>
                <w:color w:val="000000" w:themeColor="text1"/>
                <w:sz w:val="16"/>
                <w:szCs w:val="16"/>
              </w:rPr>
            </w:pPr>
            <w:r>
              <w:rPr>
                <w:rStyle w:val="Hyperlink"/>
                <w:rFonts w:eastAsia="Arial"/>
                <w:color w:val="000000"/>
                <w:sz w:val="16"/>
                <w:szCs w:val="16"/>
                <w:lang w:val="pt-BR"/>
              </w:rPr>
              <w:t>50 pontos para opções de números:</w:t>
            </w:r>
          </w:p>
          <w:p w14:paraId="218CC410" w14:textId="77777777" w:rsidR="002967B2" w:rsidRPr="002E7CDB" w:rsidRDefault="002967B2" w:rsidP="002C3406">
            <w:pPr>
              <w:rPr>
                <w:rStyle w:val="Hyperlink"/>
                <w:color w:val="000000" w:themeColor="text1"/>
                <w:sz w:val="16"/>
                <w:szCs w:val="16"/>
              </w:rPr>
            </w:pPr>
          </w:p>
          <w:p w14:paraId="304A6D95" w14:textId="77777777" w:rsidR="002967B2" w:rsidRPr="002E7CDB" w:rsidRDefault="00B02F32" w:rsidP="002C3406">
            <w:pPr>
              <w:rPr>
                <w:rStyle w:val="Hyperlink"/>
                <w:color w:val="000000" w:themeColor="text1"/>
                <w:sz w:val="16"/>
                <w:szCs w:val="16"/>
              </w:rPr>
            </w:pPr>
            <w:r>
              <w:rPr>
                <w:rStyle w:val="Hyperlink"/>
                <w:rFonts w:eastAsia="Arial"/>
                <w:color w:val="000000"/>
                <w:sz w:val="16"/>
                <w:szCs w:val="16"/>
                <w:lang w:val="pt-BR"/>
              </w:rPr>
              <w:t>Para cada opção selecionada entre (A-H), a seguinte pontuação será aplicada:</w:t>
            </w:r>
          </w:p>
          <w:p w14:paraId="325AC9D1" w14:textId="77777777" w:rsidR="002967B2" w:rsidRPr="002E7CDB" w:rsidRDefault="00B02F32" w:rsidP="00767CD3">
            <w:pPr>
              <w:rPr>
                <w:rStyle w:val="Hyperlink"/>
                <w:color w:val="000000" w:themeColor="text1"/>
                <w:sz w:val="16"/>
                <w:szCs w:val="16"/>
              </w:rPr>
            </w:pPr>
            <w:r>
              <w:rPr>
                <w:rStyle w:val="Hyperlink"/>
                <w:rFonts w:eastAsia="Arial"/>
                <w:color w:val="000000"/>
                <w:sz w:val="16"/>
                <w:szCs w:val="16"/>
                <w:lang w:val="pt-BR"/>
              </w:rPr>
              <w:t>50/5 pontos se a opção 1 for selecionada.</w:t>
            </w:r>
          </w:p>
          <w:p w14:paraId="5FFD24D9" w14:textId="77777777" w:rsidR="002967B2" w:rsidRPr="002E7CDB" w:rsidRDefault="00B02F32" w:rsidP="00767CD3">
            <w:pPr>
              <w:rPr>
                <w:rStyle w:val="Hyperlink"/>
                <w:color w:val="000000" w:themeColor="text1"/>
                <w:sz w:val="16"/>
                <w:szCs w:val="16"/>
              </w:rPr>
            </w:pPr>
            <w:r>
              <w:rPr>
                <w:rStyle w:val="Hyperlink"/>
                <w:rFonts w:eastAsia="Arial"/>
                <w:color w:val="000000"/>
                <w:sz w:val="16"/>
                <w:szCs w:val="16"/>
                <w:lang w:val="pt-BR"/>
              </w:rPr>
              <w:t xml:space="preserve">25/5 pontos se a opção 2 for selecionada. </w:t>
            </w:r>
          </w:p>
          <w:p w14:paraId="0D7B9571" w14:textId="77777777" w:rsidR="002967B2" w:rsidRPr="002E7CDB" w:rsidRDefault="00B02F32" w:rsidP="00767CD3">
            <w:pPr>
              <w:rPr>
                <w:rStyle w:val="Hyperlink"/>
                <w:color w:val="000000" w:themeColor="text1"/>
                <w:sz w:val="16"/>
                <w:szCs w:val="16"/>
              </w:rPr>
            </w:pPr>
            <w:r>
              <w:rPr>
                <w:rStyle w:val="Hyperlink"/>
                <w:rFonts w:eastAsia="Arial"/>
                <w:color w:val="000000"/>
                <w:sz w:val="16"/>
                <w:szCs w:val="16"/>
                <w:lang w:val="pt-BR"/>
              </w:rPr>
              <w:t xml:space="preserve">12/5 pontos se a opção 3 for selecionada. </w:t>
            </w:r>
          </w:p>
        </w:tc>
        <w:tc>
          <w:tcPr>
            <w:tcW w:w="3974"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5920C626" w14:textId="77777777" w:rsidR="002967B2" w:rsidRPr="002E7CDB" w:rsidRDefault="00B02F32" w:rsidP="003A44AD">
            <w:pPr>
              <w:rPr>
                <w:rStyle w:val="Hyperlink"/>
                <w:color w:val="auto"/>
                <w:sz w:val="16"/>
                <w:szCs w:val="16"/>
              </w:rPr>
            </w:pPr>
            <w:r>
              <w:rPr>
                <w:rStyle w:val="Hyperlink"/>
                <w:rFonts w:eastAsia="Arial"/>
                <w:color w:val="auto"/>
                <w:sz w:val="16"/>
                <w:szCs w:val="16"/>
                <w:lang w:val="pt-BR"/>
              </w:rPr>
              <w:t>Informações adicionais:</w:t>
            </w:r>
          </w:p>
          <w:p w14:paraId="595E7F30" w14:textId="77777777" w:rsidR="002967B2" w:rsidRPr="002E7CDB" w:rsidRDefault="002967B2" w:rsidP="003A44AD">
            <w:pPr>
              <w:rPr>
                <w:rStyle w:val="Hyperlink"/>
                <w:color w:val="auto"/>
                <w:sz w:val="16"/>
                <w:szCs w:val="16"/>
              </w:rPr>
            </w:pPr>
          </w:p>
          <w:p w14:paraId="1942370C" w14:textId="77777777" w:rsidR="002967B2" w:rsidRPr="002E7CDB" w:rsidRDefault="00B02F32" w:rsidP="003A44AD">
            <w:pPr>
              <w:rPr>
                <w:rStyle w:val="Hyperlink"/>
                <w:color w:val="000000" w:themeColor="text1"/>
                <w:sz w:val="16"/>
                <w:szCs w:val="16"/>
              </w:rPr>
            </w:pPr>
            <w:r>
              <w:rPr>
                <w:rFonts w:eastAsia="Arial"/>
                <w:sz w:val="16"/>
                <w:szCs w:val="16"/>
                <w:lang w:val="pt-BR"/>
              </w:rPr>
              <w:t>Se a opção “J” for selecionada, a pontuação será 0/100 ponto neste indicador.</w:t>
            </w:r>
          </w:p>
        </w:tc>
      </w:tr>
      <w:tr w:rsidR="00E91C81" w14:paraId="7BDD15D5" w14:textId="77777777" w:rsidTr="002967B2">
        <w:trPr>
          <w:trHeight w:val="354"/>
        </w:trPr>
        <w:tc>
          <w:tcPr>
            <w:tcW w:w="1840" w:type="dxa"/>
            <w:shd w:val="clear" w:color="auto" w:fill="auto"/>
            <w:vAlign w:val="center"/>
          </w:tcPr>
          <w:p w14:paraId="571CB2D4" w14:textId="77777777" w:rsidR="001D29C3" w:rsidRPr="002E7CDB" w:rsidRDefault="00B02F32" w:rsidP="009005F9">
            <w:pPr>
              <w:rPr>
                <w:b/>
                <w:sz w:val="16"/>
                <w:szCs w:val="16"/>
              </w:rPr>
            </w:pPr>
            <w:r>
              <w:rPr>
                <w:rFonts w:eastAsia="Arial"/>
                <w:b/>
                <w:bCs/>
                <w:sz w:val="16"/>
                <w:szCs w:val="16"/>
                <w:lang w:val="pt-BR"/>
              </w:rPr>
              <w:t>Pontuação para “Outro(s)”</w:t>
            </w:r>
          </w:p>
        </w:tc>
        <w:tc>
          <w:tcPr>
            <w:tcW w:w="13039" w:type="dxa"/>
            <w:gridSpan w:val="9"/>
            <w:shd w:val="clear" w:color="auto" w:fill="auto"/>
            <w:vAlign w:val="center"/>
          </w:tcPr>
          <w:p w14:paraId="030542B7" w14:textId="77777777" w:rsidR="001D29C3" w:rsidRPr="002E7CDB" w:rsidRDefault="00B02F32" w:rsidP="002C3772">
            <w:pPr>
              <w:spacing w:line="240" w:lineRule="auto"/>
              <w:rPr>
                <w:rStyle w:val="Hyperlink"/>
                <w:rFonts w:eastAsia="Times New Roman" w:cs="Arial"/>
                <w:color w:val="000000"/>
                <w:sz w:val="16"/>
                <w:szCs w:val="16"/>
              </w:rPr>
            </w:pPr>
            <w:r>
              <w:rPr>
                <w:rFonts w:eastAsia="Arial" w:cs="Arial"/>
                <w:color w:val="000000"/>
                <w:sz w:val="16"/>
                <w:szCs w:val="16"/>
                <w:lang w:val="pt-BR"/>
              </w:rPr>
              <w:t xml:space="preserve">A opção “(I) Outro” não pontua, pois </w:t>
            </w:r>
            <w:r>
              <w:rPr>
                <w:rFonts w:eastAsia="Arial" w:cs="Arial"/>
                <w:color w:val="000000"/>
                <w:sz w:val="16"/>
                <w:szCs w:val="16"/>
                <w:lang w:val="pt-BR"/>
              </w:rPr>
              <w:t>as outras opções de resposta foram identificadas como boa prática.</w:t>
            </w:r>
          </w:p>
        </w:tc>
      </w:tr>
      <w:tr w:rsidR="00E91C81" w14:paraId="2CC2629B" w14:textId="77777777" w:rsidTr="002967B2">
        <w:trPr>
          <w:trHeight w:val="300"/>
        </w:trPr>
        <w:tc>
          <w:tcPr>
            <w:tcW w:w="1840" w:type="dxa"/>
            <w:shd w:val="clear" w:color="auto" w:fill="auto"/>
            <w:vAlign w:val="center"/>
          </w:tcPr>
          <w:p w14:paraId="6B9B84CA" w14:textId="77777777" w:rsidR="007B4B36" w:rsidRPr="002E7CDB" w:rsidRDefault="00B02F32" w:rsidP="009005F9">
            <w:pPr>
              <w:spacing w:line="240" w:lineRule="auto"/>
              <w:rPr>
                <w:b/>
                <w:bCs/>
                <w:sz w:val="16"/>
                <w:szCs w:val="16"/>
              </w:rPr>
            </w:pPr>
            <w:r>
              <w:rPr>
                <w:rFonts w:eastAsia="Arial"/>
                <w:b/>
                <w:bCs/>
                <w:sz w:val="16"/>
                <w:szCs w:val="16"/>
                <w:lang w:val="pt-BR"/>
              </w:rPr>
              <w:t>Multiplicador</w:t>
            </w:r>
          </w:p>
        </w:tc>
        <w:tc>
          <w:tcPr>
            <w:tcW w:w="13039" w:type="dxa"/>
            <w:gridSpan w:val="9"/>
            <w:shd w:val="clear" w:color="auto" w:fill="auto"/>
            <w:vAlign w:val="center"/>
          </w:tcPr>
          <w:p w14:paraId="48422641" w14:textId="77777777" w:rsidR="007B4B36" w:rsidRPr="002E7CDB" w:rsidRDefault="00B02F32" w:rsidP="009005F9">
            <w:pPr>
              <w:rPr>
                <w:rStyle w:val="Hyperlink"/>
                <w:color w:val="000000" w:themeColor="text1"/>
              </w:rPr>
            </w:pPr>
            <w:r>
              <w:rPr>
                <w:rStyle w:val="Hyperlink"/>
                <w:rFonts w:eastAsia="Arial"/>
                <w:color w:val="000000"/>
                <w:sz w:val="16"/>
                <w:szCs w:val="16"/>
                <w:lang w:val="pt-BR"/>
              </w:rPr>
              <w:t xml:space="preserve">O multiplicador será confirmado antes do início do ciclo de relatórios de 2023, que começa em meados de maio. </w:t>
            </w:r>
          </w:p>
        </w:tc>
      </w:tr>
    </w:tbl>
    <w:p w14:paraId="384DA9BA" w14:textId="77777777" w:rsidR="008C757F" w:rsidRPr="002E7CDB" w:rsidRDefault="00B02F32">
      <w:pPr>
        <w:spacing w:after="160" w:line="259" w:lineRule="auto"/>
      </w:pPr>
      <w:r w:rsidRPr="002E7CDB">
        <w:br w:type="page"/>
      </w:r>
    </w:p>
    <w:tbl>
      <w:tblPr>
        <w:tblW w:w="14886"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843"/>
        <w:gridCol w:w="1559"/>
        <w:gridCol w:w="2835"/>
        <w:gridCol w:w="4678"/>
        <w:gridCol w:w="1985"/>
        <w:gridCol w:w="1986"/>
      </w:tblGrid>
      <w:tr w:rsidR="00E91C81" w14:paraId="1C5124BB" w14:textId="77777777" w:rsidTr="002967B2">
        <w:trPr>
          <w:trHeight w:val="380"/>
        </w:trPr>
        <w:tc>
          <w:tcPr>
            <w:tcW w:w="1843" w:type="dxa"/>
            <w:vMerge w:val="restart"/>
            <w:shd w:val="clear" w:color="auto" w:fill="F2F2F2" w:themeFill="background1" w:themeFillShade="F2"/>
            <w:vAlign w:val="center"/>
            <w:hideMark/>
          </w:tcPr>
          <w:p w14:paraId="1675211C" w14:textId="77777777" w:rsidR="002967B2" w:rsidRPr="002E7CDB" w:rsidRDefault="00B02F32" w:rsidP="009005F9">
            <w:pPr>
              <w:spacing w:line="240" w:lineRule="auto"/>
              <w:jc w:val="center"/>
              <w:textAlignment w:val="baseline"/>
              <w:rPr>
                <w:rFonts w:eastAsia="Times New Roman" w:cs="Arial"/>
                <w:b/>
                <w:sz w:val="14"/>
                <w:szCs w:val="14"/>
                <w:lang w:eastAsia="en-GB"/>
              </w:rPr>
            </w:pPr>
            <w:r>
              <w:rPr>
                <w:rFonts w:eastAsia="Arial" w:cs="Arial"/>
                <w:b/>
                <w:bCs/>
                <w:sz w:val="14"/>
                <w:szCs w:val="14"/>
                <w:lang w:val="pt-BR" w:eastAsia="en-GB"/>
              </w:rPr>
              <w:lastRenderedPageBreak/>
              <w:t>ID do indicador</w:t>
            </w:r>
          </w:p>
          <w:p w14:paraId="2683EF2A" w14:textId="77777777" w:rsidR="002967B2" w:rsidRPr="002E7CDB" w:rsidRDefault="002967B2" w:rsidP="009005F9">
            <w:pPr>
              <w:spacing w:line="240" w:lineRule="auto"/>
              <w:jc w:val="center"/>
              <w:textAlignment w:val="baseline"/>
              <w:rPr>
                <w:rFonts w:eastAsia="Times New Roman" w:cs="Arial"/>
                <w:b/>
                <w:sz w:val="10"/>
                <w:szCs w:val="10"/>
                <w:lang w:eastAsia="en-GB"/>
              </w:rPr>
            </w:pPr>
          </w:p>
          <w:p w14:paraId="2E7AD661" w14:textId="77777777" w:rsidR="002967B2" w:rsidRPr="002E7CDB" w:rsidRDefault="00B02F32" w:rsidP="009005F9">
            <w:pPr>
              <w:pStyle w:val="Indicatorsubsection"/>
              <w:rPr>
                <w:lang w:val="en-GB"/>
              </w:rPr>
            </w:pPr>
            <w:bookmarkStart w:id="28" w:name="_Toc129374759"/>
            <w:r>
              <w:rPr>
                <w:rFonts w:eastAsia="Arial"/>
                <w:color w:val="000000"/>
                <w:lang w:val="pt-BR"/>
              </w:rPr>
              <w:t>PE 12.1</w:t>
            </w:r>
            <w:bookmarkEnd w:id="28"/>
          </w:p>
        </w:tc>
        <w:tc>
          <w:tcPr>
            <w:tcW w:w="1559" w:type="dxa"/>
            <w:shd w:val="clear" w:color="auto" w:fill="F2F2F2" w:themeFill="background1" w:themeFillShade="F2"/>
            <w:vAlign w:val="center"/>
            <w:hideMark/>
          </w:tcPr>
          <w:p w14:paraId="397F22F4" w14:textId="77777777" w:rsidR="002967B2" w:rsidRPr="002E7CDB" w:rsidRDefault="00B02F32" w:rsidP="009005F9">
            <w:pPr>
              <w:spacing w:line="240" w:lineRule="auto"/>
              <w:textAlignment w:val="baseline"/>
              <w:rPr>
                <w:rFonts w:eastAsia="Times New Roman" w:cs="Arial"/>
                <w:sz w:val="14"/>
                <w:szCs w:val="14"/>
                <w:lang w:eastAsia="en-GB"/>
              </w:rPr>
            </w:pPr>
            <w:r>
              <w:rPr>
                <w:rFonts w:eastAsia="Arial" w:cs="Arial"/>
                <w:b/>
                <w:bCs/>
                <w:sz w:val="14"/>
                <w:szCs w:val="14"/>
                <w:lang w:val="pt-BR" w:eastAsia="en-GB"/>
              </w:rPr>
              <w:t>Subordinado a:</w:t>
            </w:r>
          </w:p>
        </w:tc>
        <w:tc>
          <w:tcPr>
            <w:tcW w:w="2835" w:type="dxa"/>
            <w:shd w:val="clear" w:color="auto" w:fill="F2F2F2" w:themeFill="background1" w:themeFillShade="F2"/>
            <w:vAlign w:val="center"/>
          </w:tcPr>
          <w:p w14:paraId="5D6CAAB4" w14:textId="77777777" w:rsidR="002967B2" w:rsidRPr="002E7CDB" w:rsidRDefault="00B02F32" w:rsidP="009005F9">
            <w:pPr>
              <w:spacing w:line="240" w:lineRule="auto"/>
              <w:textAlignment w:val="baseline"/>
              <w:rPr>
                <w:rFonts w:eastAsia="Times New Roman" w:cs="Arial"/>
                <w:sz w:val="14"/>
                <w:szCs w:val="14"/>
                <w:lang w:eastAsia="en-GB"/>
              </w:rPr>
            </w:pPr>
            <w:r>
              <w:rPr>
                <w:rFonts w:eastAsia="Arial"/>
                <w:b/>
                <w:bCs/>
                <w:sz w:val="22"/>
                <w:szCs w:val="22"/>
                <w:lang w:val="pt-BR"/>
              </w:rPr>
              <w:t>PE 12</w:t>
            </w:r>
          </w:p>
        </w:tc>
        <w:tc>
          <w:tcPr>
            <w:tcW w:w="4678" w:type="dxa"/>
            <w:vMerge w:val="restart"/>
            <w:shd w:val="clear" w:color="auto" w:fill="F2F2F2" w:themeFill="background1" w:themeFillShade="F2"/>
            <w:vAlign w:val="center"/>
          </w:tcPr>
          <w:p w14:paraId="2CDDA0D8" w14:textId="77777777" w:rsidR="002967B2" w:rsidRPr="002E7CDB" w:rsidRDefault="00B02F32" w:rsidP="009005F9">
            <w:pPr>
              <w:spacing w:line="240" w:lineRule="auto"/>
              <w:jc w:val="center"/>
              <w:textAlignment w:val="baseline"/>
              <w:rPr>
                <w:rFonts w:eastAsia="Times New Roman" w:cs="Arial"/>
                <w:sz w:val="14"/>
                <w:szCs w:val="14"/>
                <w:lang w:eastAsia="en-GB"/>
              </w:rPr>
            </w:pPr>
            <w:r>
              <w:rPr>
                <w:rFonts w:eastAsia="Arial" w:cs="Arial"/>
                <w:b/>
                <w:bCs/>
                <w:sz w:val="14"/>
                <w:szCs w:val="14"/>
                <w:lang w:val="pt-BR" w:eastAsia="en-GB"/>
              </w:rPr>
              <w:t>Subseção</w:t>
            </w:r>
            <w:r>
              <w:rPr>
                <w:rFonts w:eastAsia="Arial" w:cs="Arial"/>
                <w:sz w:val="14"/>
                <w:szCs w:val="14"/>
                <w:lang w:val="pt-BR" w:eastAsia="en-GB"/>
              </w:rPr>
              <w:t> </w:t>
            </w:r>
          </w:p>
          <w:p w14:paraId="4D70560F" w14:textId="77777777" w:rsidR="002967B2" w:rsidRPr="002E7CDB" w:rsidRDefault="002967B2" w:rsidP="009005F9">
            <w:pPr>
              <w:spacing w:line="240" w:lineRule="auto"/>
              <w:jc w:val="center"/>
              <w:textAlignment w:val="baseline"/>
              <w:rPr>
                <w:rFonts w:eastAsia="Times New Roman" w:cs="Arial"/>
                <w:sz w:val="14"/>
                <w:szCs w:val="14"/>
                <w:lang w:eastAsia="en-GB"/>
              </w:rPr>
            </w:pPr>
          </w:p>
          <w:p w14:paraId="69A26440" w14:textId="77777777" w:rsidR="002967B2" w:rsidRPr="002E7CDB" w:rsidRDefault="00B02F32" w:rsidP="009005F9">
            <w:pPr>
              <w:jc w:val="center"/>
              <w:rPr>
                <w:sz w:val="18"/>
                <w:szCs w:val="18"/>
              </w:rPr>
            </w:pPr>
            <w:r>
              <w:rPr>
                <w:rFonts w:eastAsia="Arial"/>
                <w:b/>
                <w:bCs/>
                <w:sz w:val="22"/>
                <w:szCs w:val="22"/>
                <w:lang w:val="pt-BR"/>
              </w:rPr>
              <w:t>Monitoramento</w:t>
            </w:r>
          </w:p>
        </w:tc>
        <w:tc>
          <w:tcPr>
            <w:tcW w:w="1985" w:type="dxa"/>
            <w:vMerge w:val="restart"/>
            <w:shd w:val="clear" w:color="auto" w:fill="F2F2F2" w:themeFill="background1" w:themeFillShade="F2"/>
            <w:vAlign w:val="center"/>
            <w:hideMark/>
          </w:tcPr>
          <w:p w14:paraId="15ECCD2F" w14:textId="77777777" w:rsidR="002967B2" w:rsidRPr="002E7CDB" w:rsidRDefault="00B02F32" w:rsidP="009005F9">
            <w:pPr>
              <w:spacing w:line="240" w:lineRule="auto"/>
              <w:jc w:val="center"/>
              <w:textAlignment w:val="baseline"/>
              <w:rPr>
                <w:rFonts w:eastAsia="Times New Roman" w:cs="Arial"/>
                <w:b/>
                <w:bCs/>
                <w:sz w:val="14"/>
                <w:szCs w:val="14"/>
                <w:lang w:eastAsia="en-GB"/>
              </w:rPr>
            </w:pPr>
            <w:r>
              <w:rPr>
                <w:rFonts w:eastAsia="Arial" w:cs="Arial"/>
                <w:b/>
                <w:bCs/>
                <w:sz w:val="14"/>
                <w:szCs w:val="14"/>
                <w:lang w:val="pt-BR" w:eastAsia="en-GB"/>
              </w:rPr>
              <w:t>Princípio do PRI</w:t>
            </w:r>
          </w:p>
          <w:p w14:paraId="38884710" w14:textId="77777777" w:rsidR="002967B2" w:rsidRPr="002E7CDB" w:rsidRDefault="002967B2" w:rsidP="009005F9">
            <w:pPr>
              <w:spacing w:line="240" w:lineRule="auto"/>
              <w:jc w:val="center"/>
              <w:textAlignment w:val="baseline"/>
              <w:rPr>
                <w:rFonts w:eastAsia="Times New Roman" w:cs="Arial"/>
                <w:b/>
                <w:bCs/>
                <w:sz w:val="14"/>
                <w:szCs w:val="14"/>
                <w:lang w:eastAsia="en-GB"/>
              </w:rPr>
            </w:pPr>
          </w:p>
          <w:p w14:paraId="5F1AF31F" w14:textId="77777777" w:rsidR="002967B2" w:rsidRPr="002E7CDB" w:rsidRDefault="00B02F32" w:rsidP="009005F9">
            <w:pPr>
              <w:spacing w:line="240" w:lineRule="auto"/>
              <w:jc w:val="center"/>
              <w:textAlignment w:val="baseline"/>
              <w:rPr>
                <w:rFonts w:eastAsia="Times New Roman" w:cs="Arial"/>
                <w:sz w:val="18"/>
                <w:szCs w:val="18"/>
                <w:lang w:eastAsia="en-GB"/>
              </w:rPr>
            </w:pPr>
            <w:r>
              <w:rPr>
                <w:rFonts w:eastAsia="Arial" w:cs="Arial"/>
                <w:b/>
                <w:bCs/>
                <w:sz w:val="22"/>
                <w:szCs w:val="22"/>
                <w:lang w:val="pt-BR" w:eastAsia="en-GB"/>
              </w:rPr>
              <w:t>1, 2</w:t>
            </w:r>
          </w:p>
        </w:tc>
        <w:tc>
          <w:tcPr>
            <w:tcW w:w="1986" w:type="dxa"/>
            <w:vMerge w:val="restart"/>
            <w:shd w:val="clear" w:color="auto" w:fill="A6A6A6" w:themeFill="background1" w:themeFillShade="A6"/>
            <w:tcMar>
              <w:top w:w="113" w:type="dxa"/>
              <w:left w:w="113" w:type="dxa"/>
              <w:bottom w:w="113" w:type="dxa"/>
              <w:right w:w="113" w:type="dxa"/>
            </w:tcMar>
            <w:vAlign w:val="center"/>
            <w:hideMark/>
          </w:tcPr>
          <w:p w14:paraId="27EDE2F3" w14:textId="77777777" w:rsidR="002967B2" w:rsidRPr="002E7CDB" w:rsidRDefault="00B02F32" w:rsidP="009005F9">
            <w:pPr>
              <w:spacing w:line="240" w:lineRule="auto"/>
              <w:jc w:val="center"/>
              <w:textAlignment w:val="baseline"/>
              <w:rPr>
                <w:rFonts w:eastAsia="Times New Roman" w:cs="Arial"/>
                <w:b/>
                <w:bCs/>
                <w:color w:val="FFFFFF" w:themeColor="background1"/>
                <w:sz w:val="14"/>
                <w:szCs w:val="14"/>
                <w:lang w:eastAsia="en-GB"/>
              </w:rPr>
            </w:pPr>
            <w:r>
              <w:rPr>
                <w:rFonts w:eastAsia="Arial" w:cs="Arial"/>
                <w:b/>
                <w:bCs/>
                <w:color w:val="FFFFFF"/>
                <w:sz w:val="14"/>
                <w:szCs w:val="14"/>
                <w:lang w:val="pt-BR" w:eastAsia="en-GB"/>
              </w:rPr>
              <w:t>Tipo de indicador</w:t>
            </w:r>
          </w:p>
          <w:p w14:paraId="6C285353" w14:textId="77777777" w:rsidR="002967B2" w:rsidRPr="002E7CDB" w:rsidRDefault="002967B2" w:rsidP="009005F9">
            <w:pPr>
              <w:spacing w:line="240" w:lineRule="auto"/>
              <w:jc w:val="center"/>
              <w:textAlignment w:val="baseline"/>
              <w:rPr>
                <w:rFonts w:eastAsia="Times New Roman" w:cs="Arial"/>
                <w:b/>
                <w:bCs/>
                <w:color w:val="FFFFFF" w:themeColor="background1"/>
                <w:sz w:val="14"/>
                <w:szCs w:val="14"/>
                <w:lang w:eastAsia="en-GB"/>
              </w:rPr>
            </w:pPr>
          </w:p>
          <w:p w14:paraId="62118931" w14:textId="77777777" w:rsidR="002967B2" w:rsidRPr="002E7CDB" w:rsidRDefault="00B02F32" w:rsidP="009005F9">
            <w:pPr>
              <w:spacing w:line="240" w:lineRule="auto"/>
              <w:jc w:val="center"/>
              <w:textAlignment w:val="baseline"/>
              <w:rPr>
                <w:rFonts w:eastAsia="Times New Roman" w:cs="Arial"/>
                <w:color w:val="FFFFFF" w:themeColor="background1"/>
                <w:sz w:val="32"/>
                <w:szCs w:val="32"/>
                <w:lang w:eastAsia="en-GB"/>
              </w:rPr>
            </w:pPr>
            <w:r>
              <w:rPr>
                <w:rFonts w:eastAsia="Arial" w:cs="Arial"/>
                <w:b/>
                <w:bCs/>
                <w:color w:val="FFFFFF"/>
                <w:sz w:val="32"/>
                <w:szCs w:val="32"/>
                <w:lang w:val="pt-BR" w:eastAsia="en-GB"/>
              </w:rPr>
              <w:t>PLUS</w:t>
            </w:r>
          </w:p>
          <w:p w14:paraId="55C90852" w14:textId="77777777" w:rsidR="002967B2" w:rsidRPr="002E7CDB" w:rsidRDefault="00B02F32" w:rsidP="009005F9">
            <w:pPr>
              <w:spacing w:line="240" w:lineRule="auto"/>
              <w:jc w:val="center"/>
              <w:textAlignment w:val="baseline"/>
              <w:rPr>
                <w:rFonts w:eastAsia="Times New Roman" w:cs="Arial"/>
                <w:color w:val="FFFFFF" w:themeColor="background1"/>
                <w:sz w:val="18"/>
                <w:szCs w:val="18"/>
                <w:lang w:eastAsia="en-GB"/>
              </w:rPr>
            </w:pPr>
            <w:r>
              <w:rPr>
                <w:rFonts w:eastAsia="Arial" w:cs="Arial"/>
                <w:b/>
                <w:bCs/>
                <w:color w:val="FFFFFF"/>
                <w:sz w:val="10"/>
                <w:szCs w:val="10"/>
                <w:lang w:val="pt-BR" w:eastAsia="en-GB"/>
              </w:rPr>
              <w:t xml:space="preserve">DIVULGAÇÃO </w:t>
            </w:r>
            <w:r>
              <w:rPr>
                <w:rFonts w:eastAsia="Arial" w:cs="Arial"/>
                <w:b/>
                <w:bCs/>
                <w:color w:val="FFFFFF"/>
                <w:sz w:val="10"/>
                <w:szCs w:val="10"/>
                <w:lang w:val="pt-BR" w:eastAsia="en-GB"/>
              </w:rPr>
              <w:t>OPCIONAL</w:t>
            </w:r>
          </w:p>
        </w:tc>
      </w:tr>
      <w:tr w:rsidR="00E91C81" w14:paraId="023019DB" w14:textId="77777777" w:rsidTr="002967B2">
        <w:trPr>
          <w:trHeight w:val="380"/>
        </w:trPr>
        <w:tc>
          <w:tcPr>
            <w:tcW w:w="1843" w:type="dxa"/>
            <w:vMerge/>
            <w:shd w:val="clear" w:color="auto" w:fill="F2F2F2" w:themeFill="background1" w:themeFillShade="F2"/>
            <w:vAlign w:val="center"/>
          </w:tcPr>
          <w:p w14:paraId="6FFAE5D5" w14:textId="77777777" w:rsidR="002967B2" w:rsidRPr="002E7CDB" w:rsidRDefault="002967B2" w:rsidP="009005F9">
            <w:pPr>
              <w:spacing w:line="240" w:lineRule="auto"/>
              <w:jc w:val="center"/>
              <w:textAlignment w:val="baseline"/>
              <w:rPr>
                <w:rFonts w:eastAsia="Times New Roman" w:cs="Arial"/>
                <w:b/>
                <w:sz w:val="14"/>
                <w:szCs w:val="14"/>
                <w:lang w:eastAsia="en-GB"/>
              </w:rPr>
            </w:pPr>
          </w:p>
        </w:tc>
        <w:tc>
          <w:tcPr>
            <w:tcW w:w="1559" w:type="dxa"/>
            <w:shd w:val="clear" w:color="auto" w:fill="F2F2F2" w:themeFill="background1" w:themeFillShade="F2"/>
            <w:vAlign w:val="center"/>
          </w:tcPr>
          <w:p w14:paraId="07501CA9" w14:textId="77777777" w:rsidR="002967B2" w:rsidRPr="002E7CDB" w:rsidRDefault="00B02F32" w:rsidP="009005F9">
            <w:pPr>
              <w:spacing w:line="240" w:lineRule="auto"/>
              <w:textAlignment w:val="baseline"/>
              <w:rPr>
                <w:rFonts w:eastAsia="Times New Roman" w:cs="Arial"/>
                <w:b/>
                <w:sz w:val="14"/>
                <w:szCs w:val="14"/>
                <w:lang w:eastAsia="en-GB"/>
              </w:rPr>
            </w:pPr>
            <w:r>
              <w:rPr>
                <w:rFonts w:eastAsia="Arial" w:cs="Arial"/>
                <w:b/>
                <w:bCs/>
                <w:sz w:val="14"/>
                <w:szCs w:val="14"/>
                <w:lang w:val="pt-BR" w:eastAsia="en-GB"/>
              </w:rPr>
              <w:t>Acesso para:</w:t>
            </w:r>
          </w:p>
        </w:tc>
        <w:tc>
          <w:tcPr>
            <w:tcW w:w="2835" w:type="dxa"/>
            <w:shd w:val="clear" w:color="auto" w:fill="F2F2F2" w:themeFill="background1" w:themeFillShade="F2"/>
            <w:vAlign w:val="center"/>
          </w:tcPr>
          <w:p w14:paraId="276831AC" w14:textId="77777777" w:rsidR="002967B2" w:rsidRPr="002E7CDB" w:rsidRDefault="00B02F32" w:rsidP="009005F9">
            <w:pPr>
              <w:spacing w:line="240" w:lineRule="auto"/>
              <w:textAlignment w:val="baseline"/>
              <w:rPr>
                <w:rFonts w:eastAsia="Times New Roman" w:cs="Arial"/>
                <w:b/>
                <w:sz w:val="14"/>
                <w:szCs w:val="14"/>
                <w:lang w:eastAsia="en-GB"/>
              </w:rPr>
            </w:pPr>
            <w:r>
              <w:rPr>
                <w:rFonts w:eastAsia="Arial"/>
                <w:b/>
                <w:bCs/>
                <w:sz w:val="22"/>
                <w:szCs w:val="22"/>
                <w:lang w:val="pt-BR"/>
              </w:rPr>
              <w:t>N/A</w:t>
            </w:r>
          </w:p>
        </w:tc>
        <w:tc>
          <w:tcPr>
            <w:tcW w:w="4678" w:type="dxa"/>
            <w:vMerge/>
            <w:shd w:val="clear" w:color="auto" w:fill="F2F2F2" w:themeFill="background1" w:themeFillShade="F2"/>
            <w:vAlign w:val="center"/>
          </w:tcPr>
          <w:p w14:paraId="634668C0" w14:textId="77777777" w:rsidR="002967B2" w:rsidRPr="002E7CDB" w:rsidRDefault="002967B2" w:rsidP="009005F9">
            <w:pPr>
              <w:spacing w:line="240" w:lineRule="auto"/>
              <w:jc w:val="center"/>
              <w:textAlignment w:val="baseline"/>
              <w:rPr>
                <w:rFonts w:eastAsia="Times New Roman" w:cs="Arial"/>
                <w:b/>
                <w:sz w:val="14"/>
                <w:szCs w:val="14"/>
                <w:lang w:eastAsia="en-GB"/>
              </w:rPr>
            </w:pPr>
          </w:p>
        </w:tc>
        <w:tc>
          <w:tcPr>
            <w:tcW w:w="1985" w:type="dxa"/>
            <w:vMerge/>
            <w:shd w:val="clear" w:color="auto" w:fill="F2F2F2" w:themeFill="background1" w:themeFillShade="F2"/>
            <w:vAlign w:val="center"/>
          </w:tcPr>
          <w:p w14:paraId="1F2D82B7" w14:textId="77777777" w:rsidR="002967B2" w:rsidRPr="002E7CDB" w:rsidRDefault="002967B2" w:rsidP="009005F9">
            <w:pPr>
              <w:spacing w:line="240" w:lineRule="auto"/>
              <w:jc w:val="center"/>
              <w:textAlignment w:val="baseline"/>
              <w:rPr>
                <w:rFonts w:eastAsia="Times New Roman" w:cs="Arial"/>
                <w:b/>
                <w:bCs/>
                <w:sz w:val="14"/>
                <w:szCs w:val="14"/>
                <w:lang w:eastAsia="en-GB"/>
              </w:rPr>
            </w:pPr>
          </w:p>
        </w:tc>
        <w:tc>
          <w:tcPr>
            <w:tcW w:w="1986" w:type="dxa"/>
            <w:vMerge/>
            <w:tcMar>
              <w:top w:w="113" w:type="dxa"/>
              <w:left w:w="113" w:type="dxa"/>
              <w:bottom w:w="113" w:type="dxa"/>
              <w:right w:w="113" w:type="dxa"/>
            </w:tcMar>
            <w:vAlign w:val="center"/>
          </w:tcPr>
          <w:p w14:paraId="2FFC6EB6" w14:textId="77777777" w:rsidR="002967B2" w:rsidRPr="002E7CDB" w:rsidRDefault="002967B2" w:rsidP="009005F9">
            <w:pPr>
              <w:spacing w:line="240" w:lineRule="auto"/>
              <w:jc w:val="center"/>
              <w:textAlignment w:val="baseline"/>
              <w:rPr>
                <w:rFonts w:eastAsia="Times New Roman" w:cs="Arial"/>
                <w:b/>
                <w:bCs/>
                <w:color w:val="FFFFFF" w:themeColor="background1"/>
                <w:sz w:val="14"/>
                <w:szCs w:val="14"/>
                <w:lang w:eastAsia="en-GB"/>
              </w:rPr>
            </w:pPr>
          </w:p>
        </w:tc>
      </w:tr>
      <w:tr w:rsidR="00E91C81" w14:paraId="4FA9AA3A" w14:textId="77777777" w:rsidTr="002967B2">
        <w:trPr>
          <w:trHeight w:val="567"/>
        </w:trPr>
        <w:tc>
          <w:tcPr>
            <w:tcW w:w="14886" w:type="dxa"/>
            <w:gridSpan w:val="6"/>
            <w:shd w:val="clear" w:color="auto" w:fill="FFFFFF" w:themeFill="background1"/>
            <w:tcMar>
              <w:top w:w="113" w:type="dxa"/>
              <w:left w:w="113" w:type="dxa"/>
              <w:bottom w:w="113" w:type="dxa"/>
              <w:right w:w="113" w:type="dxa"/>
            </w:tcMar>
            <w:vAlign w:val="center"/>
            <w:hideMark/>
          </w:tcPr>
          <w:p w14:paraId="0A5CA2F4" w14:textId="77777777" w:rsidR="008C757F" w:rsidRPr="002E7CDB" w:rsidRDefault="00B02F32" w:rsidP="11699228">
            <w:pPr>
              <w:spacing w:line="276" w:lineRule="auto"/>
              <w:textAlignment w:val="baseline"/>
              <w:rPr>
                <w:rFonts w:eastAsia="Times New Roman" w:cs="Arial"/>
                <w:lang w:eastAsia="en-GB"/>
              </w:rPr>
            </w:pPr>
            <w:r>
              <w:rPr>
                <w:rFonts w:eastAsia="Arial" w:cs="Arial"/>
                <w:b/>
                <w:bCs/>
                <w:lang w:val="pt-BR" w:eastAsia="en-GB"/>
              </w:rPr>
              <w:t>Descreva até duas iniciativas adotadas no exercício como parte dos esforços da sua organização para a formação de competências ASG no nível das empresas da carteira.</w:t>
            </w:r>
          </w:p>
          <w:p w14:paraId="1EE42D8E" w14:textId="77777777" w:rsidR="008C757F" w:rsidRPr="002E7CDB" w:rsidRDefault="008C757F" w:rsidP="004910C2">
            <w:pPr>
              <w:spacing w:line="276" w:lineRule="auto"/>
              <w:textAlignment w:val="baseline"/>
              <w:rPr>
                <w:i/>
                <w:iCs/>
                <w:lang w:eastAsia="en-GB"/>
              </w:rPr>
            </w:pPr>
          </w:p>
          <w:p w14:paraId="32B472ED" w14:textId="77777777" w:rsidR="009B2C65" w:rsidRPr="002E7CDB" w:rsidRDefault="00B02F32" w:rsidP="004910C2">
            <w:pPr>
              <w:spacing w:line="276" w:lineRule="auto"/>
              <w:textAlignment w:val="baseline"/>
              <w:rPr>
                <w:rFonts w:eastAsia="Times New Roman" w:cs="Arial"/>
                <w:i/>
                <w:iCs/>
                <w:sz w:val="16"/>
                <w:szCs w:val="16"/>
                <w:lang w:eastAsia="en-GB"/>
              </w:rPr>
            </w:pPr>
            <w:r>
              <w:rPr>
                <w:rFonts w:eastAsia="Arial"/>
                <w:i/>
                <w:iCs/>
                <w:lang w:val="pt-BR" w:eastAsia="en-GB"/>
              </w:rPr>
              <w:t xml:space="preserve">O signatário deve utilizar este indicador para </w:t>
            </w:r>
            <w:r>
              <w:rPr>
                <w:rFonts w:eastAsia="Arial"/>
                <w:i/>
                <w:iCs/>
                <w:lang w:val="pt-BR" w:eastAsia="en-GB"/>
              </w:rPr>
              <w:t>descrever em maior profundidade as opções selecionadas no indicador anterior.</w:t>
            </w:r>
          </w:p>
        </w:tc>
      </w:tr>
      <w:tr w:rsidR="00E91C81" w14:paraId="37CDFAF5" w14:textId="77777777" w:rsidTr="002967B2">
        <w:trPr>
          <w:trHeight w:val="465"/>
        </w:trPr>
        <w:tc>
          <w:tcPr>
            <w:tcW w:w="14886" w:type="dxa"/>
            <w:gridSpan w:val="6"/>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hideMark/>
          </w:tcPr>
          <w:p w14:paraId="3AF45723" w14:textId="77777777" w:rsidR="00662576" w:rsidRPr="002E7CDB" w:rsidRDefault="00B02F32" w:rsidP="00662576">
            <w:pPr>
              <w:spacing w:line="360" w:lineRule="auto"/>
              <w:textAlignment w:val="baseline"/>
              <w:rPr>
                <w:rFonts w:eastAsia="Times New Roman" w:cs="Arial"/>
                <w:lang w:eastAsia="en-GB"/>
              </w:rPr>
            </w:pPr>
            <w:r>
              <w:rPr>
                <w:rFonts w:eastAsia="Arial" w:cs="Arial"/>
                <w:lang w:val="pt-BR" w:eastAsia="en-GB"/>
              </w:rPr>
              <w:t>(A) Iniciativa 1 _____ [Texto livre opcional: longo]</w:t>
            </w:r>
          </w:p>
          <w:p w14:paraId="4ABFB6A0" w14:textId="77777777" w:rsidR="008C757F" w:rsidRPr="002E7CDB" w:rsidRDefault="00B02F32" w:rsidP="00420B2D">
            <w:pPr>
              <w:spacing w:line="276" w:lineRule="auto"/>
              <w:textAlignment w:val="baseline"/>
              <w:rPr>
                <w:rFonts w:eastAsia="Times New Roman" w:cs="Arial"/>
                <w:sz w:val="16"/>
                <w:szCs w:val="16"/>
                <w:lang w:eastAsia="en-GB"/>
              </w:rPr>
            </w:pPr>
            <w:r>
              <w:rPr>
                <w:rFonts w:eastAsia="Arial" w:cs="Arial"/>
                <w:lang w:val="pt-BR" w:eastAsia="en-GB"/>
              </w:rPr>
              <w:t>(B) Iniciativa 2 _____ [Texto livre opcional: longo]</w:t>
            </w:r>
          </w:p>
        </w:tc>
      </w:tr>
      <w:tr w:rsidR="00E91C81" w14:paraId="3D7585B0" w14:textId="77777777" w:rsidTr="002967B2">
        <w:trPr>
          <w:trHeight w:val="300"/>
        </w:trPr>
        <w:tc>
          <w:tcPr>
            <w:tcW w:w="14886" w:type="dxa"/>
            <w:gridSpan w:val="6"/>
            <w:tcBorders>
              <w:left w:val="nil"/>
              <w:right w:val="nil"/>
            </w:tcBorders>
            <w:shd w:val="clear" w:color="auto" w:fill="FFFFFF" w:themeFill="background1"/>
            <w:tcMar>
              <w:top w:w="0" w:type="dxa"/>
              <w:bottom w:w="0" w:type="dxa"/>
            </w:tcMar>
            <w:vAlign w:val="center"/>
          </w:tcPr>
          <w:p w14:paraId="742152E1" w14:textId="77777777" w:rsidR="008C757F" w:rsidRPr="002E7CDB" w:rsidRDefault="008C757F" w:rsidP="009005F9">
            <w:pPr>
              <w:spacing w:line="240" w:lineRule="auto"/>
              <w:jc w:val="center"/>
              <w:textAlignment w:val="baseline"/>
              <w:rPr>
                <w:rStyle w:val="Hyperlink"/>
                <w:sz w:val="16"/>
                <w:szCs w:val="16"/>
              </w:rPr>
            </w:pPr>
          </w:p>
        </w:tc>
      </w:tr>
      <w:tr w:rsidR="00E91C81" w14:paraId="09990E81" w14:textId="77777777" w:rsidTr="002967B2">
        <w:trPr>
          <w:trHeight w:val="300"/>
        </w:trPr>
        <w:tc>
          <w:tcPr>
            <w:tcW w:w="14886" w:type="dxa"/>
            <w:gridSpan w:val="6"/>
            <w:shd w:val="clear" w:color="auto" w:fill="0070C0"/>
            <w:vAlign w:val="center"/>
          </w:tcPr>
          <w:p w14:paraId="609685D4" w14:textId="77777777" w:rsidR="008C757F" w:rsidRPr="002E7CDB" w:rsidRDefault="00B02F32" w:rsidP="009005F9">
            <w:pPr>
              <w:rPr>
                <w:rStyle w:val="Hyperlink"/>
                <w:b/>
                <w:bCs/>
                <w:color w:val="FFFFFF" w:themeColor="background1"/>
                <w:sz w:val="18"/>
                <w:szCs w:val="18"/>
              </w:rPr>
            </w:pPr>
            <w:r>
              <w:rPr>
                <w:rFonts w:eastAsia="Arial" w:cs="Arial"/>
                <w:b/>
                <w:bCs/>
                <w:color w:val="FFFFFF"/>
                <w:sz w:val="18"/>
                <w:szCs w:val="18"/>
                <w:lang w:val="pt-BR" w:eastAsia="en-GB"/>
              </w:rPr>
              <w:t>Notas explicativas</w:t>
            </w:r>
          </w:p>
        </w:tc>
      </w:tr>
      <w:tr w:rsidR="00E91C81" w14:paraId="3BFA25CF" w14:textId="77777777" w:rsidTr="002967B2">
        <w:trPr>
          <w:trHeight w:val="300"/>
        </w:trPr>
        <w:tc>
          <w:tcPr>
            <w:tcW w:w="1843" w:type="dxa"/>
            <w:shd w:val="clear" w:color="auto" w:fill="auto"/>
            <w:vAlign w:val="center"/>
          </w:tcPr>
          <w:p w14:paraId="4FCE2156" w14:textId="77777777" w:rsidR="008C757F" w:rsidRPr="002E7CDB" w:rsidRDefault="00B02F32" w:rsidP="009005F9">
            <w:pPr>
              <w:rPr>
                <w:rStyle w:val="Hyperlink"/>
                <w:b/>
                <w:sz w:val="16"/>
                <w:szCs w:val="16"/>
              </w:rPr>
            </w:pPr>
            <w:r>
              <w:rPr>
                <w:rFonts w:eastAsia="Arial"/>
                <w:b/>
                <w:bCs/>
                <w:sz w:val="16"/>
                <w:szCs w:val="16"/>
                <w:lang w:val="pt-BR"/>
              </w:rPr>
              <w:t>Objetivo do indicador</w:t>
            </w:r>
          </w:p>
        </w:tc>
        <w:tc>
          <w:tcPr>
            <w:tcW w:w="13043" w:type="dxa"/>
            <w:gridSpan w:val="5"/>
            <w:shd w:val="clear" w:color="auto" w:fill="auto"/>
            <w:vAlign w:val="center"/>
          </w:tcPr>
          <w:p w14:paraId="31E1BC1B" w14:textId="77777777" w:rsidR="008C757F" w:rsidRPr="002E7CDB" w:rsidRDefault="00B02F32" w:rsidP="009005F9">
            <w:pPr>
              <w:rPr>
                <w:rStyle w:val="Hyperlink"/>
                <w:color w:val="000000" w:themeColor="text1"/>
                <w:sz w:val="16"/>
                <w:szCs w:val="16"/>
              </w:rPr>
            </w:pPr>
            <w:r>
              <w:rPr>
                <w:rStyle w:val="Hyperlink"/>
                <w:rFonts w:eastAsia="Arial"/>
                <w:color w:val="000000"/>
                <w:sz w:val="16"/>
                <w:szCs w:val="16"/>
                <w:lang w:val="pt-BR"/>
              </w:rPr>
              <w:t xml:space="preserve">Neste indicador, o </w:t>
            </w:r>
            <w:r>
              <w:rPr>
                <w:rStyle w:val="Hyperlink"/>
                <w:rFonts w:eastAsia="Arial"/>
                <w:color w:val="000000"/>
                <w:sz w:val="16"/>
                <w:szCs w:val="16"/>
                <w:lang w:val="pt-BR"/>
              </w:rPr>
              <w:t>signatário pode descrever exemplos do que considera ser práticas interessantes, inovadoras ou de liderança em seus esforços para a formação de competências ASG.</w:t>
            </w:r>
          </w:p>
        </w:tc>
      </w:tr>
      <w:tr w:rsidR="00E91C81" w14:paraId="239263CF" w14:textId="77777777" w:rsidTr="002967B2">
        <w:trPr>
          <w:trHeight w:val="300"/>
        </w:trPr>
        <w:tc>
          <w:tcPr>
            <w:tcW w:w="1843" w:type="dxa"/>
            <w:shd w:val="clear" w:color="auto" w:fill="auto"/>
            <w:vAlign w:val="center"/>
          </w:tcPr>
          <w:p w14:paraId="0689536A" w14:textId="77777777" w:rsidR="008C757F" w:rsidRPr="002E7CDB" w:rsidRDefault="00B02F32" w:rsidP="009005F9">
            <w:pPr>
              <w:rPr>
                <w:rStyle w:val="Hyperlink"/>
                <w:b/>
                <w:sz w:val="16"/>
                <w:szCs w:val="16"/>
              </w:rPr>
            </w:pPr>
            <w:r>
              <w:rPr>
                <w:rFonts w:eastAsia="Arial"/>
                <w:b/>
                <w:bCs/>
                <w:sz w:val="16"/>
                <w:szCs w:val="16"/>
                <w:lang w:val="pt-BR"/>
              </w:rPr>
              <w:t>Orientações adicionais</w:t>
            </w:r>
          </w:p>
        </w:tc>
        <w:tc>
          <w:tcPr>
            <w:tcW w:w="13043" w:type="dxa"/>
            <w:gridSpan w:val="5"/>
            <w:shd w:val="clear" w:color="auto" w:fill="auto"/>
            <w:vAlign w:val="center"/>
          </w:tcPr>
          <w:p w14:paraId="5D51BB7C" w14:textId="77777777" w:rsidR="008C757F" w:rsidRPr="002E7CDB" w:rsidRDefault="00B02F32" w:rsidP="008C757F">
            <w:pPr>
              <w:rPr>
                <w:rStyle w:val="Hyperlink"/>
                <w:color w:val="000000" w:themeColor="text1"/>
                <w:sz w:val="16"/>
                <w:szCs w:val="16"/>
              </w:rPr>
            </w:pPr>
            <w:r>
              <w:rPr>
                <w:rStyle w:val="Hyperlink"/>
                <w:rFonts w:eastAsia="Arial"/>
                <w:color w:val="000000"/>
                <w:sz w:val="16"/>
                <w:szCs w:val="16"/>
                <w:lang w:val="pt-BR"/>
              </w:rPr>
              <w:t xml:space="preserve">O signatário pode incluir detalhes sobre como e porque </w:t>
            </w:r>
            <w:r>
              <w:rPr>
                <w:rStyle w:val="Hyperlink"/>
                <w:rFonts w:eastAsia="Arial"/>
                <w:color w:val="000000"/>
                <w:sz w:val="16"/>
                <w:szCs w:val="16"/>
                <w:lang w:val="pt-BR"/>
              </w:rPr>
              <w:t xml:space="preserve">determinados processos foram escolhidos, quem foi responsável por sua implementação e seu sucesso e/ou as lições aprendidas com sua aplicação. O signatário também pode destacar como utiliza sua influência para fazer engajamento com as empresas da carteira </w:t>
            </w:r>
            <w:r>
              <w:rPr>
                <w:rStyle w:val="Hyperlink"/>
                <w:rFonts w:eastAsia="Arial"/>
                <w:color w:val="000000"/>
                <w:sz w:val="16"/>
                <w:szCs w:val="16"/>
                <w:lang w:val="pt-BR"/>
              </w:rPr>
              <w:t>para garantir que os fatores ASG relevantes recebam a devida atenção e que haja melhoria contínua nas competências ASG.</w:t>
            </w:r>
          </w:p>
        </w:tc>
      </w:tr>
      <w:tr w:rsidR="00E91C81" w14:paraId="56288877" w14:textId="77777777" w:rsidTr="002967B2">
        <w:trPr>
          <w:trHeight w:val="300"/>
        </w:trPr>
        <w:tc>
          <w:tcPr>
            <w:tcW w:w="14886" w:type="dxa"/>
            <w:gridSpan w:val="6"/>
            <w:shd w:val="clear" w:color="auto" w:fill="0070C0"/>
            <w:vAlign w:val="center"/>
          </w:tcPr>
          <w:p w14:paraId="420BB4EC" w14:textId="77777777" w:rsidR="008C757F" w:rsidRPr="002E7CDB" w:rsidRDefault="00B02F32" w:rsidP="009005F9">
            <w:pPr>
              <w:rPr>
                <w:color w:val="FFFFFF" w:themeColor="background1"/>
                <w:sz w:val="16"/>
                <w:szCs w:val="16"/>
              </w:rPr>
            </w:pPr>
            <w:r>
              <w:rPr>
                <w:rFonts w:eastAsia="Arial" w:cs="Arial"/>
                <w:b/>
                <w:bCs/>
                <w:color w:val="FFFFFF"/>
                <w:sz w:val="18"/>
                <w:szCs w:val="18"/>
                <w:lang w:val="pt-BR" w:eastAsia="en-GB"/>
              </w:rPr>
              <w:t>Lógica</w:t>
            </w:r>
          </w:p>
        </w:tc>
      </w:tr>
      <w:tr w:rsidR="00E91C81" w14:paraId="13A839EB" w14:textId="77777777" w:rsidTr="002967B2">
        <w:trPr>
          <w:trHeight w:val="300"/>
        </w:trPr>
        <w:tc>
          <w:tcPr>
            <w:tcW w:w="1843" w:type="dxa"/>
            <w:shd w:val="clear" w:color="auto" w:fill="auto"/>
            <w:vAlign w:val="center"/>
          </w:tcPr>
          <w:p w14:paraId="6C08290D" w14:textId="77777777" w:rsidR="008C757F" w:rsidRPr="002E7CDB" w:rsidRDefault="00B02F32" w:rsidP="009005F9">
            <w:pPr>
              <w:rPr>
                <w:b/>
                <w:bCs/>
                <w:sz w:val="16"/>
                <w:szCs w:val="16"/>
              </w:rPr>
            </w:pPr>
            <w:r>
              <w:rPr>
                <w:rFonts w:eastAsia="Arial"/>
                <w:b/>
                <w:bCs/>
                <w:sz w:val="16"/>
                <w:szCs w:val="16"/>
                <w:lang w:val="pt-BR"/>
              </w:rPr>
              <w:t>Subordinado a</w:t>
            </w:r>
          </w:p>
        </w:tc>
        <w:tc>
          <w:tcPr>
            <w:tcW w:w="13043" w:type="dxa"/>
            <w:gridSpan w:val="5"/>
            <w:shd w:val="clear" w:color="auto" w:fill="auto"/>
            <w:vAlign w:val="center"/>
          </w:tcPr>
          <w:p w14:paraId="101BC02D" w14:textId="77777777" w:rsidR="008C757F" w:rsidRPr="002E7CDB" w:rsidRDefault="00B02F32" w:rsidP="009005F9">
            <w:pPr>
              <w:rPr>
                <w:sz w:val="16"/>
                <w:szCs w:val="16"/>
              </w:rPr>
            </w:pPr>
            <w:r>
              <w:rPr>
                <w:rFonts w:eastAsia="Arial"/>
                <w:sz w:val="16"/>
                <w:szCs w:val="16"/>
                <w:lang w:val="pt-BR"/>
              </w:rPr>
              <w:t>[PE 12]</w:t>
            </w:r>
          </w:p>
        </w:tc>
      </w:tr>
      <w:tr w:rsidR="00E91C81" w14:paraId="787DE29E" w14:textId="77777777" w:rsidTr="002967B2">
        <w:trPr>
          <w:trHeight w:val="300"/>
        </w:trPr>
        <w:tc>
          <w:tcPr>
            <w:tcW w:w="1843" w:type="dxa"/>
            <w:shd w:val="clear" w:color="auto" w:fill="auto"/>
            <w:vAlign w:val="center"/>
          </w:tcPr>
          <w:p w14:paraId="37C2AF5C" w14:textId="77777777" w:rsidR="008C757F" w:rsidRPr="002E7CDB" w:rsidRDefault="00B02F32" w:rsidP="009005F9">
            <w:pPr>
              <w:rPr>
                <w:b/>
                <w:bCs/>
                <w:sz w:val="16"/>
                <w:szCs w:val="16"/>
              </w:rPr>
            </w:pPr>
            <w:r>
              <w:rPr>
                <w:rFonts w:eastAsia="Arial"/>
                <w:b/>
                <w:bCs/>
                <w:sz w:val="16"/>
                <w:szCs w:val="16"/>
                <w:lang w:val="pt-BR"/>
              </w:rPr>
              <w:t>Acesso para</w:t>
            </w:r>
          </w:p>
        </w:tc>
        <w:tc>
          <w:tcPr>
            <w:tcW w:w="13043" w:type="dxa"/>
            <w:gridSpan w:val="5"/>
            <w:shd w:val="clear" w:color="auto" w:fill="auto"/>
            <w:vAlign w:val="center"/>
          </w:tcPr>
          <w:p w14:paraId="42CE1EBC" w14:textId="77777777" w:rsidR="008C757F" w:rsidRPr="002E7CDB" w:rsidRDefault="00B02F32" w:rsidP="009005F9">
            <w:pPr>
              <w:rPr>
                <w:sz w:val="16"/>
                <w:szCs w:val="16"/>
              </w:rPr>
            </w:pPr>
            <w:r>
              <w:rPr>
                <w:rFonts w:eastAsia="Arial"/>
                <w:sz w:val="16"/>
                <w:szCs w:val="16"/>
                <w:lang w:val="pt-BR"/>
              </w:rPr>
              <w:t>N/A</w:t>
            </w:r>
          </w:p>
        </w:tc>
      </w:tr>
      <w:tr w:rsidR="00E91C81" w14:paraId="10374351" w14:textId="77777777" w:rsidTr="002967B2">
        <w:trPr>
          <w:trHeight w:val="300"/>
        </w:trPr>
        <w:tc>
          <w:tcPr>
            <w:tcW w:w="14886" w:type="dxa"/>
            <w:gridSpan w:val="6"/>
            <w:shd w:val="clear" w:color="auto" w:fill="0070C0"/>
            <w:vAlign w:val="center"/>
          </w:tcPr>
          <w:p w14:paraId="106BBCD0" w14:textId="77777777" w:rsidR="008C757F" w:rsidRPr="002E7CDB" w:rsidRDefault="00B02F32" w:rsidP="009005F9">
            <w:pPr>
              <w:rPr>
                <w:rFonts w:eastAsia="Times New Roman" w:cs="Arial"/>
                <w:b/>
                <w:bCs/>
                <w:color w:val="FFFFFF" w:themeColor="background1"/>
                <w:sz w:val="18"/>
                <w:szCs w:val="18"/>
                <w:lang w:eastAsia="en-GB"/>
              </w:rPr>
            </w:pPr>
            <w:r>
              <w:rPr>
                <w:rFonts w:eastAsia="Arial" w:cs="Arial"/>
                <w:b/>
                <w:bCs/>
                <w:color w:val="FFFFFF"/>
                <w:sz w:val="18"/>
                <w:szCs w:val="18"/>
                <w:lang w:val="pt-BR" w:eastAsia="en-GB"/>
              </w:rPr>
              <w:t>Avaliação</w:t>
            </w:r>
          </w:p>
        </w:tc>
      </w:tr>
      <w:tr w:rsidR="00E91C81" w14:paraId="2B7FBE4D" w14:textId="77777777" w:rsidTr="002967B2">
        <w:trPr>
          <w:trHeight w:val="354"/>
        </w:trPr>
        <w:tc>
          <w:tcPr>
            <w:tcW w:w="14886" w:type="dxa"/>
            <w:gridSpan w:val="6"/>
            <w:shd w:val="clear" w:color="auto" w:fill="auto"/>
            <w:vAlign w:val="center"/>
          </w:tcPr>
          <w:p w14:paraId="331E4667" w14:textId="77777777" w:rsidR="008C757F" w:rsidRPr="002E7CDB" w:rsidRDefault="00B02F32" w:rsidP="009005F9">
            <w:pPr>
              <w:rPr>
                <w:bCs/>
                <w:sz w:val="16"/>
                <w:szCs w:val="16"/>
              </w:rPr>
            </w:pPr>
            <w:r>
              <w:rPr>
                <w:rFonts w:eastAsia="Arial"/>
                <w:bCs/>
                <w:sz w:val="16"/>
                <w:szCs w:val="16"/>
                <w:lang w:val="pt-BR"/>
              </w:rPr>
              <w:t>Não pontua</w:t>
            </w:r>
          </w:p>
        </w:tc>
      </w:tr>
    </w:tbl>
    <w:p w14:paraId="5EB4647D" w14:textId="77777777" w:rsidR="009005F9" w:rsidRPr="002E7CDB" w:rsidRDefault="009005F9" w:rsidP="000D584B">
      <w:pPr>
        <w:spacing w:after="160" w:line="259" w:lineRule="auto"/>
      </w:pPr>
    </w:p>
    <w:p w14:paraId="49800B6B" w14:textId="77777777" w:rsidR="009005F9" w:rsidRPr="002E7CDB" w:rsidRDefault="00B02F32" w:rsidP="009005F9">
      <w:pPr>
        <w:pStyle w:val="Heading2"/>
        <w:tabs>
          <w:tab w:val="left" w:pos="12758"/>
        </w:tabs>
        <w:rPr>
          <w:rFonts w:eastAsia="MS PGothic" w:cs="Times New Roman"/>
          <w:caps w:val="0"/>
          <w:color w:val="auto"/>
          <w:sz w:val="20"/>
          <w:szCs w:val="20"/>
        </w:rPr>
      </w:pPr>
      <w:bookmarkStart w:id="29" w:name="_Toc129374760"/>
      <w:r>
        <w:rPr>
          <w:rFonts w:eastAsia="Arial" w:cs="Times New Roman"/>
          <w:bCs/>
          <w:szCs w:val="28"/>
          <w:lang w:val="pt-BR"/>
        </w:rPr>
        <w:lastRenderedPageBreak/>
        <w:t>Saída [PE 13]</w:t>
      </w:r>
      <w:bookmarkEnd w:id="29"/>
    </w:p>
    <w:tbl>
      <w:tblPr>
        <w:tblW w:w="14886"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842"/>
        <w:gridCol w:w="1559"/>
        <w:gridCol w:w="2410"/>
        <w:gridCol w:w="425"/>
        <w:gridCol w:w="709"/>
        <w:gridCol w:w="495"/>
        <w:gridCol w:w="3475"/>
        <w:gridCol w:w="1984"/>
        <w:gridCol w:w="1987"/>
      </w:tblGrid>
      <w:tr w:rsidR="00E91C81" w14:paraId="394A154B" w14:textId="77777777" w:rsidTr="00724D33">
        <w:trPr>
          <w:trHeight w:val="367"/>
        </w:trPr>
        <w:tc>
          <w:tcPr>
            <w:tcW w:w="1843" w:type="dxa"/>
            <w:vMerge w:val="restart"/>
            <w:shd w:val="clear" w:color="auto" w:fill="DFF5F9"/>
            <w:vAlign w:val="center"/>
            <w:hideMark/>
          </w:tcPr>
          <w:p w14:paraId="5042D2F3" w14:textId="77777777" w:rsidR="00724D33" w:rsidRPr="002E7CDB" w:rsidRDefault="00B02F32" w:rsidP="009005F9">
            <w:pPr>
              <w:spacing w:line="240" w:lineRule="auto"/>
              <w:jc w:val="center"/>
              <w:textAlignment w:val="baseline"/>
              <w:rPr>
                <w:rFonts w:eastAsia="Times New Roman" w:cs="Arial"/>
                <w:b/>
                <w:sz w:val="14"/>
                <w:szCs w:val="14"/>
                <w:lang w:eastAsia="en-GB"/>
              </w:rPr>
            </w:pPr>
            <w:r>
              <w:rPr>
                <w:rFonts w:eastAsia="Arial" w:cs="Arial"/>
                <w:b/>
                <w:bCs/>
                <w:sz w:val="14"/>
                <w:szCs w:val="14"/>
                <w:lang w:val="pt-BR" w:eastAsia="en-GB"/>
              </w:rPr>
              <w:t>ID do indicador</w:t>
            </w:r>
          </w:p>
          <w:p w14:paraId="2EA38E45" w14:textId="77777777" w:rsidR="00724D33" w:rsidRPr="002E7CDB" w:rsidRDefault="00724D33" w:rsidP="009005F9">
            <w:pPr>
              <w:spacing w:line="240" w:lineRule="auto"/>
              <w:jc w:val="center"/>
              <w:textAlignment w:val="baseline"/>
              <w:rPr>
                <w:rFonts w:eastAsia="Times New Roman" w:cs="Arial"/>
                <w:b/>
                <w:sz w:val="14"/>
                <w:szCs w:val="14"/>
                <w:lang w:eastAsia="en-GB"/>
              </w:rPr>
            </w:pPr>
          </w:p>
          <w:p w14:paraId="5395A650" w14:textId="77777777" w:rsidR="00724D33" w:rsidRPr="002E7CDB" w:rsidRDefault="00B02F32" w:rsidP="009005F9">
            <w:pPr>
              <w:pStyle w:val="Indicatorsubsection"/>
              <w:rPr>
                <w:sz w:val="18"/>
                <w:szCs w:val="18"/>
                <w:lang w:val="en-GB"/>
              </w:rPr>
            </w:pPr>
            <w:bookmarkStart w:id="30" w:name="_Toc129374761"/>
            <w:r>
              <w:rPr>
                <w:rFonts w:eastAsia="Arial"/>
                <w:color w:val="000000"/>
                <w:lang w:val="pt-BR"/>
              </w:rPr>
              <w:t>PE 13</w:t>
            </w:r>
            <w:bookmarkEnd w:id="30"/>
          </w:p>
        </w:tc>
        <w:tc>
          <w:tcPr>
            <w:tcW w:w="1559" w:type="dxa"/>
            <w:shd w:val="clear" w:color="auto" w:fill="DFF5F9"/>
            <w:vAlign w:val="center"/>
            <w:hideMark/>
          </w:tcPr>
          <w:p w14:paraId="2F1A1C36" w14:textId="77777777" w:rsidR="00724D33" w:rsidRPr="002E7CDB" w:rsidRDefault="00B02F32" w:rsidP="009005F9">
            <w:pPr>
              <w:spacing w:line="240" w:lineRule="auto"/>
              <w:textAlignment w:val="baseline"/>
              <w:rPr>
                <w:rFonts w:eastAsia="Times New Roman" w:cs="Arial"/>
                <w:sz w:val="14"/>
                <w:szCs w:val="14"/>
                <w:lang w:eastAsia="en-GB"/>
              </w:rPr>
            </w:pPr>
            <w:r>
              <w:rPr>
                <w:rFonts w:eastAsia="Arial" w:cs="Arial"/>
                <w:b/>
                <w:bCs/>
                <w:sz w:val="14"/>
                <w:szCs w:val="14"/>
                <w:lang w:val="pt-BR" w:eastAsia="en-GB"/>
              </w:rPr>
              <w:t>Subordinado a:</w:t>
            </w:r>
          </w:p>
        </w:tc>
        <w:tc>
          <w:tcPr>
            <w:tcW w:w="2835" w:type="dxa"/>
            <w:gridSpan w:val="2"/>
            <w:shd w:val="clear" w:color="auto" w:fill="DFF5F9"/>
            <w:vAlign w:val="center"/>
          </w:tcPr>
          <w:p w14:paraId="17B91298" w14:textId="77777777" w:rsidR="00724D33" w:rsidRPr="002E7CDB" w:rsidRDefault="00B02F32" w:rsidP="009005F9">
            <w:pPr>
              <w:spacing w:line="240" w:lineRule="auto"/>
              <w:textAlignment w:val="baseline"/>
              <w:rPr>
                <w:rFonts w:eastAsia="Times New Roman" w:cs="Arial"/>
                <w:sz w:val="14"/>
                <w:szCs w:val="14"/>
                <w:lang w:eastAsia="en-GB"/>
              </w:rPr>
            </w:pPr>
            <w:r>
              <w:rPr>
                <w:rFonts w:eastAsia="Arial"/>
                <w:b/>
                <w:bCs/>
                <w:sz w:val="22"/>
                <w:szCs w:val="22"/>
                <w:lang w:val="pt-BR"/>
              </w:rPr>
              <w:t>OO 21</w:t>
            </w:r>
          </w:p>
        </w:tc>
        <w:tc>
          <w:tcPr>
            <w:tcW w:w="4678" w:type="dxa"/>
            <w:gridSpan w:val="3"/>
            <w:vMerge w:val="restart"/>
            <w:shd w:val="clear" w:color="auto" w:fill="DFF5F9"/>
            <w:vAlign w:val="center"/>
          </w:tcPr>
          <w:p w14:paraId="320B15EE" w14:textId="77777777" w:rsidR="00724D33" w:rsidRPr="002E7CDB" w:rsidRDefault="00B02F32" w:rsidP="009005F9">
            <w:pPr>
              <w:spacing w:line="240" w:lineRule="auto"/>
              <w:jc w:val="center"/>
              <w:textAlignment w:val="baseline"/>
              <w:rPr>
                <w:rFonts w:eastAsia="Times New Roman" w:cs="Arial"/>
                <w:sz w:val="14"/>
                <w:szCs w:val="14"/>
                <w:lang w:eastAsia="en-GB"/>
              </w:rPr>
            </w:pPr>
            <w:r>
              <w:rPr>
                <w:rFonts w:eastAsia="Arial" w:cs="Arial"/>
                <w:b/>
                <w:bCs/>
                <w:sz w:val="14"/>
                <w:szCs w:val="14"/>
                <w:lang w:val="pt-BR" w:eastAsia="en-GB"/>
              </w:rPr>
              <w:t>Subseção</w:t>
            </w:r>
            <w:r>
              <w:rPr>
                <w:rFonts w:eastAsia="Arial" w:cs="Arial"/>
                <w:sz w:val="14"/>
                <w:szCs w:val="14"/>
                <w:lang w:val="pt-BR" w:eastAsia="en-GB"/>
              </w:rPr>
              <w:t> </w:t>
            </w:r>
          </w:p>
          <w:p w14:paraId="6E551497" w14:textId="77777777" w:rsidR="00724D33" w:rsidRPr="002E7CDB" w:rsidRDefault="00724D33" w:rsidP="009005F9">
            <w:pPr>
              <w:spacing w:line="240" w:lineRule="auto"/>
              <w:jc w:val="center"/>
              <w:textAlignment w:val="baseline"/>
              <w:rPr>
                <w:rFonts w:eastAsia="Times New Roman" w:cs="Arial"/>
                <w:sz w:val="14"/>
                <w:szCs w:val="14"/>
                <w:lang w:eastAsia="en-GB"/>
              </w:rPr>
            </w:pPr>
          </w:p>
          <w:p w14:paraId="5103C97C" w14:textId="77777777" w:rsidR="00724D33" w:rsidRPr="002E7CDB" w:rsidRDefault="00B02F32" w:rsidP="009005F9">
            <w:pPr>
              <w:jc w:val="center"/>
              <w:rPr>
                <w:sz w:val="18"/>
                <w:szCs w:val="18"/>
              </w:rPr>
            </w:pPr>
            <w:r>
              <w:rPr>
                <w:rFonts w:eastAsia="Arial"/>
                <w:b/>
                <w:bCs/>
                <w:sz w:val="22"/>
                <w:szCs w:val="22"/>
                <w:lang w:val="pt-BR"/>
              </w:rPr>
              <w:t>Saída</w:t>
            </w:r>
          </w:p>
        </w:tc>
        <w:tc>
          <w:tcPr>
            <w:tcW w:w="1984" w:type="dxa"/>
            <w:vMerge w:val="restart"/>
            <w:shd w:val="clear" w:color="auto" w:fill="DFF5F9"/>
            <w:vAlign w:val="center"/>
            <w:hideMark/>
          </w:tcPr>
          <w:p w14:paraId="195571CA" w14:textId="77777777" w:rsidR="00724D33" w:rsidRPr="002E7CDB" w:rsidRDefault="00B02F32" w:rsidP="009005F9">
            <w:pPr>
              <w:spacing w:line="240" w:lineRule="auto"/>
              <w:jc w:val="center"/>
              <w:textAlignment w:val="baseline"/>
              <w:rPr>
                <w:rFonts w:eastAsia="Times New Roman" w:cs="Arial"/>
                <w:b/>
                <w:bCs/>
                <w:sz w:val="14"/>
                <w:szCs w:val="14"/>
                <w:lang w:eastAsia="en-GB"/>
              </w:rPr>
            </w:pPr>
            <w:r>
              <w:rPr>
                <w:rFonts w:eastAsia="Arial" w:cs="Arial"/>
                <w:b/>
                <w:bCs/>
                <w:sz w:val="14"/>
                <w:szCs w:val="14"/>
                <w:lang w:val="pt-BR" w:eastAsia="en-GB"/>
              </w:rPr>
              <w:t>Princípio do PRI</w:t>
            </w:r>
          </w:p>
          <w:p w14:paraId="7DFB20C1" w14:textId="77777777" w:rsidR="00724D33" w:rsidRPr="002E7CDB" w:rsidRDefault="00724D33" w:rsidP="009005F9">
            <w:pPr>
              <w:spacing w:line="240" w:lineRule="auto"/>
              <w:jc w:val="center"/>
              <w:textAlignment w:val="baseline"/>
              <w:rPr>
                <w:rFonts w:eastAsia="Times New Roman" w:cs="Arial"/>
                <w:b/>
                <w:bCs/>
                <w:sz w:val="14"/>
                <w:szCs w:val="14"/>
                <w:lang w:eastAsia="en-GB"/>
              </w:rPr>
            </w:pPr>
          </w:p>
          <w:p w14:paraId="26248C2B" w14:textId="77777777" w:rsidR="00724D33" w:rsidRPr="002E7CDB" w:rsidRDefault="00B02F32" w:rsidP="009005F9">
            <w:pPr>
              <w:spacing w:line="240" w:lineRule="auto"/>
              <w:jc w:val="center"/>
              <w:textAlignment w:val="baseline"/>
              <w:rPr>
                <w:rFonts w:eastAsia="Times New Roman" w:cs="Arial"/>
                <w:sz w:val="18"/>
                <w:szCs w:val="18"/>
                <w:lang w:eastAsia="en-GB"/>
              </w:rPr>
            </w:pPr>
            <w:r>
              <w:rPr>
                <w:rFonts w:eastAsia="Arial" w:cs="Arial"/>
                <w:b/>
                <w:bCs/>
                <w:sz w:val="22"/>
                <w:szCs w:val="22"/>
                <w:lang w:val="pt-BR" w:eastAsia="en-GB"/>
              </w:rPr>
              <w:t>4, 6</w:t>
            </w:r>
          </w:p>
        </w:tc>
        <w:tc>
          <w:tcPr>
            <w:tcW w:w="1987" w:type="dxa"/>
            <w:vMerge w:val="restart"/>
            <w:shd w:val="clear" w:color="auto" w:fill="00B0F0"/>
            <w:tcMar>
              <w:top w:w="113" w:type="dxa"/>
              <w:left w:w="113" w:type="dxa"/>
              <w:bottom w:w="113" w:type="dxa"/>
              <w:right w:w="113" w:type="dxa"/>
            </w:tcMar>
            <w:vAlign w:val="center"/>
            <w:hideMark/>
          </w:tcPr>
          <w:p w14:paraId="6322116E" w14:textId="77777777" w:rsidR="00724D33" w:rsidRPr="002E7CDB" w:rsidRDefault="00B02F32" w:rsidP="009005F9">
            <w:pPr>
              <w:spacing w:line="240" w:lineRule="auto"/>
              <w:jc w:val="center"/>
              <w:textAlignment w:val="baseline"/>
              <w:rPr>
                <w:rFonts w:eastAsia="Times New Roman" w:cs="Arial"/>
                <w:b/>
                <w:bCs/>
                <w:color w:val="FFFFFF" w:themeColor="background1"/>
                <w:sz w:val="14"/>
                <w:szCs w:val="14"/>
                <w:lang w:eastAsia="en-GB"/>
              </w:rPr>
            </w:pPr>
            <w:r>
              <w:rPr>
                <w:rFonts w:eastAsia="Arial" w:cs="Arial"/>
                <w:b/>
                <w:bCs/>
                <w:color w:val="FFFFFF"/>
                <w:sz w:val="14"/>
                <w:szCs w:val="14"/>
                <w:lang w:val="pt-BR" w:eastAsia="en-GB"/>
              </w:rPr>
              <w:t>Tipo de indicador</w:t>
            </w:r>
          </w:p>
          <w:p w14:paraId="2D039190" w14:textId="77777777" w:rsidR="00724D33" w:rsidRPr="002E7CDB" w:rsidRDefault="00724D33" w:rsidP="009005F9">
            <w:pPr>
              <w:spacing w:line="240" w:lineRule="auto"/>
              <w:jc w:val="center"/>
              <w:textAlignment w:val="baseline"/>
              <w:rPr>
                <w:rFonts w:eastAsia="Times New Roman" w:cs="Arial"/>
                <w:b/>
                <w:bCs/>
                <w:color w:val="FFFFFF" w:themeColor="background1"/>
                <w:sz w:val="14"/>
                <w:szCs w:val="14"/>
                <w:lang w:eastAsia="en-GB"/>
              </w:rPr>
            </w:pPr>
          </w:p>
          <w:p w14:paraId="7CF40AAA" w14:textId="77777777" w:rsidR="00724D33" w:rsidRPr="002E7CDB" w:rsidRDefault="00B02F32" w:rsidP="009005F9">
            <w:pPr>
              <w:autoSpaceDE w:val="0"/>
              <w:autoSpaceDN w:val="0"/>
              <w:adjustRightInd w:val="0"/>
              <w:spacing w:line="240" w:lineRule="auto"/>
              <w:jc w:val="center"/>
              <w:rPr>
                <w:rFonts w:eastAsia="Times New Roman" w:cs="Arial"/>
                <w:color w:val="FFFFFF" w:themeColor="background1"/>
                <w:sz w:val="32"/>
                <w:szCs w:val="32"/>
                <w:lang w:eastAsia="en-GB"/>
              </w:rPr>
            </w:pPr>
            <w:r>
              <w:rPr>
                <w:rFonts w:eastAsia="Arial" w:cs="Arial"/>
                <w:b/>
                <w:bCs/>
                <w:color w:val="FFFFFF"/>
                <w:sz w:val="32"/>
                <w:szCs w:val="32"/>
                <w:lang w:val="pt-BR" w:eastAsia="en-GB"/>
              </w:rPr>
              <w:t>CORE</w:t>
            </w:r>
          </w:p>
        </w:tc>
      </w:tr>
      <w:tr w:rsidR="00E91C81" w14:paraId="2A5EA49C" w14:textId="77777777" w:rsidTr="00724D33">
        <w:trPr>
          <w:trHeight w:val="367"/>
        </w:trPr>
        <w:tc>
          <w:tcPr>
            <w:tcW w:w="1843" w:type="dxa"/>
            <w:vMerge/>
            <w:shd w:val="clear" w:color="auto" w:fill="DFF5F9"/>
            <w:vAlign w:val="center"/>
          </w:tcPr>
          <w:p w14:paraId="6A1FA9B2" w14:textId="77777777" w:rsidR="00724D33" w:rsidRPr="002E7CDB" w:rsidRDefault="00724D33" w:rsidP="009005F9">
            <w:pPr>
              <w:spacing w:line="240" w:lineRule="auto"/>
              <w:jc w:val="center"/>
              <w:textAlignment w:val="baseline"/>
              <w:rPr>
                <w:rFonts w:eastAsia="Times New Roman" w:cs="Arial"/>
                <w:b/>
                <w:sz w:val="14"/>
                <w:szCs w:val="14"/>
                <w:lang w:eastAsia="en-GB"/>
              </w:rPr>
            </w:pPr>
          </w:p>
        </w:tc>
        <w:tc>
          <w:tcPr>
            <w:tcW w:w="1559" w:type="dxa"/>
            <w:shd w:val="clear" w:color="auto" w:fill="DFF5F9"/>
            <w:vAlign w:val="center"/>
          </w:tcPr>
          <w:p w14:paraId="5BBE0E7E" w14:textId="77777777" w:rsidR="00724D33" w:rsidRPr="002E7CDB" w:rsidRDefault="00B02F32" w:rsidP="009005F9">
            <w:pPr>
              <w:spacing w:line="240" w:lineRule="auto"/>
              <w:textAlignment w:val="baseline"/>
              <w:rPr>
                <w:rFonts w:eastAsia="Times New Roman" w:cs="Arial"/>
                <w:b/>
                <w:sz w:val="14"/>
                <w:szCs w:val="14"/>
                <w:lang w:eastAsia="en-GB"/>
              </w:rPr>
            </w:pPr>
            <w:r>
              <w:rPr>
                <w:rFonts w:eastAsia="Arial" w:cs="Arial"/>
                <w:b/>
                <w:bCs/>
                <w:sz w:val="14"/>
                <w:szCs w:val="14"/>
                <w:lang w:val="pt-BR" w:eastAsia="en-GB"/>
              </w:rPr>
              <w:t>Acesso para:</w:t>
            </w:r>
          </w:p>
        </w:tc>
        <w:tc>
          <w:tcPr>
            <w:tcW w:w="2835" w:type="dxa"/>
            <w:gridSpan w:val="2"/>
            <w:shd w:val="clear" w:color="auto" w:fill="DFF5F9"/>
            <w:vAlign w:val="center"/>
          </w:tcPr>
          <w:p w14:paraId="253EE924" w14:textId="77777777" w:rsidR="00724D33" w:rsidRPr="002E7CDB" w:rsidRDefault="00B02F32" w:rsidP="009005F9">
            <w:pPr>
              <w:spacing w:line="240" w:lineRule="auto"/>
              <w:textAlignment w:val="baseline"/>
              <w:rPr>
                <w:rFonts w:eastAsia="Times New Roman" w:cs="Arial"/>
                <w:b/>
                <w:sz w:val="14"/>
                <w:szCs w:val="14"/>
                <w:lang w:eastAsia="en-GB"/>
              </w:rPr>
            </w:pPr>
            <w:r>
              <w:rPr>
                <w:rFonts w:eastAsia="Arial"/>
                <w:b/>
                <w:bCs/>
                <w:sz w:val="22"/>
                <w:szCs w:val="22"/>
                <w:lang w:val="pt-BR"/>
              </w:rPr>
              <w:t>N/A</w:t>
            </w:r>
          </w:p>
        </w:tc>
        <w:tc>
          <w:tcPr>
            <w:tcW w:w="4678" w:type="dxa"/>
            <w:gridSpan w:val="3"/>
            <w:vMerge/>
            <w:shd w:val="clear" w:color="auto" w:fill="DFF5F9"/>
            <w:vAlign w:val="center"/>
          </w:tcPr>
          <w:p w14:paraId="7982DD18" w14:textId="77777777" w:rsidR="00724D33" w:rsidRPr="002E7CDB" w:rsidRDefault="00724D33" w:rsidP="009005F9">
            <w:pPr>
              <w:spacing w:line="240" w:lineRule="auto"/>
              <w:jc w:val="center"/>
              <w:textAlignment w:val="baseline"/>
              <w:rPr>
                <w:rFonts w:eastAsia="Times New Roman" w:cs="Arial"/>
                <w:b/>
                <w:sz w:val="14"/>
                <w:szCs w:val="14"/>
                <w:lang w:eastAsia="en-GB"/>
              </w:rPr>
            </w:pPr>
          </w:p>
        </w:tc>
        <w:tc>
          <w:tcPr>
            <w:tcW w:w="1984" w:type="dxa"/>
            <w:vMerge/>
            <w:shd w:val="clear" w:color="auto" w:fill="DFF5F9"/>
            <w:vAlign w:val="center"/>
          </w:tcPr>
          <w:p w14:paraId="2C68EBD0" w14:textId="77777777" w:rsidR="00724D33" w:rsidRPr="002E7CDB" w:rsidRDefault="00724D33" w:rsidP="009005F9">
            <w:pPr>
              <w:spacing w:line="240" w:lineRule="auto"/>
              <w:jc w:val="center"/>
              <w:textAlignment w:val="baseline"/>
              <w:rPr>
                <w:rFonts w:eastAsia="Times New Roman" w:cs="Arial"/>
                <w:b/>
                <w:bCs/>
                <w:sz w:val="14"/>
                <w:szCs w:val="14"/>
                <w:lang w:eastAsia="en-GB"/>
              </w:rPr>
            </w:pPr>
          </w:p>
        </w:tc>
        <w:tc>
          <w:tcPr>
            <w:tcW w:w="1987" w:type="dxa"/>
            <w:vMerge/>
            <w:tcMar>
              <w:top w:w="113" w:type="dxa"/>
              <w:left w:w="113" w:type="dxa"/>
              <w:bottom w:w="113" w:type="dxa"/>
              <w:right w:w="113" w:type="dxa"/>
            </w:tcMar>
            <w:vAlign w:val="center"/>
          </w:tcPr>
          <w:p w14:paraId="502B5B69" w14:textId="77777777" w:rsidR="00724D33" w:rsidRPr="002E7CDB" w:rsidRDefault="00724D33" w:rsidP="009005F9">
            <w:pPr>
              <w:spacing w:line="240" w:lineRule="auto"/>
              <w:jc w:val="center"/>
              <w:textAlignment w:val="baseline"/>
              <w:rPr>
                <w:rFonts w:eastAsia="Times New Roman" w:cs="Arial"/>
                <w:b/>
                <w:bCs/>
                <w:color w:val="FFFFFF" w:themeColor="background1"/>
                <w:sz w:val="14"/>
                <w:szCs w:val="14"/>
                <w:lang w:eastAsia="en-GB"/>
              </w:rPr>
            </w:pPr>
          </w:p>
        </w:tc>
      </w:tr>
      <w:tr w:rsidR="00E91C81" w14:paraId="56961147" w14:textId="77777777" w:rsidTr="00724D33">
        <w:trPr>
          <w:trHeight w:val="567"/>
        </w:trPr>
        <w:tc>
          <w:tcPr>
            <w:tcW w:w="14886" w:type="dxa"/>
            <w:gridSpan w:val="9"/>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hideMark/>
          </w:tcPr>
          <w:p w14:paraId="0BDDC9DE" w14:textId="77777777" w:rsidR="009005F9" w:rsidRPr="002E7CDB" w:rsidRDefault="00B02F32" w:rsidP="00034192">
            <w:pPr>
              <w:spacing w:line="276" w:lineRule="auto"/>
              <w:textAlignment w:val="baseline"/>
              <w:rPr>
                <w:rFonts w:eastAsia="Times New Roman" w:cs="Arial"/>
                <w:lang w:eastAsia="en-GB"/>
              </w:rPr>
            </w:pPr>
            <w:r>
              <w:rPr>
                <w:rFonts w:eastAsia="Arial" w:cs="Arial"/>
                <w:b/>
                <w:bCs/>
                <w:lang w:val="pt-BR" w:eastAsia="en-GB"/>
              </w:rPr>
              <w:t xml:space="preserve">Indique quais informações sobre investimento responsável foram compartilhadas com possíveis compradores de investimentos em </w:t>
            </w:r>
            <w:r>
              <w:rPr>
                <w:rFonts w:eastAsia="Arial" w:cs="Arial"/>
                <w:b/>
                <w:bCs/>
                <w:i/>
                <w:iCs/>
                <w:lang w:val="pt-BR" w:eastAsia="en-GB"/>
              </w:rPr>
              <w:t>private equity</w:t>
            </w:r>
            <w:r>
              <w:rPr>
                <w:rFonts w:eastAsia="Arial" w:cs="Arial"/>
                <w:b/>
                <w:bCs/>
                <w:lang w:val="pt-BR" w:eastAsia="en-GB"/>
              </w:rPr>
              <w:t xml:space="preserve"> no exercício.</w:t>
            </w:r>
          </w:p>
        </w:tc>
      </w:tr>
      <w:tr w:rsidR="00E91C81" w14:paraId="4CD3857F" w14:textId="77777777" w:rsidTr="00724D33">
        <w:trPr>
          <w:trHeight w:val="465"/>
        </w:trPr>
        <w:tc>
          <w:tcPr>
            <w:tcW w:w="7441"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hideMark/>
          </w:tcPr>
          <w:p w14:paraId="5621C382" w14:textId="77777777" w:rsidR="00AD5FA9" w:rsidRPr="002E7CDB" w:rsidRDefault="00B02F32" w:rsidP="00D54A27">
            <w:pPr>
              <w:pStyle w:val="ListParagraph"/>
              <w:numPr>
                <w:ilvl w:val="0"/>
                <w:numId w:val="34"/>
              </w:numPr>
              <w:spacing w:line="276" w:lineRule="auto"/>
              <w:textAlignment w:val="baseline"/>
              <w:rPr>
                <w:rFonts w:eastAsia="Times New Roman" w:cs="Arial"/>
                <w:sz w:val="16"/>
                <w:szCs w:val="16"/>
                <w:lang w:eastAsia="en-GB"/>
              </w:rPr>
            </w:pPr>
            <w:r>
              <w:rPr>
                <w:rFonts w:eastAsia="Arial"/>
                <w:lang w:val="pt-BR"/>
              </w:rPr>
              <w:t xml:space="preserve">(A) Nosso compromisso de alto nível com o investimento responsável (p.ex., que somos um signatário do PRI) </w:t>
            </w:r>
          </w:p>
        </w:tc>
        <w:tc>
          <w:tcPr>
            <w:tcW w:w="7445"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68562F96" w14:textId="77777777" w:rsidR="00B230E2" w:rsidRPr="002E7CDB" w:rsidRDefault="00B02F32" w:rsidP="00054233">
            <w:pPr>
              <w:pStyle w:val="ListParagraph"/>
              <w:spacing w:line="276" w:lineRule="auto"/>
              <w:ind w:left="0"/>
              <w:textAlignment w:val="baseline"/>
              <w:rPr>
                <w:rFonts w:eastAsia="Times New Roman" w:cs="Arial"/>
                <w:lang w:eastAsia="en-GB"/>
              </w:rPr>
            </w:pPr>
            <w:r>
              <w:rPr>
                <w:rFonts w:eastAsia="Arial" w:cs="Arial"/>
                <w:lang w:val="pt-BR" w:eastAsia="en-GB"/>
              </w:rPr>
              <w:t>[Lista suspensa]</w:t>
            </w:r>
          </w:p>
          <w:p w14:paraId="4D6C73C5" w14:textId="77777777" w:rsidR="00B230E2" w:rsidRPr="002E7CDB" w:rsidRDefault="00B230E2" w:rsidP="00054233">
            <w:pPr>
              <w:spacing w:line="276" w:lineRule="auto"/>
              <w:textAlignment w:val="baseline"/>
              <w:rPr>
                <w:rFonts w:eastAsia="Times New Roman" w:cs="Arial"/>
                <w:lang w:eastAsia="en-GB"/>
              </w:rPr>
            </w:pPr>
          </w:p>
          <w:p w14:paraId="54A22415" w14:textId="77777777" w:rsidR="0028240C" w:rsidRPr="002E7CDB" w:rsidRDefault="00B02F32" w:rsidP="00054233">
            <w:pPr>
              <w:spacing w:line="276" w:lineRule="auto"/>
              <w:textAlignment w:val="baseline"/>
              <w:rPr>
                <w:rFonts w:eastAsia="Times New Roman" w:cs="Arial"/>
                <w:lang w:eastAsia="en-GB"/>
              </w:rPr>
            </w:pPr>
            <w:r>
              <w:rPr>
                <w:rFonts w:eastAsia="Arial" w:cs="Arial"/>
                <w:lang w:val="pt-BR" w:eastAsia="en-GB"/>
              </w:rPr>
              <w:t xml:space="preserve">(1) para todos os nossos investimentos em </w:t>
            </w:r>
            <w:r>
              <w:rPr>
                <w:rFonts w:eastAsia="Arial" w:cs="Arial"/>
                <w:i/>
                <w:iCs/>
                <w:lang w:val="pt-BR" w:eastAsia="en-GB"/>
              </w:rPr>
              <w:t>private equity</w:t>
            </w:r>
          </w:p>
          <w:p w14:paraId="6B4F1976" w14:textId="77777777" w:rsidR="0028240C" w:rsidRPr="002E7CDB" w:rsidRDefault="00B02F32" w:rsidP="00054233">
            <w:pPr>
              <w:spacing w:line="276" w:lineRule="auto"/>
              <w:textAlignment w:val="baseline"/>
              <w:rPr>
                <w:rFonts w:eastAsia="Times New Roman" w:cs="Arial"/>
                <w:lang w:eastAsia="en-GB"/>
              </w:rPr>
            </w:pPr>
            <w:r>
              <w:rPr>
                <w:rFonts w:eastAsia="Arial" w:cs="Arial"/>
                <w:lang w:val="pt-BR" w:eastAsia="en-GB"/>
              </w:rPr>
              <w:t xml:space="preserve">(2) para a maior parte dos nossos investimentos em </w:t>
            </w:r>
            <w:r>
              <w:rPr>
                <w:rFonts w:eastAsia="Arial" w:cs="Arial"/>
                <w:i/>
                <w:iCs/>
                <w:lang w:val="pt-BR" w:eastAsia="en-GB"/>
              </w:rPr>
              <w:t>private equity</w:t>
            </w:r>
          </w:p>
          <w:p w14:paraId="5490A9EB" w14:textId="77777777" w:rsidR="00AD5FA9" w:rsidRPr="002E7CDB" w:rsidRDefault="00B02F32">
            <w:pPr>
              <w:spacing w:line="276" w:lineRule="auto"/>
              <w:textAlignment w:val="baseline"/>
              <w:rPr>
                <w:rFonts w:eastAsia="Times New Roman" w:cs="Arial"/>
                <w:sz w:val="16"/>
                <w:szCs w:val="16"/>
                <w:lang w:eastAsia="en-GB"/>
              </w:rPr>
            </w:pPr>
            <w:r>
              <w:rPr>
                <w:rFonts w:eastAsia="Arial" w:cs="Arial"/>
                <w:lang w:val="pt-BR" w:eastAsia="en-GB"/>
              </w:rPr>
              <w:t xml:space="preserve">(3) para a menor parte dos nossos investimentos em </w:t>
            </w:r>
            <w:r>
              <w:rPr>
                <w:rFonts w:eastAsia="Arial" w:cs="Arial"/>
                <w:i/>
                <w:iCs/>
                <w:lang w:val="pt-BR" w:eastAsia="en-GB"/>
              </w:rPr>
              <w:t>private equity</w:t>
            </w:r>
          </w:p>
        </w:tc>
      </w:tr>
      <w:tr w:rsidR="00E91C81" w14:paraId="21FAA405" w14:textId="77777777" w:rsidTr="00724D33">
        <w:trPr>
          <w:trHeight w:val="465"/>
        </w:trPr>
        <w:tc>
          <w:tcPr>
            <w:tcW w:w="7441"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69B52CE8" w14:textId="77777777" w:rsidR="00FF583A" w:rsidRPr="002E7CDB" w:rsidRDefault="00B02F32" w:rsidP="00D54A27">
            <w:pPr>
              <w:pStyle w:val="ListParagraph"/>
              <w:numPr>
                <w:ilvl w:val="0"/>
                <w:numId w:val="34"/>
              </w:numPr>
              <w:spacing w:line="276" w:lineRule="auto"/>
              <w:textAlignment w:val="baseline"/>
              <w:rPr>
                <w:rFonts w:eastAsia="Times New Roman" w:cs="Arial"/>
                <w:sz w:val="16"/>
                <w:szCs w:val="16"/>
                <w:lang w:eastAsia="en-GB"/>
              </w:rPr>
            </w:pPr>
            <w:r>
              <w:rPr>
                <w:rFonts w:eastAsia="Arial"/>
                <w:lang w:val="pt-BR"/>
              </w:rPr>
              <w:t xml:space="preserve">(B) Uma descrição das normas setoriais e de classes de ativos às quais nossa organização está alinhada (p.ex., TCFD) </w:t>
            </w:r>
          </w:p>
        </w:tc>
        <w:tc>
          <w:tcPr>
            <w:tcW w:w="7445"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66889CF7" w14:textId="77777777" w:rsidR="00FF583A" w:rsidRPr="002E7CDB" w:rsidRDefault="00B02F32" w:rsidP="00054233">
            <w:pPr>
              <w:spacing w:line="276" w:lineRule="auto"/>
              <w:textAlignment w:val="baseline"/>
              <w:rPr>
                <w:rFonts w:eastAsia="Times New Roman" w:cs="Arial"/>
                <w:sz w:val="16"/>
                <w:szCs w:val="16"/>
                <w:lang w:eastAsia="en-GB"/>
              </w:rPr>
            </w:pPr>
            <w:r>
              <w:rPr>
                <w:rFonts w:eastAsia="Arial" w:cs="Arial"/>
                <w:lang w:val="pt-BR" w:eastAsia="en-GB"/>
              </w:rPr>
              <w:t>[O mesmo que acima]</w:t>
            </w:r>
          </w:p>
        </w:tc>
      </w:tr>
      <w:tr w:rsidR="00E91C81" w14:paraId="031C9308" w14:textId="77777777" w:rsidTr="00724D33">
        <w:trPr>
          <w:trHeight w:val="465"/>
        </w:trPr>
        <w:tc>
          <w:tcPr>
            <w:tcW w:w="7441"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27732A10" w14:textId="77777777" w:rsidR="00FF583A" w:rsidRPr="002E7CDB" w:rsidRDefault="00B02F32" w:rsidP="00D54A27">
            <w:pPr>
              <w:pStyle w:val="ListParagraph"/>
              <w:numPr>
                <w:ilvl w:val="0"/>
                <w:numId w:val="34"/>
              </w:numPr>
              <w:spacing w:line="276" w:lineRule="auto"/>
              <w:textAlignment w:val="baseline"/>
              <w:rPr>
                <w:rFonts w:eastAsia="Times New Roman" w:cs="Arial"/>
                <w:sz w:val="16"/>
                <w:szCs w:val="16"/>
                <w:lang w:eastAsia="en-GB"/>
              </w:rPr>
            </w:pPr>
            <w:r>
              <w:rPr>
                <w:rFonts w:eastAsia="Arial"/>
                <w:lang w:val="pt-BR"/>
              </w:rPr>
              <w:t xml:space="preserve">(C) Nossa </w:t>
            </w:r>
            <w:hyperlink r:id="rId79" w:history="1">
              <w:r>
                <w:rPr>
                  <w:rFonts w:eastAsia="Arial"/>
                  <w:lang w:val="pt-BR"/>
                </w:rPr>
                <w:t>política de investimento responsável</w:t>
              </w:r>
            </w:hyperlink>
            <w:r>
              <w:rPr>
                <w:rFonts w:eastAsia="Arial"/>
                <w:lang w:val="pt-BR"/>
              </w:rPr>
              <w:t xml:space="preserve"> (no mínimo, um resumo dos principais aspectos e da abordagem específica da organização) </w:t>
            </w:r>
          </w:p>
        </w:tc>
        <w:tc>
          <w:tcPr>
            <w:tcW w:w="7445"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08215DEA" w14:textId="77777777" w:rsidR="00FF583A" w:rsidRPr="002E7CDB" w:rsidRDefault="00B02F32" w:rsidP="00054233">
            <w:pPr>
              <w:spacing w:line="276" w:lineRule="auto"/>
              <w:textAlignment w:val="baseline"/>
              <w:rPr>
                <w:rFonts w:eastAsia="Times New Roman" w:cs="Arial"/>
                <w:sz w:val="16"/>
                <w:szCs w:val="16"/>
                <w:lang w:eastAsia="en-GB"/>
              </w:rPr>
            </w:pPr>
            <w:r>
              <w:rPr>
                <w:rFonts w:eastAsia="Arial" w:cs="Arial"/>
                <w:lang w:val="pt-BR" w:eastAsia="en-GB"/>
              </w:rPr>
              <w:t>[O mesmo que acima]</w:t>
            </w:r>
          </w:p>
        </w:tc>
      </w:tr>
      <w:tr w:rsidR="00E91C81" w14:paraId="15882508" w14:textId="77777777" w:rsidTr="00724D33">
        <w:trPr>
          <w:trHeight w:val="465"/>
        </w:trPr>
        <w:tc>
          <w:tcPr>
            <w:tcW w:w="7441"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7A415625" w14:textId="77777777" w:rsidR="00FF583A" w:rsidRPr="002E7CDB" w:rsidRDefault="00B02F32" w:rsidP="00D54A27">
            <w:pPr>
              <w:pStyle w:val="ListParagraph"/>
              <w:numPr>
                <w:ilvl w:val="0"/>
                <w:numId w:val="34"/>
              </w:numPr>
              <w:spacing w:line="276" w:lineRule="auto"/>
              <w:textAlignment w:val="baseline"/>
              <w:rPr>
                <w:rFonts w:eastAsia="Times New Roman" w:cs="Arial"/>
                <w:sz w:val="16"/>
                <w:szCs w:val="16"/>
                <w:lang w:eastAsia="en-GB"/>
              </w:rPr>
            </w:pPr>
            <w:r>
              <w:rPr>
                <w:rFonts w:eastAsia="Arial"/>
                <w:lang w:val="pt-BR"/>
              </w:rPr>
              <w:t>(D) Nossa metodolo</w:t>
            </w:r>
            <w:r>
              <w:rPr>
                <w:rFonts w:eastAsia="Arial"/>
                <w:lang w:val="pt-BR"/>
              </w:rPr>
              <w:t xml:space="preserve">gia de avaliação de </w:t>
            </w:r>
            <w:hyperlink r:id="rId80" w:history="1">
              <w:r>
                <w:rPr>
                  <w:rFonts w:eastAsia="Arial"/>
                  <w:color w:val="00B0F0"/>
                  <w:lang w:val="pt-BR"/>
                </w:rPr>
                <w:t>riscos ASG</w:t>
              </w:r>
            </w:hyperlink>
            <w:r>
              <w:rPr>
                <w:rFonts w:eastAsia="Arial"/>
                <w:lang w:val="pt-BR"/>
              </w:rPr>
              <w:t xml:space="preserve"> (temas cobertos, internamente e/ou com apoio externo) </w:t>
            </w:r>
          </w:p>
        </w:tc>
        <w:tc>
          <w:tcPr>
            <w:tcW w:w="7445"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3792CB25" w14:textId="77777777" w:rsidR="00FF583A" w:rsidRPr="002E7CDB" w:rsidRDefault="00B02F32" w:rsidP="00054233">
            <w:pPr>
              <w:spacing w:line="276" w:lineRule="auto"/>
              <w:textAlignment w:val="baseline"/>
              <w:rPr>
                <w:rFonts w:eastAsia="Times New Roman" w:cs="Arial"/>
                <w:sz w:val="16"/>
                <w:szCs w:val="16"/>
                <w:lang w:eastAsia="en-GB"/>
              </w:rPr>
            </w:pPr>
            <w:r>
              <w:rPr>
                <w:rFonts w:eastAsia="Arial" w:cs="Arial"/>
                <w:lang w:val="pt-BR" w:eastAsia="en-GB"/>
              </w:rPr>
              <w:t>[O mesmo que acima]</w:t>
            </w:r>
          </w:p>
        </w:tc>
      </w:tr>
      <w:tr w:rsidR="00E91C81" w14:paraId="0681530A" w14:textId="77777777" w:rsidTr="00724D33">
        <w:trPr>
          <w:trHeight w:val="465"/>
        </w:trPr>
        <w:tc>
          <w:tcPr>
            <w:tcW w:w="7441"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23016E89" w14:textId="77777777" w:rsidR="00FF583A" w:rsidRPr="002E7CDB" w:rsidRDefault="00B02F32" w:rsidP="00D54A27">
            <w:pPr>
              <w:pStyle w:val="ListParagraph"/>
              <w:numPr>
                <w:ilvl w:val="0"/>
                <w:numId w:val="34"/>
              </w:numPr>
              <w:spacing w:line="276" w:lineRule="auto"/>
              <w:textAlignment w:val="baseline"/>
              <w:rPr>
                <w:rFonts w:eastAsia="Times New Roman" w:cs="Arial"/>
                <w:sz w:val="16"/>
                <w:szCs w:val="16"/>
                <w:lang w:eastAsia="en-GB"/>
              </w:rPr>
            </w:pPr>
            <w:r>
              <w:rPr>
                <w:rFonts w:eastAsia="Arial"/>
                <w:lang w:val="pt-BR"/>
              </w:rPr>
              <w:t>(E) Os resultados de nossa última avaliação de riscos AS</w:t>
            </w:r>
            <w:r>
              <w:rPr>
                <w:rFonts w:eastAsia="Arial"/>
                <w:lang w:val="pt-BR"/>
              </w:rPr>
              <w:t xml:space="preserve">G do ativo ou da empresa da carteira </w:t>
            </w:r>
          </w:p>
        </w:tc>
        <w:tc>
          <w:tcPr>
            <w:tcW w:w="7445"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08FA5451" w14:textId="77777777" w:rsidR="00FF583A" w:rsidRPr="002E7CDB" w:rsidRDefault="00B02F32" w:rsidP="00054233">
            <w:pPr>
              <w:spacing w:line="276" w:lineRule="auto"/>
              <w:textAlignment w:val="baseline"/>
              <w:rPr>
                <w:rFonts w:eastAsia="Times New Roman" w:cs="Arial"/>
                <w:sz w:val="16"/>
                <w:szCs w:val="16"/>
                <w:lang w:eastAsia="en-GB"/>
              </w:rPr>
            </w:pPr>
            <w:r>
              <w:rPr>
                <w:rFonts w:eastAsia="Arial" w:cs="Arial"/>
                <w:lang w:val="pt-BR" w:eastAsia="en-GB"/>
              </w:rPr>
              <w:t>[O mesmo que acima]</w:t>
            </w:r>
          </w:p>
        </w:tc>
      </w:tr>
      <w:tr w:rsidR="00E91C81" w14:paraId="6BD094D2" w14:textId="77777777" w:rsidTr="00724D33">
        <w:trPr>
          <w:trHeight w:val="465"/>
        </w:trPr>
        <w:tc>
          <w:tcPr>
            <w:tcW w:w="7441"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2A5B4F2C" w14:textId="77777777" w:rsidR="00FF583A" w:rsidRPr="002E7CDB" w:rsidRDefault="00B02F32" w:rsidP="00D54A27">
            <w:pPr>
              <w:pStyle w:val="ListParagraph"/>
              <w:numPr>
                <w:ilvl w:val="0"/>
                <w:numId w:val="34"/>
              </w:numPr>
              <w:spacing w:line="276" w:lineRule="auto"/>
              <w:textAlignment w:val="baseline"/>
              <w:rPr>
                <w:rFonts w:eastAsia="Times New Roman" w:cs="Arial"/>
                <w:sz w:val="16"/>
                <w:szCs w:val="16"/>
                <w:lang w:eastAsia="en-GB"/>
              </w:rPr>
            </w:pPr>
            <w:r>
              <w:rPr>
                <w:rFonts w:eastAsia="Arial"/>
                <w:lang w:val="pt-BR"/>
              </w:rPr>
              <w:t>(F) Os principais dados de desempenho ASG do ativo ou da empresa da carteira que está à venda</w:t>
            </w:r>
          </w:p>
        </w:tc>
        <w:tc>
          <w:tcPr>
            <w:tcW w:w="7445"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0BF908BB" w14:textId="77777777" w:rsidR="00FF583A" w:rsidRPr="002E7CDB" w:rsidRDefault="00B02F32" w:rsidP="00054233">
            <w:pPr>
              <w:spacing w:line="276" w:lineRule="auto"/>
              <w:textAlignment w:val="baseline"/>
              <w:rPr>
                <w:rFonts w:eastAsia="Times New Roman" w:cs="Arial"/>
                <w:sz w:val="16"/>
                <w:szCs w:val="16"/>
                <w:lang w:eastAsia="en-GB"/>
              </w:rPr>
            </w:pPr>
            <w:r>
              <w:rPr>
                <w:rFonts w:eastAsia="Arial" w:cs="Arial"/>
                <w:lang w:val="pt-BR" w:eastAsia="en-GB"/>
              </w:rPr>
              <w:t>[O mesmo que acima]</w:t>
            </w:r>
          </w:p>
        </w:tc>
      </w:tr>
      <w:tr w:rsidR="00E91C81" w14:paraId="5338D236" w14:textId="77777777" w:rsidTr="00724D33">
        <w:trPr>
          <w:trHeight w:val="465"/>
        </w:trPr>
        <w:tc>
          <w:tcPr>
            <w:tcW w:w="7441"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3BEA208B" w14:textId="77777777" w:rsidR="007840FF" w:rsidRPr="002E7CDB" w:rsidRDefault="00B02F32">
            <w:pPr>
              <w:pStyle w:val="ListParagraph"/>
              <w:numPr>
                <w:ilvl w:val="0"/>
                <w:numId w:val="34"/>
              </w:numPr>
              <w:spacing w:line="276" w:lineRule="auto"/>
              <w:textAlignment w:val="baseline"/>
              <w:rPr>
                <w:rFonts w:cs="Arial"/>
                <w:color w:val="000000"/>
                <w:shd w:val="clear" w:color="auto" w:fill="FFFFFF"/>
              </w:rPr>
            </w:pPr>
            <w:r>
              <w:rPr>
                <w:rFonts w:eastAsia="Arial"/>
                <w:lang w:val="pt-BR"/>
              </w:rPr>
              <w:t>(G) Outro</w:t>
            </w:r>
          </w:p>
          <w:p w14:paraId="1FEF4FD6" w14:textId="77777777" w:rsidR="000A6641" w:rsidRPr="002E7CDB" w:rsidRDefault="00B02F32" w:rsidP="00484950">
            <w:pPr>
              <w:pStyle w:val="ListParagraph"/>
              <w:spacing w:line="276" w:lineRule="auto"/>
              <w:ind w:left="360"/>
              <w:textAlignment w:val="baseline"/>
              <w:rPr>
                <w:rFonts w:eastAsia="Times New Roman"/>
                <w:sz w:val="16"/>
                <w:szCs w:val="16"/>
                <w:lang w:eastAsia="en-GB"/>
              </w:rPr>
            </w:pPr>
            <w:r>
              <w:rPr>
                <w:rFonts w:eastAsia="Arial" w:cs="Arial"/>
                <w:color w:val="000000"/>
                <w:shd w:val="clear" w:color="auto" w:fill="FFFFFF"/>
                <w:lang w:val="pt-BR"/>
              </w:rPr>
              <w:t>Especifique: ____ [Texto livre obrigatório: curto]</w:t>
            </w:r>
          </w:p>
        </w:tc>
        <w:tc>
          <w:tcPr>
            <w:tcW w:w="7445"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3AD68854" w14:textId="77777777" w:rsidR="000A6641" w:rsidRPr="002E7CDB" w:rsidRDefault="00B02F32" w:rsidP="00054233">
            <w:pPr>
              <w:spacing w:line="276" w:lineRule="auto"/>
              <w:textAlignment w:val="baseline"/>
              <w:rPr>
                <w:rFonts w:eastAsia="Times New Roman" w:cs="Arial"/>
                <w:sz w:val="16"/>
                <w:szCs w:val="16"/>
                <w:lang w:eastAsia="en-GB"/>
              </w:rPr>
            </w:pPr>
            <w:r>
              <w:rPr>
                <w:rFonts w:eastAsia="Arial" w:cs="Arial"/>
                <w:lang w:val="pt-BR" w:eastAsia="en-GB"/>
              </w:rPr>
              <w:t xml:space="preserve">[O mesmo que </w:t>
            </w:r>
            <w:r>
              <w:rPr>
                <w:rFonts w:eastAsia="Arial" w:cs="Arial"/>
                <w:lang w:val="pt-BR" w:eastAsia="en-GB"/>
              </w:rPr>
              <w:t>acima]</w:t>
            </w:r>
          </w:p>
        </w:tc>
      </w:tr>
      <w:tr w:rsidR="00E91C81" w14:paraId="0588B04B" w14:textId="77777777" w:rsidTr="00724D33">
        <w:trPr>
          <w:trHeight w:val="465"/>
        </w:trPr>
        <w:tc>
          <w:tcPr>
            <w:tcW w:w="14886" w:type="dxa"/>
            <w:gridSpan w:val="9"/>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45E53756" w14:textId="77777777" w:rsidR="002B4A3E" w:rsidRPr="002E7CDB" w:rsidRDefault="00B02F32" w:rsidP="00D54A27">
            <w:pPr>
              <w:pStyle w:val="ListParagraph"/>
              <w:numPr>
                <w:ilvl w:val="0"/>
                <w:numId w:val="35"/>
              </w:numPr>
              <w:spacing w:line="276" w:lineRule="auto"/>
              <w:rPr>
                <w:rFonts w:asciiTheme="minorHAnsi" w:eastAsiaTheme="minorEastAsia" w:hAnsiTheme="minorHAnsi" w:cstheme="minorBidi"/>
                <w:lang w:eastAsia="en-GB"/>
              </w:rPr>
            </w:pPr>
            <w:r>
              <w:rPr>
                <w:rFonts w:eastAsia="Arial"/>
                <w:lang w:val="pt-BR"/>
              </w:rPr>
              <w:lastRenderedPageBreak/>
              <w:t xml:space="preserve">(H) </w:t>
            </w:r>
            <w:r>
              <w:rPr>
                <w:rFonts w:eastAsia="Arial" w:cs="Arial"/>
                <w:lang w:val="pt-BR"/>
              </w:rPr>
              <w:t xml:space="preserve">Não compartilhamos informações sobre investimento responsável com possíveis compradores de investimentos em </w:t>
            </w:r>
            <w:r>
              <w:rPr>
                <w:rFonts w:eastAsia="Arial" w:cs="Arial"/>
                <w:i/>
                <w:iCs/>
                <w:lang w:val="pt-BR"/>
              </w:rPr>
              <w:t xml:space="preserve">private equity </w:t>
            </w:r>
            <w:r>
              <w:rPr>
                <w:rFonts w:eastAsia="Arial" w:cs="Arial"/>
                <w:lang w:val="pt-BR"/>
              </w:rPr>
              <w:t>no exercício</w:t>
            </w:r>
          </w:p>
        </w:tc>
      </w:tr>
      <w:tr w:rsidR="00E91C81" w14:paraId="122491BC" w14:textId="77777777" w:rsidTr="00724D33">
        <w:trPr>
          <w:trHeight w:val="465"/>
        </w:trPr>
        <w:tc>
          <w:tcPr>
            <w:tcW w:w="14886" w:type="dxa"/>
            <w:gridSpan w:val="9"/>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67DFDCC0" w14:textId="77777777" w:rsidR="002B4A3E" w:rsidRPr="002E7CDB" w:rsidRDefault="00B02F32" w:rsidP="00D54A27">
            <w:pPr>
              <w:pStyle w:val="ListParagraph"/>
              <w:numPr>
                <w:ilvl w:val="0"/>
                <w:numId w:val="36"/>
              </w:numPr>
              <w:spacing w:line="276" w:lineRule="auto"/>
              <w:rPr>
                <w:rFonts w:asciiTheme="minorHAnsi" w:eastAsiaTheme="minorEastAsia" w:hAnsiTheme="minorHAnsi" w:cstheme="minorBidi"/>
                <w:lang w:eastAsia="en-GB"/>
              </w:rPr>
            </w:pPr>
            <w:r>
              <w:rPr>
                <w:rFonts w:eastAsia="Arial" w:cs="Arial"/>
                <w:color w:val="000000"/>
                <w:lang w:val="pt-BR" w:eastAsia="en-GB"/>
              </w:rPr>
              <w:t xml:space="preserve">(I) Não se aplica; não houve processo de venda (ou controle sobre o processo de venda) no </w:t>
            </w:r>
            <w:r>
              <w:rPr>
                <w:rFonts w:eastAsia="Arial" w:cs="Arial"/>
                <w:color w:val="000000"/>
                <w:lang w:val="pt-BR" w:eastAsia="en-GB"/>
              </w:rPr>
              <w:t>exercício</w:t>
            </w:r>
          </w:p>
        </w:tc>
      </w:tr>
      <w:tr w:rsidR="00E91C81" w14:paraId="7ACB8C77" w14:textId="77777777" w:rsidTr="00724D33">
        <w:trPr>
          <w:trHeight w:val="300"/>
        </w:trPr>
        <w:tc>
          <w:tcPr>
            <w:tcW w:w="14886" w:type="dxa"/>
            <w:gridSpan w:val="9"/>
            <w:tcBorders>
              <w:top w:val="single" w:sz="6" w:space="0" w:color="A6A6A6" w:themeColor="background1" w:themeShade="A6"/>
              <w:left w:val="nil"/>
              <w:bottom w:val="single" w:sz="6" w:space="0" w:color="A6A6A6" w:themeColor="background1" w:themeShade="A6"/>
              <w:right w:val="nil"/>
            </w:tcBorders>
            <w:shd w:val="clear" w:color="auto" w:fill="FFFFFF" w:themeFill="background1"/>
            <w:tcMar>
              <w:top w:w="0" w:type="dxa"/>
              <w:bottom w:w="0" w:type="dxa"/>
            </w:tcMar>
            <w:vAlign w:val="center"/>
          </w:tcPr>
          <w:p w14:paraId="1FF7A6ED" w14:textId="77777777" w:rsidR="009005F9" w:rsidRPr="002E7CDB" w:rsidRDefault="009005F9" w:rsidP="009005F9">
            <w:pPr>
              <w:spacing w:line="240" w:lineRule="auto"/>
              <w:jc w:val="center"/>
              <w:textAlignment w:val="baseline"/>
              <w:rPr>
                <w:rStyle w:val="Hyperlink"/>
                <w:sz w:val="16"/>
                <w:szCs w:val="16"/>
              </w:rPr>
            </w:pPr>
          </w:p>
        </w:tc>
      </w:tr>
      <w:tr w:rsidR="00E91C81" w14:paraId="2A390262" w14:textId="77777777" w:rsidTr="00724D33">
        <w:trPr>
          <w:trHeight w:val="300"/>
        </w:trPr>
        <w:tc>
          <w:tcPr>
            <w:tcW w:w="14886" w:type="dxa"/>
            <w:gridSpan w:val="9"/>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0070C0"/>
            <w:vAlign w:val="center"/>
          </w:tcPr>
          <w:p w14:paraId="6DD89E2C" w14:textId="77777777" w:rsidR="009005F9" w:rsidRPr="002E7CDB" w:rsidRDefault="00B02F32" w:rsidP="009005F9">
            <w:pPr>
              <w:rPr>
                <w:rStyle w:val="Hyperlink"/>
                <w:b/>
                <w:bCs/>
                <w:color w:val="FFFFFF" w:themeColor="background1"/>
                <w:sz w:val="18"/>
                <w:szCs w:val="18"/>
              </w:rPr>
            </w:pPr>
            <w:r>
              <w:rPr>
                <w:rFonts w:eastAsia="Arial" w:cs="Arial"/>
                <w:b/>
                <w:bCs/>
                <w:color w:val="FFFFFF"/>
                <w:sz w:val="18"/>
                <w:szCs w:val="18"/>
                <w:lang w:val="pt-BR" w:eastAsia="en-GB"/>
              </w:rPr>
              <w:t>Notas explicativas</w:t>
            </w:r>
          </w:p>
        </w:tc>
      </w:tr>
      <w:tr w:rsidR="00E91C81" w14:paraId="206A0193" w14:textId="77777777" w:rsidTr="00724D33">
        <w:trPr>
          <w:trHeight w:val="300"/>
        </w:trPr>
        <w:tc>
          <w:tcPr>
            <w:tcW w:w="1843"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681D41F1" w14:textId="77777777" w:rsidR="009005F9" w:rsidRPr="002E7CDB" w:rsidRDefault="00B02F32" w:rsidP="009005F9">
            <w:pPr>
              <w:rPr>
                <w:rStyle w:val="Hyperlink"/>
                <w:b/>
                <w:sz w:val="16"/>
                <w:szCs w:val="16"/>
              </w:rPr>
            </w:pPr>
            <w:r>
              <w:rPr>
                <w:rFonts w:eastAsia="Arial"/>
                <w:b/>
                <w:bCs/>
                <w:sz w:val="16"/>
                <w:szCs w:val="16"/>
                <w:lang w:val="pt-BR"/>
              </w:rPr>
              <w:t>Objetivo do indicador</w:t>
            </w:r>
          </w:p>
        </w:tc>
        <w:tc>
          <w:tcPr>
            <w:tcW w:w="13043" w:type="dxa"/>
            <w:gridSpan w:val="8"/>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45779A4F" w14:textId="77777777" w:rsidR="00034192" w:rsidRPr="002E7CDB" w:rsidRDefault="00B02F32" w:rsidP="00034192">
            <w:pPr>
              <w:rPr>
                <w:rStyle w:val="Hyperlink"/>
                <w:color w:val="000000" w:themeColor="text1"/>
                <w:sz w:val="16"/>
                <w:szCs w:val="16"/>
              </w:rPr>
            </w:pPr>
            <w:r>
              <w:rPr>
                <w:rStyle w:val="Hyperlink"/>
                <w:rFonts w:eastAsia="Arial"/>
                <w:color w:val="000000"/>
                <w:sz w:val="16"/>
                <w:szCs w:val="16"/>
                <w:lang w:val="pt-BR"/>
              </w:rPr>
              <w:t xml:space="preserve">Este indicador determina se o signatário incluiu informações ASG em seu processo de venda. Considera-se uma boa prática divulgar informações ASG de investimentos em </w:t>
            </w:r>
            <w:r>
              <w:rPr>
                <w:rStyle w:val="Hyperlink"/>
                <w:rFonts w:eastAsia="Arial"/>
                <w:i/>
                <w:iCs/>
                <w:color w:val="000000"/>
                <w:sz w:val="16"/>
                <w:szCs w:val="16"/>
                <w:lang w:val="pt-BR"/>
              </w:rPr>
              <w:t>private equity</w:t>
            </w:r>
            <w:r>
              <w:rPr>
                <w:rStyle w:val="Hyperlink"/>
                <w:rFonts w:eastAsia="Arial"/>
                <w:color w:val="000000"/>
                <w:sz w:val="16"/>
                <w:szCs w:val="16"/>
                <w:lang w:val="pt-BR"/>
              </w:rPr>
              <w:t xml:space="preserve"> para possíveis compradores antes da saída. Este compartilhamento de informaç</w:t>
            </w:r>
            <w:r>
              <w:rPr>
                <w:rStyle w:val="Hyperlink"/>
                <w:rFonts w:eastAsia="Arial"/>
                <w:color w:val="000000"/>
                <w:sz w:val="16"/>
                <w:szCs w:val="16"/>
                <w:lang w:val="pt-BR"/>
              </w:rPr>
              <w:t xml:space="preserve">ões permite que os dados disponíveis para o comprador sejam completos e demonstra um bom </w:t>
            </w:r>
            <w:r>
              <w:rPr>
                <w:rStyle w:val="Hyperlink"/>
                <w:rFonts w:eastAsia="Arial"/>
                <w:i/>
                <w:iCs/>
                <w:color w:val="000000"/>
                <w:sz w:val="16"/>
                <w:szCs w:val="16"/>
                <w:lang w:val="pt-BR"/>
              </w:rPr>
              <w:t>stewardship</w:t>
            </w:r>
            <w:r>
              <w:rPr>
                <w:rStyle w:val="Hyperlink"/>
                <w:rFonts w:eastAsia="Arial"/>
                <w:color w:val="000000"/>
                <w:sz w:val="16"/>
                <w:szCs w:val="16"/>
                <w:lang w:val="pt-BR"/>
              </w:rPr>
              <w:t xml:space="preserve"> em nome do vendedor. </w:t>
            </w:r>
          </w:p>
          <w:p w14:paraId="1867A7C9" w14:textId="77777777" w:rsidR="00034192" w:rsidRPr="002E7CDB" w:rsidRDefault="00034192" w:rsidP="00034192">
            <w:pPr>
              <w:rPr>
                <w:rStyle w:val="Hyperlink"/>
                <w:color w:val="000000" w:themeColor="text1"/>
                <w:sz w:val="16"/>
                <w:szCs w:val="16"/>
              </w:rPr>
            </w:pPr>
          </w:p>
          <w:p w14:paraId="5B9C90C0" w14:textId="77777777" w:rsidR="009005F9" w:rsidRPr="002E7CDB" w:rsidRDefault="00B02F32" w:rsidP="00034192">
            <w:pPr>
              <w:rPr>
                <w:rStyle w:val="Hyperlink"/>
                <w:color w:val="000000" w:themeColor="text1"/>
                <w:sz w:val="16"/>
                <w:szCs w:val="16"/>
              </w:rPr>
            </w:pPr>
            <w:r>
              <w:rPr>
                <w:rStyle w:val="Hyperlink"/>
                <w:rFonts w:eastAsia="Arial"/>
                <w:color w:val="000000"/>
                <w:sz w:val="16"/>
                <w:szCs w:val="16"/>
                <w:lang w:val="pt-BR"/>
              </w:rPr>
              <w:t>Fornecer evidências de boas práticas ASG para o possível comprador de uma empresa da carteira permite que o comprador visualize melh</w:t>
            </w:r>
            <w:r>
              <w:rPr>
                <w:rStyle w:val="Hyperlink"/>
                <w:rFonts w:eastAsia="Arial"/>
                <w:color w:val="000000"/>
                <w:sz w:val="16"/>
                <w:szCs w:val="16"/>
                <w:lang w:val="pt-BR"/>
              </w:rPr>
              <w:t>or os possíveis riscos e oportunidades ASG, de modo que possa tomar uma decisão mais fundamentada sobre a empresa da carteira e seu valor, além de evitar possíveis problemas legais e de reputação causados pela não divulgação de fatores ASG relevantes.</w:t>
            </w:r>
          </w:p>
        </w:tc>
      </w:tr>
      <w:tr w:rsidR="00E91C81" w14:paraId="606D1236" w14:textId="77777777" w:rsidTr="00724D33">
        <w:trPr>
          <w:trHeight w:val="300"/>
        </w:trPr>
        <w:tc>
          <w:tcPr>
            <w:tcW w:w="1843"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1DCB267E" w14:textId="77777777" w:rsidR="009005F9" w:rsidRPr="002E7CDB" w:rsidRDefault="00B02F32" w:rsidP="009005F9">
            <w:pPr>
              <w:rPr>
                <w:b/>
                <w:bCs/>
                <w:sz w:val="16"/>
                <w:szCs w:val="16"/>
              </w:rPr>
            </w:pPr>
            <w:r>
              <w:rPr>
                <w:rFonts w:eastAsia="Arial"/>
                <w:b/>
                <w:bCs/>
                <w:sz w:val="16"/>
                <w:szCs w:val="16"/>
                <w:lang w:val="pt-BR"/>
              </w:rPr>
              <w:t>Out</w:t>
            </w:r>
            <w:r>
              <w:rPr>
                <w:rFonts w:eastAsia="Arial"/>
                <w:b/>
                <w:bCs/>
                <w:sz w:val="16"/>
                <w:szCs w:val="16"/>
                <w:lang w:val="pt-BR"/>
              </w:rPr>
              <w:t>ros materiais</w:t>
            </w:r>
          </w:p>
        </w:tc>
        <w:tc>
          <w:tcPr>
            <w:tcW w:w="13043" w:type="dxa"/>
            <w:gridSpan w:val="8"/>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15906B32" w14:textId="77777777" w:rsidR="00107E2F" w:rsidRPr="002E7CDB" w:rsidRDefault="00B02F32" w:rsidP="33634347">
            <w:pPr>
              <w:rPr>
                <w:rStyle w:val="Hyperlink"/>
                <w:color w:val="000000" w:themeColor="text1"/>
                <w:sz w:val="16"/>
                <w:szCs w:val="16"/>
              </w:rPr>
            </w:pPr>
            <w:r>
              <w:rPr>
                <w:rStyle w:val="Hyperlink"/>
                <w:rFonts w:eastAsia="Arial"/>
                <w:color w:val="000000"/>
                <w:sz w:val="16"/>
                <w:szCs w:val="16"/>
                <w:lang w:val="pt-BR"/>
              </w:rPr>
              <w:t xml:space="preserve">Para mais informações, consulte </w:t>
            </w:r>
            <w:hyperlink r:id="rId81" w:history="1">
              <w:r>
                <w:rPr>
                  <w:rStyle w:val="Hyperlink"/>
                  <w:rFonts w:eastAsia="Arial"/>
                  <w:sz w:val="16"/>
                  <w:szCs w:val="16"/>
                  <w:lang w:val="pt-BR"/>
                </w:rPr>
                <w:t xml:space="preserve">Introdução ao investimento responsável: </w:t>
              </w:r>
              <w:r>
                <w:rPr>
                  <w:rStyle w:val="Hyperlink"/>
                  <w:rFonts w:eastAsia="Arial"/>
                  <w:i/>
                  <w:iCs/>
                  <w:sz w:val="16"/>
                  <w:szCs w:val="16"/>
                  <w:lang w:val="pt-BR"/>
                </w:rPr>
                <w:t>private equity</w:t>
              </w:r>
            </w:hyperlink>
            <w:r>
              <w:rPr>
                <w:rStyle w:val="Hyperlink"/>
                <w:rFonts w:eastAsia="Arial"/>
                <w:i/>
                <w:iCs/>
                <w:color w:val="auto"/>
                <w:sz w:val="16"/>
                <w:szCs w:val="16"/>
                <w:lang w:val="pt-BR"/>
              </w:rPr>
              <w:t>.</w:t>
            </w:r>
            <w:hyperlink r:id="rId82" w:history="1">
              <w:r w:rsidR="00265F22">
                <w:rPr>
                  <w:rStyle w:val="Hyperlink"/>
                </w:rPr>
                <w:t>https://www.fsb-tcfd.org/</w:t>
              </w:r>
            </w:hyperlink>
          </w:p>
        </w:tc>
      </w:tr>
      <w:tr w:rsidR="00E91C81" w14:paraId="3AE26158" w14:textId="77777777" w:rsidTr="00724D33">
        <w:trPr>
          <w:trHeight w:val="300"/>
        </w:trPr>
        <w:tc>
          <w:tcPr>
            <w:tcW w:w="14886" w:type="dxa"/>
            <w:gridSpan w:val="9"/>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0070C0"/>
            <w:vAlign w:val="center"/>
          </w:tcPr>
          <w:p w14:paraId="53609289" w14:textId="77777777" w:rsidR="009005F9" w:rsidRPr="002E7CDB" w:rsidRDefault="00B02F32" w:rsidP="009005F9">
            <w:pPr>
              <w:rPr>
                <w:color w:val="FFFFFF" w:themeColor="background1"/>
                <w:sz w:val="16"/>
                <w:szCs w:val="16"/>
              </w:rPr>
            </w:pPr>
            <w:r>
              <w:rPr>
                <w:rFonts w:eastAsia="Arial" w:cs="Arial"/>
                <w:b/>
                <w:bCs/>
                <w:color w:val="FFFFFF"/>
                <w:sz w:val="18"/>
                <w:szCs w:val="18"/>
                <w:lang w:val="pt-BR" w:eastAsia="en-GB"/>
              </w:rPr>
              <w:t>Lógica</w:t>
            </w:r>
          </w:p>
        </w:tc>
      </w:tr>
      <w:tr w:rsidR="00E91C81" w14:paraId="1E6849DF" w14:textId="77777777" w:rsidTr="00724D33">
        <w:trPr>
          <w:trHeight w:val="300"/>
        </w:trPr>
        <w:tc>
          <w:tcPr>
            <w:tcW w:w="1843"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19BD4310" w14:textId="77777777" w:rsidR="009005F9" w:rsidRPr="002E7CDB" w:rsidRDefault="00B02F32" w:rsidP="009005F9">
            <w:pPr>
              <w:rPr>
                <w:b/>
                <w:bCs/>
                <w:sz w:val="16"/>
                <w:szCs w:val="16"/>
              </w:rPr>
            </w:pPr>
            <w:r>
              <w:rPr>
                <w:rFonts w:eastAsia="Arial"/>
                <w:b/>
                <w:bCs/>
                <w:sz w:val="16"/>
                <w:szCs w:val="16"/>
                <w:lang w:val="pt-BR"/>
              </w:rPr>
              <w:t>Subordinado a</w:t>
            </w:r>
          </w:p>
        </w:tc>
        <w:tc>
          <w:tcPr>
            <w:tcW w:w="13043" w:type="dxa"/>
            <w:gridSpan w:val="8"/>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0CC28B57" w14:textId="77777777" w:rsidR="009005F9" w:rsidRPr="002E7CDB" w:rsidRDefault="00B02F32" w:rsidP="009005F9">
            <w:pPr>
              <w:rPr>
                <w:sz w:val="16"/>
                <w:szCs w:val="16"/>
              </w:rPr>
            </w:pPr>
            <w:r>
              <w:rPr>
                <w:rFonts w:eastAsia="Arial"/>
                <w:sz w:val="16"/>
                <w:szCs w:val="16"/>
                <w:lang w:val="pt-BR"/>
              </w:rPr>
              <w:t>[OO 21]</w:t>
            </w:r>
          </w:p>
        </w:tc>
      </w:tr>
      <w:tr w:rsidR="00E91C81" w14:paraId="3D4F7552" w14:textId="77777777" w:rsidTr="00724D33">
        <w:trPr>
          <w:trHeight w:val="300"/>
        </w:trPr>
        <w:tc>
          <w:tcPr>
            <w:tcW w:w="1843"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21E6AB82" w14:textId="77777777" w:rsidR="009005F9" w:rsidRPr="002E7CDB" w:rsidRDefault="00B02F32" w:rsidP="009005F9">
            <w:pPr>
              <w:rPr>
                <w:b/>
                <w:bCs/>
                <w:sz w:val="16"/>
                <w:szCs w:val="16"/>
              </w:rPr>
            </w:pPr>
            <w:r>
              <w:rPr>
                <w:rFonts w:eastAsia="Arial"/>
                <w:b/>
                <w:bCs/>
                <w:sz w:val="16"/>
                <w:szCs w:val="16"/>
                <w:lang w:val="pt-BR"/>
              </w:rPr>
              <w:t>Acesso para</w:t>
            </w:r>
          </w:p>
        </w:tc>
        <w:tc>
          <w:tcPr>
            <w:tcW w:w="13043" w:type="dxa"/>
            <w:gridSpan w:val="8"/>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294E563F" w14:textId="77777777" w:rsidR="009005F9" w:rsidRPr="002E7CDB" w:rsidRDefault="00B02F32" w:rsidP="009005F9">
            <w:pPr>
              <w:rPr>
                <w:sz w:val="16"/>
                <w:szCs w:val="16"/>
              </w:rPr>
            </w:pPr>
            <w:r>
              <w:rPr>
                <w:rFonts w:eastAsia="Arial"/>
                <w:sz w:val="16"/>
                <w:szCs w:val="16"/>
                <w:lang w:val="pt-BR"/>
              </w:rPr>
              <w:t>N/A</w:t>
            </w:r>
          </w:p>
        </w:tc>
      </w:tr>
      <w:tr w:rsidR="00E91C81" w14:paraId="44C1173B" w14:textId="77777777" w:rsidTr="00724D33">
        <w:trPr>
          <w:trHeight w:val="300"/>
        </w:trPr>
        <w:tc>
          <w:tcPr>
            <w:tcW w:w="14886" w:type="dxa"/>
            <w:gridSpan w:val="9"/>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0070C0"/>
            <w:vAlign w:val="center"/>
          </w:tcPr>
          <w:p w14:paraId="2C549ABD" w14:textId="77777777" w:rsidR="009005F9" w:rsidRPr="002E7CDB" w:rsidRDefault="00B02F32" w:rsidP="009005F9">
            <w:pPr>
              <w:rPr>
                <w:rFonts w:eastAsia="Times New Roman" w:cs="Arial"/>
                <w:b/>
                <w:bCs/>
                <w:color w:val="FFFFFF" w:themeColor="background1"/>
                <w:sz w:val="18"/>
                <w:szCs w:val="18"/>
                <w:lang w:eastAsia="en-GB"/>
              </w:rPr>
            </w:pPr>
            <w:r>
              <w:rPr>
                <w:rFonts w:eastAsia="Arial" w:cs="Arial"/>
                <w:b/>
                <w:bCs/>
                <w:color w:val="FFFFFF"/>
                <w:sz w:val="18"/>
                <w:szCs w:val="18"/>
                <w:lang w:val="pt-BR" w:eastAsia="en-GB"/>
              </w:rPr>
              <w:t>Avaliação</w:t>
            </w:r>
          </w:p>
        </w:tc>
      </w:tr>
      <w:tr w:rsidR="00E91C81" w14:paraId="715C706E" w14:textId="77777777" w:rsidTr="00724D33">
        <w:trPr>
          <w:trHeight w:val="624"/>
        </w:trPr>
        <w:tc>
          <w:tcPr>
            <w:tcW w:w="1843" w:type="dxa"/>
            <w:vMerge w:val="restart"/>
            <w:tcBorders>
              <w:top w:val="single" w:sz="6" w:space="0" w:color="A6A6A6" w:themeColor="background1" w:themeShade="A6"/>
              <w:left w:val="single" w:sz="6" w:space="0" w:color="A6A6A6" w:themeColor="background1" w:themeShade="A6"/>
              <w:right w:val="single" w:sz="6" w:space="0" w:color="A6A6A6" w:themeColor="background1" w:themeShade="A6"/>
            </w:tcBorders>
            <w:shd w:val="clear" w:color="auto" w:fill="auto"/>
            <w:vAlign w:val="center"/>
          </w:tcPr>
          <w:p w14:paraId="3EA512B8" w14:textId="77777777" w:rsidR="00F03192" w:rsidRPr="002E7CDB" w:rsidRDefault="00B02F32" w:rsidP="009005F9">
            <w:pPr>
              <w:rPr>
                <w:b/>
                <w:sz w:val="16"/>
                <w:szCs w:val="16"/>
              </w:rPr>
            </w:pPr>
            <w:r>
              <w:rPr>
                <w:rFonts w:eastAsia="Arial"/>
                <w:b/>
                <w:bCs/>
                <w:sz w:val="16"/>
                <w:szCs w:val="16"/>
                <w:lang w:val="pt-BR"/>
              </w:rPr>
              <w:t>Critérios de avaliação</w:t>
            </w:r>
          </w:p>
        </w:tc>
        <w:tc>
          <w:tcPr>
            <w:tcW w:w="13043" w:type="dxa"/>
            <w:gridSpan w:val="8"/>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5DCBDFFA" w14:textId="77777777" w:rsidR="00F03192" w:rsidRPr="002E7CDB" w:rsidRDefault="00B02F32" w:rsidP="00034192">
            <w:pPr>
              <w:rPr>
                <w:rStyle w:val="Hyperlink"/>
                <w:color w:val="000000" w:themeColor="text1"/>
              </w:rPr>
            </w:pPr>
            <w:r>
              <w:rPr>
                <w:rStyle w:val="Hyperlink"/>
                <w:rFonts w:eastAsia="Arial"/>
                <w:color w:val="000000"/>
                <w:sz w:val="16"/>
                <w:szCs w:val="16"/>
                <w:lang w:val="pt-BR"/>
              </w:rPr>
              <w:t xml:space="preserve">100 pontos divididos entre as opções de letras (50 pontos) e </w:t>
            </w:r>
            <w:r>
              <w:rPr>
                <w:rStyle w:val="Hyperlink"/>
                <w:rFonts w:eastAsia="Arial"/>
                <w:color w:val="000000"/>
                <w:sz w:val="16"/>
                <w:szCs w:val="16"/>
                <w:lang w:val="pt-BR"/>
              </w:rPr>
              <w:t>números (50 pontos). A pontuação final será baseada na combinação com o maior número de pontos.</w:t>
            </w:r>
          </w:p>
        </w:tc>
      </w:tr>
      <w:tr w:rsidR="00E91C81" w14:paraId="71C6473F" w14:textId="77777777" w:rsidTr="00724D33">
        <w:trPr>
          <w:trHeight w:val="1771"/>
        </w:trPr>
        <w:tc>
          <w:tcPr>
            <w:tcW w:w="1843" w:type="dxa"/>
            <w:vMerge/>
            <w:tcBorders>
              <w:left w:val="single" w:sz="6" w:space="0" w:color="A6A6A6" w:themeColor="background1" w:themeShade="A6"/>
              <w:right w:val="single" w:sz="6" w:space="0" w:color="A6A6A6" w:themeColor="background1" w:themeShade="A6"/>
            </w:tcBorders>
            <w:vAlign w:val="center"/>
          </w:tcPr>
          <w:p w14:paraId="02521A69" w14:textId="77777777" w:rsidR="00F03192" w:rsidRPr="002E7CDB" w:rsidRDefault="00F03192" w:rsidP="009005F9">
            <w:pPr>
              <w:rPr>
                <w:b/>
                <w:sz w:val="16"/>
                <w:szCs w:val="16"/>
              </w:rPr>
            </w:pPr>
          </w:p>
        </w:tc>
        <w:tc>
          <w:tcPr>
            <w:tcW w:w="3969"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22CBD7BB" w14:textId="77777777" w:rsidR="00F03192" w:rsidRPr="002E7CDB" w:rsidRDefault="00B02F32" w:rsidP="00924AFF">
            <w:pPr>
              <w:rPr>
                <w:rStyle w:val="Hyperlink"/>
                <w:color w:val="000000" w:themeColor="text1"/>
                <w:sz w:val="16"/>
                <w:szCs w:val="16"/>
              </w:rPr>
            </w:pPr>
            <w:r>
              <w:rPr>
                <w:rStyle w:val="Hyperlink"/>
                <w:rFonts w:eastAsia="Arial"/>
                <w:color w:val="000000"/>
                <w:sz w:val="16"/>
                <w:szCs w:val="16"/>
                <w:lang w:val="pt-BR"/>
              </w:rPr>
              <w:t xml:space="preserve">50 pontos para opções de letras: </w:t>
            </w:r>
          </w:p>
          <w:p w14:paraId="011FF383" w14:textId="77777777" w:rsidR="00F03192" w:rsidRPr="002E7CDB" w:rsidRDefault="00F03192" w:rsidP="00CE631A">
            <w:pPr>
              <w:rPr>
                <w:rStyle w:val="Hyperlink"/>
                <w:color w:val="000000" w:themeColor="text1"/>
                <w:sz w:val="16"/>
                <w:szCs w:val="16"/>
              </w:rPr>
            </w:pPr>
          </w:p>
          <w:p w14:paraId="41CD9326" w14:textId="77777777" w:rsidR="00F03192" w:rsidRPr="002E7CDB" w:rsidRDefault="00B02F32" w:rsidP="00CE631A">
            <w:pPr>
              <w:rPr>
                <w:rStyle w:val="Hyperlink"/>
                <w:color w:val="000000" w:themeColor="text1"/>
                <w:sz w:val="16"/>
                <w:szCs w:val="16"/>
              </w:rPr>
            </w:pPr>
            <w:r>
              <w:rPr>
                <w:rStyle w:val="Hyperlink"/>
                <w:rFonts w:eastAsia="Arial"/>
                <w:color w:val="000000"/>
                <w:sz w:val="16"/>
                <w:szCs w:val="16"/>
                <w:lang w:val="pt-BR"/>
              </w:rPr>
              <w:t xml:space="preserve">50 pontos se 4 ou mais opções forem selecionadas entre A-F; </w:t>
            </w:r>
            <w:r>
              <w:rPr>
                <w:rStyle w:val="Hyperlink"/>
                <w:rFonts w:eastAsia="Arial"/>
                <w:b/>
                <w:bCs/>
                <w:color w:val="000000"/>
                <w:sz w:val="16"/>
                <w:szCs w:val="16"/>
                <w:lang w:val="pt-BR"/>
              </w:rPr>
              <w:t>DEVE</w:t>
            </w:r>
            <w:r>
              <w:rPr>
                <w:rStyle w:val="Hyperlink"/>
                <w:rFonts w:eastAsia="Arial"/>
                <w:color w:val="000000"/>
                <w:sz w:val="16"/>
                <w:szCs w:val="16"/>
                <w:lang w:val="pt-BR"/>
              </w:rPr>
              <w:t xml:space="preserve"> incluir 1 ou mais opções entre D-F.</w:t>
            </w:r>
          </w:p>
          <w:p w14:paraId="0692F93E" w14:textId="77777777" w:rsidR="00F03192" w:rsidRPr="002E7CDB" w:rsidRDefault="00B02F32" w:rsidP="00CE631A">
            <w:pPr>
              <w:rPr>
                <w:rStyle w:val="Hyperlink"/>
                <w:color w:val="000000" w:themeColor="text1"/>
                <w:sz w:val="16"/>
                <w:szCs w:val="16"/>
              </w:rPr>
            </w:pPr>
            <w:r>
              <w:rPr>
                <w:rStyle w:val="Hyperlink"/>
                <w:rFonts w:eastAsia="Arial"/>
                <w:color w:val="000000"/>
                <w:sz w:val="16"/>
                <w:szCs w:val="16"/>
                <w:lang w:val="pt-BR"/>
              </w:rPr>
              <w:t>33 pontos se 3 opções forem selecionadas entre A-F.</w:t>
            </w:r>
          </w:p>
          <w:p w14:paraId="4F7075B2" w14:textId="77777777" w:rsidR="00F03192" w:rsidRPr="002E7CDB" w:rsidRDefault="00B02F32" w:rsidP="00CE631A">
            <w:pPr>
              <w:rPr>
                <w:rStyle w:val="Hyperlink"/>
                <w:color w:val="000000" w:themeColor="text1"/>
                <w:sz w:val="16"/>
                <w:szCs w:val="16"/>
              </w:rPr>
            </w:pPr>
            <w:r>
              <w:rPr>
                <w:rStyle w:val="Hyperlink"/>
                <w:rFonts w:eastAsia="Arial"/>
                <w:color w:val="000000"/>
                <w:sz w:val="16"/>
                <w:szCs w:val="16"/>
                <w:lang w:val="pt-BR"/>
              </w:rPr>
              <w:t>16 pontos se 1-2 opções forem selecionadas entre A-F.</w:t>
            </w:r>
          </w:p>
          <w:p w14:paraId="28601405" w14:textId="77777777" w:rsidR="00F03192" w:rsidRPr="002E7CDB" w:rsidRDefault="00B02F32" w:rsidP="00034192">
            <w:pPr>
              <w:rPr>
                <w:rStyle w:val="Hyperlink"/>
                <w:color w:val="000000" w:themeColor="text1"/>
                <w:sz w:val="16"/>
                <w:szCs w:val="16"/>
              </w:rPr>
            </w:pPr>
            <w:r>
              <w:rPr>
                <w:rStyle w:val="Hyperlink"/>
                <w:rFonts w:eastAsia="Arial"/>
                <w:color w:val="000000"/>
                <w:sz w:val="16"/>
                <w:szCs w:val="16"/>
                <w:lang w:val="pt-BR"/>
              </w:rPr>
              <w:lastRenderedPageBreak/>
              <w:t>0 ponto se as opções G ou H forem selecionadas.</w:t>
            </w:r>
          </w:p>
        </w:tc>
        <w:tc>
          <w:tcPr>
            <w:tcW w:w="1134"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08ECBBF1" w14:textId="77777777" w:rsidR="00F03192" w:rsidRPr="002E7CDB" w:rsidRDefault="00B02F32" w:rsidP="00C42BD0">
            <w:pPr>
              <w:jc w:val="center"/>
              <w:rPr>
                <w:rStyle w:val="Hyperlink"/>
                <w:b/>
                <w:bCs/>
                <w:color w:val="000000" w:themeColor="text1"/>
                <w:sz w:val="16"/>
                <w:szCs w:val="16"/>
              </w:rPr>
            </w:pPr>
            <w:r>
              <w:rPr>
                <w:rStyle w:val="Hyperlink"/>
                <w:rFonts w:eastAsia="Arial"/>
                <w:b/>
                <w:bCs/>
                <w:color w:val="000000"/>
                <w:sz w:val="16"/>
                <w:szCs w:val="16"/>
                <w:lang w:val="pt-BR"/>
              </w:rPr>
              <w:lastRenderedPageBreak/>
              <w:t>E</w:t>
            </w:r>
          </w:p>
        </w:tc>
        <w:tc>
          <w:tcPr>
            <w:tcW w:w="3970"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7CF2C1E5" w14:textId="77777777" w:rsidR="00F03192" w:rsidRPr="002E7CDB" w:rsidRDefault="00B02F32" w:rsidP="00CF332F">
            <w:pPr>
              <w:rPr>
                <w:rStyle w:val="Hyperlink"/>
                <w:color w:val="000000" w:themeColor="text1"/>
                <w:sz w:val="16"/>
                <w:szCs w:val="16"/>
              </w:rPr>
            </w:pPr>
            <w:r>
              <w:rPr>
                <w:rStyle w:val="Hyperlink"/>
                <w:rFonts w:eastAsia="Arial"/>
                <w:color w:val="000000"/>
                <w:sz w:val="16"/>
                <w:szCs w:val="16"/>
                <w:lang w:val="pt-BR"/>
              </w:rPr>
              <w:t>50 pontos para opções de números:</w:t>
            </w:r>
          </w:p>
          <w:p w14:paraId="08057AFC" w14:textId="77777777" w:rsidR="00F03192" w:rsidRPr="002E7CDB" w:rsidRDefault="00F03192" w:rsidP="00CE631A">
            <w:pPr>
              <w:rPr>
                <w:rStyle w:val="Hyperlink"/>
                <w:color w:val="000000" w:themeColor="text1"/>
                <w:sz w:val="16"/>
                <w:szCs w:val="16"/>
              </w:rPr>
            </w:pPr>
          </w:p>
          <w:p w14:paraId="554BD4B6" w14:textId="77777777" w:rsidR="00F03192" w:rsidRPr="002E7CDB" w:rsidRDefault="00B02F32" w:rsidP="00CE631A">
            <w:pPr>
              <w:rPr>
                <w:rStyle w:val="Hyperlink"/>
                <w:color w:val="000000" w:themeColor="text1"/>
                <w:sz w:val="16"/>
                <w:szCs w:val="16"/>
              </w:rPr>
            </w:pPr>
            <w:r>
              <w:rPr>
                <w:rStyle w:val="Hyperlink"/>
                <w:rFonts w:eastAsia="Arial"/>
                <w:color w:val="000000"/>
                <w:sz w:val="16"/>
                <w:szCs w:val="16"/>
                <w:lang w:val="pt-BR"/>
              </w:rPr>
              <w:t xml:space="preserve">Para cada opção </w:t>
            </w:r>
            <w:r>
              <w:rPr>
                <w:rStyle w:val="Hyperlink"/>
                <w:rFonts w:eastAsia="Arial"/>
                <w:color w:val="000000"/>
                <w:sz w:val="16"/>
                <w:szCs w:val="16"/>
                <w:lang w:val="pt-BR"/>
              </w:rPr>
              <w:t>selecionada entre (A-F), a seguinte pontuação será aplicada:</w:t>
            </w:r>
          </w:p>
          <w:p w14:paraId="592C28AD" w14:textId="77777777" w:rsidR="00F03192" w:rsidRPr="002E7CDB" w:rsidRDefault="00B02F32" w:rsidP="00CE631A">
            <w:pPr>
              <w:rPr>
                <w:rStyle w:val="Hyperlink"/>
                <w:color w:val="000000" w:themeColor="text1"/>
                <w:sz w:val="16"/>
                <w:szCs w:val="16"/>
              </w:rPr>
            </w:pPr>
            <w:r>
              <w:rPr>
                <w:rStyle w:val="Hyperlink"/>
                <w:rFonts w:eastAsia="Arial"/>
                <w:color w:val="000000"/>
                <w:sz w:val="16"/>
                <w:szCs w:val="16"/>
                <w:lang w:val="pt-BR"/>
              </w:rPr>
              <w:t>50/4 pontos se a opção 1 for selecionada.</w:t>
            </w:r>
          </w:p>
          <w:p w14:paraId="0E215788" w14:textId="77777777" w:rsidR="00F03192" w:rsidRPr="002E7CDB" w:rsidRDefault="00B02F32" w:rsidP="00CE631A">
            <w:pPr>
              <w:rPr>
                <w:rStyle w:val="Hyperlink"/>
                <w:color w:val="000000" w:themeColor="text1"/>
                <w:sz w:val="16"/>
                <w:szCs w:val="16"/>
              </w:rPr>
            </w:pPr>
            <w:r>
              <w:rPr>
                <w:rStyle w:val="Hyperlink"/>
                <w:rFonts w:eastAsia="Arial"/>
                <w:color w:val="000000"/>
                <w:sz w:val="16"/>
                <w:szCs w:val="16"/>
                <w:lang w:val="pt-BR"/>
              </w:rPr>
              <w:t xml:space="preserve">25/4 pontos se a opção 2 for selecionada. </w:t>
            </w:r>
          </w:p>
          <w:p w14:paraId="3027B85A" w14:textId="77777777" w:rsidR="00F03192" w:rsidRPr="002E7CDB" w:rsidRDefault="00B02F32" w:rsidP="00CE631A">
            <w:pPr>
              <w:rPr>
                <w:rStyle w:val="Hyperlink"/>
                <w:color w:val="000000" w:themeColor="text1"/>
                <w:sz w:val="16"/>
                <w:szCs w:val="16"/>
              </w:rPr>
            </w:pPr>
            <w:r>
              <w:rPr>
                <w:rStyle w:val="Hyperlink"/>
                <w:rFonts w:eastAsia="Arial"/>
                <w:color w:val="000000"/>
                <w:sz w:val="16"/>
                <w:szCs w:val="16"/>
                <w:lang w:val="pt-BR"/>
              </w:rPr>
              <w:t xml:space="preserve">12/4 pontos se a opção 3 for selecionada. </w:t>
            </w:r>
          </w:p>
        </w:tc>
        <w:tc>
          <w:tcPr>
            <w:tcW w:w="3970"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7ED81428" w14:textId="77777777" w:rsidR="00F03192" w:rsidRPr="002E7CDB" w:rsidRDefault="00B02F32" w:rsidP="00F63737">
            <w:pPr>
              <w:rPr>
                <w:rStyle w:val="Hyperlink"/>
                <w:color w:val="auto"/>
                <w:sz w:val="16"/>
                <w:szCs w:val="16"/>
              </w:rPr>
            </w:pPr>
            <w:r>
              <w:rPr>
                <w:rStyle w:val="Hyperlink"/>
                <w:rFonts w:eastAsia="Arial"/>
                <w:color w:val="auto"/>
                <w:sz w:val="16"/>
                <w:szCs w:val="16"/>
                <w:lang w:val="pt-BR"/>
              </w:rPr>
              <w:t>Informações adicionais:</w:t>
            </w:r>
          </w:p>
          <w:p w14:paraId="428A3CF7" w14:textId="77777777" w:rsidR="00F03192" w:rsidRPr="002E7CDB" w:rsidRDefault="00F03192" w:rsidP="00F63737">
            <w:pPr>
              <w:rPr>
                <w:rStyle w:val="Hyperlink"/>
                <w:color w:val="auto"/>
                <w:sz w:val="16"/>
                <w:szCs w:val="16"/>
              </w:rPr>
            </w:pPr>
          </w:p>
          <w:p w14:paraId="4C51A214" w14:textId="77777777" w:rsidR="00F03192" w:rsidRPr="002E7CDB" w:rsidRDefault="00B02F32" w:rsidP="00F63737">
            <w:pPr>
              <w:rPr>
                <w:sz w:val="16"/>
                <w:szCs w:val="16"/>
              </w:rPr>
            </w:pPr>
            <w:r>
              <w:rPr>
                <w:rFonts w:eastAsia="Arial"/>
                <w:sz w:val="16"/>
                <w:szCs w:val="16"/>
                <w:lang w:val="pt-BR"/>
              </w:rPr>
              <w:t>Se a opção “H” for selecionada, a pontuaçã</w:t>
            </w:r>
            <w:r>
              <w:rPr>
                <w:rFonts w:eastAsia="Arial"/>
                <w:sz w:val="16"/>
                <w:szCs w:val="16"/>
                <w:lang w:val="pt-BR"/>
              </w:rPr>
              <w:t>o será 0/100 ponto neste indicador.</w:t>
            </w:r>
          </w:p>
          <w:p w14:paraId="72C3A4A4" w14:textId="77777777" w:rsidR="00F03192" w:rsidRPr="002E7CDB" w:rsidRDefault="00F03192" w:rsidP="00F63737">
            <w:pPr>
              <w:rPr>
                <w:rStyle w:val="Hyperlink"/>
                <w:color w:val="000000" w:themeColor="text1"/>
                <w:sz w:val="16"/>
                <w:szCs w:val="16"/>
              </w:rPr>
            </w:pPr>
          </w:p>
          <w:p w14:paraId="56901D70" w14:textId="77777777" w:rsidR="00F03192" w:rsidRPr="002E7CDB" w:rsidRDefault="00B02F32" w:rsidP="00034192">
            <w:pPr>
              <w:rPr>
                <w:rStyle w:val="Hyperlink"/>
                <w:color w:val="000000" w:themeColor="text1"/>
                <w:sz w:val="16"/>
                <w:szCs w:val="16"/>
              </w:rPr>
            </w:pPr>
            <w:r>
              <w:rPr>
                <w:rFonts w:eastAsia="Arial"/>
                <w:sz w:val="16"/>
                <w:szCs w:val="16"/>
                <w:lang w:val="pt-BR"/>
              </w:rPr>
              <w:t>Se a opção “I” for selecionada, a pontuação do indicador será marcada como N/A. Os signatários não serão penalizados neste indicador.</w:t>
            </w:r>
          </w:p>
        </w:tc>
      </w:tr>
      <w:tr w:rsidR="00E91C81" w14:paraId="599E7842" w14:textId="77777777" w:rsidTr="00724D33">
        <w:trPr>
          <w:trHeight w:val="300"/>
        </w:trPr>
        <w:tc>
          <w:tcPr>
            <w:tcW w:w="1843"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5EA83BDD" w14:textId="77777777" w:rsidR="009005F9" w:rsidRPr="002E7CDB" w:rsidRDefault="00B02F32" w:rsidP="009005F9">
            <w:pPr>
              <w:rPr>
                <w:b/>
                <w:bCs/>
                <w:sz w:val="16"/>
                <w:szCs w:val="16"/>
              </w:rPr>
            </w:pPr>
            <w:r>
              <w:rPr>
                <w:rFonts w:eastAsia="Arial"/>
                <w:b/>
                <w:bCs/>
                <w:sz w:val="16"/>
                <w:szCs w:val="16"/>
                <w:lang w:val="pt-BR"/>
              </w:rPr>
              <w:t>Pontuação para “Outro(s)”</w:t>
            </w:r>
          </w:p>
        </w:tc>
        <w:tc>
          <w:tcPr>
            <w:tcW w:w="13043" w:type="dxa"/>
            <w:gridSpan w:val="8"/>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770D706A" w14:textId="77777777" w:rsidR="009005F9" w:rsidRPr="002E7CDB" w:rsidRDefault="00B02F32" w:rsidP="009005F9">
            <w:pPr>
              <w:rPr>
                <w:rStyle w:val="Hyperlink"/>
                <w:color w:val="000000" w:themeColor="text1"/>
              </w:rPr>
            </w:pPr>
            <w:r>
              <w:rPr>
                <w:rStyle w:val="Hyperlink"/>
                <w:rFonts w:eastAsia="Arial"/>
                <w:color w:val="000000"/>
                <w:sz w:val="16"/>
                <w:szCs w:val="16"/>
                <w:lang w:val="pt-BR"/>
              </w:rPr>
              <w:t xml:space="preserve">A opção “(G) Outro” não pontua, pois as outras </w:t>
            </w:r>
            <w:r>
              <w:rPr>
                <w:rStyle w:val="Hyperlink"/>
                <w:rFonts w:eastAsia="Arial"/>
                <w:color w:val="000000"/>
                <w:sz w:val="16"/>
                <w:szCs w:val="16"/>
                <w:lang w:val="pt-BR"/>
              </w:rPr>
              <w:t>opções de resposta foram identificadas como boa prática.</w:t>
            </w:r>
          </w:p>
        </w:tc>
      </w:tr>
      <w:tr w:rsidR="00E91C81" w14:paraId="3D38855C" w14:textId="77777777" w:rsidTr="00724D33">
        <w:trPr>
          <w:trHeight w:val="300"/>
        </w:trPr>
        <w:tc>
          <w:tcPr>
            <w:tcW w:w="1843"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2F786F98" w14:textId="77777777" w:rsidR="009005F9" w:rsidRPr="002E7CDB" w:rsidRDefault="00B02F32" w:rsidP="009005F9">
            <w:pPr>
              <w:spacing w:line="240" w:lineRule="auto"/>
              <w:rPr>
                <w:b/>
                <w:bCs/>
                <w:sz w:val="16"/>
                <w:szCs w:val="16"/>
              </w:rPr>
            </w:pPr>
            <w:r>
              <w:rPr>
                <w:rFonts w:eastAsia="Arial"/>
                <w:b/>
                <w:bCs/>
                <w:sz w:val="16"/>
                <w:szCs w:val="16"/>
                <w:lang w:val="pt-BR"/>
              </w:rPr>
              <w:t>Multiplicador</w:t>
            </w:r>
          </w:p>
        </w:tc>
        <w:tc>
          <w:tcPr>
            <w:tcW w:w="13043" w:type="dxa"/>
            <w:gridSpan w:val="8"/>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3A5DD81C" w14:textId="77777777" w:rsidR="009005F9" w:rsidRPr="002E7CDB" w:rsidRDefault="00B02F32" w:rsidP="009005F9">
            <w:pPr>
              <w:rPr>
                <w:rStyle w:val="Hyperlink"/>
                <w:color w:val="000000" w:themeColor="text1"/>
              </w:rPr>
            </w:pPr>
            <w:r>
              <w:rPr>
                <w:rStyle w:val="Hyperlink"/>
                <w:rFonts w:eastAsia="Arial"/>
                <w:color w:val="000000"/>
                <w:sz w:val="16"/>
                <w:szCs w:val="16"/>
                <w:lang w:val="pt-BR"/>
              </w:rPr>
              <w:t xml:space="preserve">O multiplicador será confirmado antes do início do ciclo de relatórios de 2023, que começa em meados de maio. </w:t>
            </w:r>
          </w:p>
        </w:tc>
      </w:tr>
    </w:tbl>
    <w:p w14:paraId="3C60F66F" w14:textId="77777777" w:rsidR="00567B6D" w:rsidRPr="002E7CDB" w:rsidRDefault="00B02F32">
      <w:pPr>
        <w:spacing w:after="160" w:line="259" w:lineRule="auto"/>
      </w:pPr>
      <w:r w:rsidRPr="002E7CDB">
        <w:br w:type="page"/>
      </w:r>
    </w:p>
    <w:p w14:paraId="6EDADC42" w14:textId="77777777" w:rsidR="00567B6D" w:rsidRPr="002E7CDB" w:rsidRDefault="00B02F32" w:rsidP="00567B6D">
      <w:pPr>
        <w:pStyle w:val="Heading2"/>
        <w:tabs>
          <w:tab w:val="left" w:pos="12758"/>
        </w:tabs>
        <w:rPr>
          <w:rFonts w:eastAsia="MS PGothic" w:cs="Times New Roman"/>
          <w:caps w:val="0"/>
          <w:color w:val="auto"/>
          <w:sz w:val="20"/>
          <w:szCs w:val="20"/>
        </w:rPr>
      </w:pPr>
      <w:bookmarkStart w:id="31" w:name="_Toc129374762"/>
      <w:r>
        <w:rPr>
          <w:rFonts w:eastAsia="Arial" w:cs="Times New Roman"/>
          <w:bCs/>
          <w:szCs w:val="28"/>
          <w:lang w:val="pt-BR"/>
        </w:rPr>
        <w:lastRenderedPageBreak/>
        <w:t>Divulgação de informações ASG da carteira [PE 14]</w:t>
      </w:r>
      <w:bookmarkEnd w:id="31"/>
    </w:p>
    <w:tbl>
      <w:tblPr>
        <w:tblW w:w="14886"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843"/>
        <w:gridCol w:w="1559"/>
        <w:gridCol w:w="2835"/>
        <w:gridCol w:w="4678"/>
        <w:gridCol w:w="1985"/>
        <w:gridCol w:w="1986"/>
      </w:tblGrid>
      <w:tr w:rsidR="00E91C81" w14:paraId="5AFF8778" w14:textId="77777777" w:rsidTr="00724D33">
        <w:trPr>
          <w:trHeight w:val="367"/>
        </w:trPr>
        <w:tc>
          <w:tcPr>
            <w:tcW w:w="1843" w:type="dxa"/>
            <w:vMerge w:val="restart"/>
            <w:shd w:val="clear" w:color="auto" w:fill="DFF5F9"/>
            <w:vAlign w:val="center"/>
            <w:hideMark/>
          </w:tcPr>
          <w:p w14:paraId="5D40CB4F" w14:textId="77777777" w:rsidR="00724D33" w:rsidRPr="002E7CDB" w:rsidRDefault="00B02F32" w:rsidP="002744E8">
            <w:pPr>
              <w:spacing w:line="240" w:lineRule="auto"/>
              <w:jc w:val="center"/>
              <w:textAlignment w:val="baseline"/>
              <w:rPr>
                <w:rFonts w:eastAsia="Times New Roman" w:cs="Arial"/>
                <w:b/>
                <w:sz w:val="14"/>
                <w:szCs w:val="14"/>
                <w:lang w:eastAsia="en-GB"/>
              </w:rPr>
            </w:pPr>
            <w:r>
              <w:rPr>
                <w:rFonts w:eastAsia="Arial" w:cs="Arial"/>
                <w:b/>
                <w:bCs/>
                <w:sz w:val="14"/>
                <w:szCs w:val="14"/>
                <w:lang w:val="pt-BR" w:eastAsia="en-GB"/>
              </w:rPr>
              <w:t>ID do indicador</w:t>
            </w:r>
          </w:p>
          <w:p w14:paraId="19C46EF1" w14:textId="77777777" w:rsidR="00724D33" w:rsidRPr="002E7CDB" w:rsidRDefault="00724D33" w:rsidP="002744E8">
            <w:pPr>
              <w:spacing w:line="240" w:lineRule="auto"/>
              <w:jc w:val="center"/>
              <w:textAlignment w:val="baseline"/>
              <w:rPr>
                <w:rFonts w:eastAsia="Times New Roman" w:cs="Arial"/>
                <w:b/>
                <w:sz w:val="14"/>
                <w:szCs w:val="14"/>
                <w:lang w:eastAsia="en-GB"/>
              </w:rPr>
            </w:pPr>
          </w:p>
          <w:p w14:paraId="1FE0D3D7" w14:textId="77777777" w:rsidR="00724D33" w:rsidRPr="002E7CDB" w:rsidRDefault="00B02F32" w:rsidP="002744E8">
            <w:pPr>
              <w:pStyle w:val="Indicatorsubsection"/>
              <w:rPr>
                <w:sz w:val="18"/>
                <w:szCs w:val="18"/>
                <w:lang w:val="en-GB"/>
              </w:rPr>
            </w:pPr>
            <w:bookmarkStart w:id="32" w:name="_Toc129374763"/>
            <w:r>
              <w:rPr>
                <w:rFonts w:eastAsia="Arial"/>
                <w:color w:val="000000"/>
                <w:lang w:val="pt-BR"/>
              </w:rPr>
              <w:t>PE 14</w:t>
            </w:r>
            <w:bookmarkEnd w:id="32"/>
          </w:p>
        </w:tc>
        <w:tc>
          <w:tcPr>
            <w:tcW w:w="1559" w:type="dxa"/>
            <w:shd w:val="clear" w:color="auto" w:fill="DFF5F9"/>
            <w:vAlign w:val="center"/>
            <w:hideMark/>
          </w:tcPr>
          <w:p w14:paraId="0F2BB31A" w14:textId="77777777" w:rsidR="00724D33" w:rsidRPr="002E7CDB" w:rsidRDefault="00B02F32" w:rsidP="002744E8">
            <w:pPr>
              <w:spacing w:line="240" w:lineRule="auto"/>
              <w:textAlignment w:val="baseline"/>
              <w:rPr>
                <w:rFonts w:eastAsia="Times New Roman" w:cs="Arial"/>
                <w:sz w:val="14"/>
                <w:szCs w:val="14"/>
                <w:lang w:eastAsia="en-GB"/>
              </w:rPr>
            </w:pPr>
            <w:r>
              <w:rPr>
                <w:rFonts w:eastAsia="Arial" w:cs="Arial"/>
                <w:b/>
                <w:bCs/>
                <w:sz w:val="14"/>
                <w:szCs w:val="14"/>
                <w:lang w:val="pt-BR" w:eastAsia="en-GB"/>
              </w:rPr>
              <w:t>Subordinado a:</w:t>
            </w:r>
          </w:p>
        </w:tc>
        <w:tc>
          <w:tcPr>
            <w:tcW w:w="2835" w:type="dxa"/>
            <w:shd w:val="clear" w:color="auto" w:fill="DFF5F9"/>
            <w:vAlign w:val="center"/>
          </w:tcPr>
          <w:p w14:paraId="1A82B7AD" w14:textId="77777777" w:rsidR="00724D33" w:rsidRPr="002E7CDB" w:rsidRDefault="00B02F32" w:rsidP="002744E8">
            <w:pPr>
              <w:spacing w:line="240" w:lineRule="auto"/>
              <w:textAlignment w:val="baseline"/>
              <w:rPr>
                <w:rFonts w:eastAsia="Times New Roman" w:cs="Arial"/>
                <w:sz w:val="14"/>
                <w:szCs w:val="14"/>
                <w:lang w:eastAsia="en-GB"/>
              </w:rPr>
            </w:pPr>
            <w:r>
              <w:rPr>
                <w:rFonts w:eastAsia="Arial"/>
                <w:b/>
                <w:bCs/>
                <w:sz w:val="22"/>
                <w:szCs w:val="22"/>
                <w:lang w:val="pt-BR"/>
              </w:rPr>
              <w:t>OO 21</w:t>
            </w:r>
          </w:p>
        </w:tc>
        <w:tc>
          <w:tcPr>
            <w:tcW w:w="4678" w:type="dxa"/>
            <w:vMerge w:val="restart"/>
            <w:shd w:val="clear" w:color="auto" w:fill="DFF5F9"/>
            <w:vAlign w:val="center"/>
          </w:tcPr>
          <w:p w14:paraId="23CD2969" w14:textId="77777777" w:rsidR="00724D33" w:rsidRPr="002E7CDB" w:rsidRDefault="00B02F32" w:rsidP="002744E8">
            <w:pPr>
              <w:spacing w:line="240" w:lineRule="auto"/>
              <w:jc w:val="center"/>
              <w:textAlignment w:val="baseline"/>
              <w:rPr>
                <w:rFonts w:eastAsia="Times New Roman" w:cs="Arial"/>
                <w:sz w:val="14"/>
                <w:szCs w:val="14"/>
                <w:lang w:eastAsia="en-GB"/>
              </w:rPr>
            </w:pPr>
            <w:r>
              <w:rPr>
                <w:rFonts w:eastAsia="Arial" w:cs="Arial"/>
                <w:b/>
                <w:bCs/>
                <w:sz w:val="14"/>
                <w:szCs w:val="14"/>
                <w:lang w:val="pt-BR" w:eastAsia="en-GB"/>
              </w:rPr>
              <w:t>Subseção</w:t>
            </w:r>
            <w:r>
              <w:rPr>
                <w:rFonts w:eastAsia="Arial" w:cs="Arial"/>
                <w:sz w:val="14"/>
                <w:szCs w:val="14"/>
                <w:lang w:val="pt-BR" w:eastAsia="en-GB"/>
              </w:rPr>
              <w:t> </w:t>
            </w:r>
          </w:p>
          <w:p w14:paraId="10BA7884" w14:textId="77777777" w:rsidR="00724D33" w:rsidRPr="002E7CDB" w:rsidRDefault="00724D33" w:rsidP="002744E8">
            <w:pPr>
              <w:spacing w:line="240" w:lineRule="auto"/>
              <w:jc w:val="center"/>
              <w:textAlignment w:val="baseline"/>
              <w:rPr>
                <w:rFonts w:eastAsia="Times New Roman" w:cs="Arial"/>
                <w:sz w:val="14"/>
                <w:szCs w:val="14"/>
                <w:lang w:eastAsia="en-GB"/>
              </w:rPr>
            </w:pPr>
          </w:p>
          <w:p w14:paraId="5CAE0B7C" w14:textId="77777777" w:rsidR="00724D33" w:rsidRPr="002E7CDB" w:rsidRDefault="00B02F32" w:rsidP="002744E8">
            <w:pPr>
              <w:jc w:val="center"/>
              <w:rPr>
                <w:sz w:val="18"/>
                <w:szCs w:val="18"/>
              </w:rPr>
            </w:pPr>
            <w:r>
              <w:rPr>
                <w:rFonts w:eastAsia="Arial"/>
                <w:b/>
                <w:bCs/>
                <w:sz w:val="22"/>
                <w:szCs w:val="22"/>
                <w:lang w:val="pt-BR"/>
              </w:rPr>
              <w:t xml:space="preserve">Divulgação de informações ASG da </w:t>
            </w:r>
            <w:r>
              <w:rPr>
                <w:rFonts w:eastAsia="Arial"/>
                <w:b/>
                <w:bCs/>
                <w:sz w:val="22"/>
                <w:szCs w:val="22"/>
                <w:lang w:val="pt-BR"/>
              </w:rPr>
              <w:t>carteira</w:t>
            </w:r>
          </w:p>
        </w:tc>
        <w:tc>
          <w:tcPr>
            <w:tcW w:w="1985" w:type="dxa"/>
            <w:vMerge w:val="restart"/>
            <w:shd w:val="clear" w:color="auto" w:fill="DFF5F9"/>
            <w:vAlign w:val="center"/>
            <w:hideMark/>
          </w:tcPr>
          <w:p w14:paraId="1BFB8258" w14:textId="77777777" w:rsidR="00724D33" w:rsidRPr="002E7CDB" w:rsidRDefault="00B02F32" w:rsidP="002744E8">
            <w:pPr>
              <w:spacing w:line="240" w:lineRule="auto"/>
              <w:jc w:val="center"/>
              <w:textAlignment w:val="baseline"/>
              <w:rPr>
                <w:rFonts w:eastAsia="Times New Roman" w:cs="Arial"/>
                <w:b/>
                <w:bCs/>
                <w:sz w:val="14"/>
                <w:szCs w:val="14"/>
                <w:lang w:eastAsia="en-GB"/>
              </w:rPr>
            </w:pPr>
            <w:r>
              <w:rPr>
                <w:rFonts w:eastAsia="Arial" w:cs="Arial"/>
                <w:b/>
                <w:bCs/>
                <w:sz w:val="14"/>
                <w:szCs w:val="14"/>
                <w:lang w:val="pt-BR" w:eastAsia="en-GB"/>
              </w:rPr>
              <w:t>Princípio do PRI</w:t>
            </w:r>
          </w:p>
          <w:p w14:paraId="1AC42BD5" w14:textId="77777777" w:rsidR="00724D33" w:rsidRPr="002E7CDB" w:rsidRDefault="00724D33" w:rsidP="002744E8">
            <w:pPr>
              <w:spacing w:line="240" w:lineRule="auto"/>
              <w:jc w:val="center"/>
              <w:textAlignment w:val="baseline"/>
              <w:rPr>
                <w:rFonts w:eastAsia="Times New Roman" w:cs="Arial"/>
                <w:b/>
                <w:bCs/>
                <w:sz w:val="14"/>
                <w:szCs w:val="14"/>
                <w:lang w:eastAsia="en-GB"/>
              </w:rPr>
            </w:pPr>
          </w:p>
          <w:p w14:paraId="72D25741" w14:textId="77777777" w:rsidR="00724D33" w:rsidRPr="002E7CDB" w:rsidRDefault="00B02F32" w:rsidP="002744E8">
            <w:pPr>
              <w:spacing w:line="240" w:lineRule="auto"/>
              <w:jc w:val="center"/>
              <w:textAlignment w:val="baseline"/>
              <w:rPr>
                <w:rFonts w:eastAsia="Times New Roman" w:cs="Arial"/>
                <w:sz w:val="18"/>
                <w:szCs w:val="18"/>
                <w:lang w:eastAsia="en-GB"/>
              </w:rPr>
            </w:pPr>
            <w:r>
              <w:rPr>
                <w:rFonts w:eastAsia="Arial" w:cs="Arial"/>
                <w:b/>
                <w:bCs/>
                <w:sz w:val="22"/>
                <w:szCs w:val="22"/>
                <w:lang w:val="pt-BR" w:eastAsia="en-GB"/>
              </w:rPr>
              <w:t>6</w:t>
            </w:r>
            <w:r>
              <w:rPr>
                <w:rFonts w:eastAsia="Arial" w:cs="Arial"/>
                <w:sz w:val="22"/>
                <w:szCs w:val="22"/>
                <w:lang w:val="pt-BR" w:eastAsia="en-GB"/>
              </w:rPr>
              <w:t> </w:t>
            </w:r>
          </w:p>
        </w:tc>
        <w:tc>
          <w:tcPr>
            <w:tcW w:w="1986" w:type="dxa"/>
            <w:vMerge w:val="restart"/>
            <w:shd w:val="clear" w:color="auto" w:fill="00B0F0"/>
            <w:tcMar>
              <w:top w:w="113" w:type="dxa"/>
              <w:left w:w="113" w:type="dxa"/>
              <w:bottom w:w="113" w:type="dxa"/>
              <w:right w:w="113" w:type="dxa"/>
            </w:tcMar>
            <w:vAlign w:val="center"/>
            <w:hideMark/>
          </w:tcPr>
          <w:p w14:paraId="0A6A4064" w14:textId="77777777" w:rsidR="00724D33" w:rsidRPr="002E7CDB" w:rsidRDefault="00B02F32" w:rsidP="002744E8">
            <w:pPr>
              <w:spacing w:line="240" w:lineRule="auto"/>
              <w:jc w:val="center"/>
              <w:textAlignment w:val="baseline"/>
              <w:rPr>
                <w:rFonts w:eastAsia="Times New Roman" w:cs="Arial"/>
                <w:b/>
                <w:bCs/>
                <w:color w:val="FFFFFF" w:themeColor="background1"/>
                <w:sz w:val="14"/>
                <w:szCs w:val="14"/>
                <w:lang w:eastAsia="en-GB"/>
              </w:rPr>
            </w:pPr>
            <w:r>
              <w:rPr>
                <w:rFonts w:eastAsia="Arial" w:cs="Arial"/>
                <w:b/>
                <w:bCs/>
                <w:color w:val="FFFFFF"/>
                <w:sz w:val="14"/>
                <w:szCs w:val="14"/>
                <w:lang w:val="pt-BR" w:eastAsia="en-GB"/>
              </w:rPr>
              <w:t>Tipo de indicador</w:t>
            </w:r>
          </w:p>
          <w:p w14:paraId="293505D6" w14:textId="77777777" w:rsidR="00724D33" w:rsidRPr="002E7CDB" w:rsidRDefault="00724D33" w:rsidP="002744E8">
            <w:pPr>
              <w:spacing w:line="240" w:lineRule="auto"/>
              <w:jc w:val="center"/>
              <w:textAlignment w:val="baseline"/>
              <w:rPr>
                <w:rFonts w:eastAsia="Times New Roman" w:cs="Arial"/>
                <w:b/>
                <w:bCs/>
                <w:color w:val="FFFFFF" w:themeColor="background1"/>
                <w:sz w:val="14"/>
                <w:szCs w:val="14"/>
                <w:lang w:eastAsia="en-GB"/>
              </w:rPr>
            </w:pPr>
          </w:p>
          <w:p w14:paraId="722D9D7C" w14:textId="77777777" w:rsidR="00724D33" w:rsidRPr="002E7CDB" w:rsidRDefault="00B02F32" w:rsidP="002744E8">
            <w:pPr>
              <w:autoSpaceDE w:val="0"/>
              <w:autoSpaceDN w:val="0"/>
              <w:adjustRightInd w:val="0"/>
              <w:spacing w:line="240" w:lineRule="auto"/>
              <w:jc w:val="center"/>
              <w:rPr>
                <w:rFonts w:eastAsia="Times New Roman" w:cs="Arial"/>
                <w:color w:val="FFFFFF" w:themeColor="background1"/>
                <w:sz w:val="32"/>
                <w:szCs w:val="32"/>
                <w:lang w:eastAsia="en-GB"/>
              </w:rPr>
            </w:pPr>
            <w:r>
              <w:rPr>
                <w:rFonts w:eastAsia="Arial" w:cs="Arial"/>
                <w:b/>
                <w:bCs/>
                <w:color w:val="FFFFFF"/>
                <w:sz w:val="32"/>
                <w:szCs w:val="32"/>
                <w:lang w:val="pt-BR" w:eastAsia="en-GB"/>
              </w:rPr>
              <w:t>CORE</w:t>
            </w:r>
          </w:p>
        </w:tc>
      </w:tr>
      <w:tr w:rsidR="00E91C81" w14:paraId="6B35502F" w14:textId="77777777" w:rsidTr="00724D33">
        <w:trPr>
          <w:trHeight w:val="367"/>
        </w:trPr>
        <w:tc>
          <w:tcPr>
            <w:tcW w:w="1843" w:type="dxa"/>
            <w:vMerge/>
            <w:shd w:val="clear" w:color="auto" w:fill="DFF5F9"/>
            <w:vAlign w:val="center"/>
          </w:tcPr>
          <w:p w14:paraId="17FCF651" w14:textId="77777777" w:rsidR="00724D33" w:rsidRPr="002E7CDB" w:rsidRDefault="00724D33" w:rsidP="002744E8">
            <w:pPr>
              <w:spacing w:line="240" w:lineRule="auto"/>
              <w:jc w:val="center"/>
              <w:textAlignment w:val="baseline"/>
              <w:rPr>
                <w:rFonts w:eastAsia="Times New Roman" w:cs="Arial"/>
                <w:b/>
                <w:sz w:val="14"/>
                <w:szCs w:val="14"/>
                <w:lang w:eastAsia="en-GB"/>
              </w:rPr>
            </w:pPr>
          </w:p>
        </w:tc>
        <w:tc>
          <w:tcPr>
            <w:tcW w:w="1559" w:type="dxa"/>
            <w:shd w:val="clear" w:color="auto" w:fill="DFF5F9"/>
            <w:vAlign w:val="center"/>
          </w:tcPr>
          <w:p w14:paraId="5E822E3B" w14:textId="77777777" w:rsidR="00724D33" w:rsidRPr="002E7CDB" w:rsidRDefault="00B02F32" w:rsidP="002744E8">
            <w:pPr>
              <w:spacing w:line="240" w:lineRule="auto"/>
              <w:textAlignment w:val="baseline"/>
              <w:rPr>
                <w:rFonts w:eastAsia="Times New Roman" w:cs="Arial"/>
                <w:b/>
                <w:sz w:val="14"/>
                <w:szCs w:val="14"/>
                <w:lang w:eastAsia="en-GB"/>
              </w:rPr>
            </w:pPr>
            <w:r>
              <w:rPr>
                <w:rFonts w:eastAsia="Arial" w:cs="Arial"/>
                <w:b/>
                <w:bCs/>
                <w:sz w:val="14"/>
                <w:szCs w:val="14"/>
                <w:lang w:val="pt-BR" w:eastAsia="en-GB"/>
              </w:rPr>
              <w:t>Acesso para:</w:t>
            </w:r>
          </w:p>
        </w:tc>
        <w:tc>
          <w:tcPr>
            <w:tcW w:w="2835" w:type="dxa"/>
            <w:shd w:val="clear" w:color="auto" w:fill="DFF5F9"/>
            <w:vAlign w:val="center"/>
          </w:tcPr>
          <w:p w14:paraId="43347F1A" w14:textId="77777777" w:rsidR="00724D33" w:rsidRPr="002E7CDB" w:rsidRDefault="00B02F32" w:rsidP="002744E8">
            <w:pPr>
              <w:spacing w:line="240" w:lineRule="auto"/>
              <w:textAlignment w:val="baseline"/>
              <w:rPr>
                <w:rFonts w:eastAsia="Times New Roman" w:cs="Arial"/>
                <w:b/>
                <w:sz w:val="14"/>
                <w:szCs w:val="14"/>
                <w:lang w:eastAsia="en-GB"/>
              </w:rPr>
            </w:pPr>
            <w:r>
              <w:rPr>
                <w:rFonts w:eastAsia="Arial"/>
                <w:b/>
                <w:bCs/>
                <w:sz w:val="22"/>
                <w:szCs w:val="22"/>
                <w:lang w:val="pt-BR"/>
              </w:rPr>
              <w:t>N/A</w:t>
            </w:r>
          </w:p>
        </w:tc>
        <w:tc>
          <w:tcPr>
            <w:tcW w:w="4678" w:type="dxa"/>
            <w:vMerge/>
            <w:shd w:val="clear" w:color="auto" w:fill="DFF5F9"/>
            <w:vAlign w:val="center"/>
          </w:tcPr>
          <w:p w14:paraId="4FFCD0FA" w14:textId="77777777" w:rsidR="00724D33" w:rsidRPr="002E7CDB" w:rsidRDefault="00724D33" w:rsidP="002744E8">
            <w:pPr>
              <w:spacing w:line="240" w:lineRule="auto"/>
              <w:jc w:val="center"/>
              <w:textAlignment w:val="baseline"/>
              <w:rPr>
                <w:rFonts w:eastAsia="Times New Roman" w:cs="Arial"/>
                <w:b/>
                <w:sz w:val="14"/>
                <w:szCs w:val="14"/>
                <w:lang w:eastAsia="en-GB"/>
              </w:rPr>
            </w:pPr>
          </w:p>
        </w:tc>
        <w:tc>
          <w:tcPr>
            <w:tcW w:w="1985" w:type="dxa"/>
            <w:vMerge/>
            <w:shd w:val="clear" w:color="auto" w:fill="DFF5F9"/>
            <w:vAlign w:val="center"/>
          </w:tcPr>
          <w:p w14:paraId="30E9DA11" w14:textId="77777777" w:rsidR="00724D33" w:rsidRPr="002E7CDB" w:rsidRDefault="00724D33" w:rsidP="002744E8">
            <w:pPr>
              <w:spacing w:line="240" w:lineRule="auto"/>
              <w:jc w:val="center"/>
              <w:textAlignment w:val="baseline"/>
              <w:rPr>
                <w:rFonts w:eastAsia="Times New Roman" w:cs="Arial"/>
                <w:b/>
                <w:bCs/>
                <w:sz w:val="14"/>
                <w:szCs w:val="14"/>
                <w:lang w:eastAsia="en-GB"/>
              </w:rPr>
            </w:pPr>
          </w:p>
        </w:tc>
        <w:tc>
          <w:tcPr>
            <w:tcW w:w="1986" w:type="dxa"/>
            <w:vMerge/>
            <w:tcMar>
              <w:top w:w="113" w:type="dxa"/>
              <w:left w:w="113" w:type="dxa"/>
              <w:bottom w:w="113" w:type="dxa"/>
              <w:right w:w="113" w:type="dxa"/>
            </w:tcMar>
            <w:vAlign w:val="center"/>
          </w:tcPr>
          <w:p w14:paraId="165F9073" w14:textId="77777777" w:rsidR="00724D33" w:rsidRPr="002E7CDB" w:rsidRDefault="00724D33" w:rsidP="002744E8">
            <w:pPr>
              <w:spacing w:line="240" w:lineRule="auto"/>
              <w:jc w:val="center"/>
              <w:textAlignment w:val="baseline"/>
              <w:rPr>
                <w:rFonts w:eastAsia="Times New Roman" w:cs="Arial"/>
                <w:b/>
                <w:bCs/>
                <w:color w:val="FFFFFF" w:themeColor="background1"/>
                <w:sz w:val="14"/>
                <w:szCs w:val="14"/>
                <w:lang w:eastAsia="en-GB"/>
              </w:rPr>
            </w:pPr>
          </w:p>
        </w:tc>
      </w:tr>
      <w:tr w:rsidR="00E91C81" w14:paraId="22FEAF33" w14:textId="77777777" w:rsidTr="00724D33">
        <w:trPr>
          <w:trHeight w:val="567"/>
        </w:trPr>
        <w:tc>
          <w:tcPr>
            <w:tcW w:w="14886" w:type="dxa"/>
            <w:gridSpan w:val="6"/>
            <w:shd w:val="clear" w:color="auto" w:fill="FFFFFF" w:themeFill="background1"/>
            <w:tcMar>
              <w:top w:w="113" w:type="dxa"/>
              <w:left w:w="113" w:type="dxa"/>
              <w:bottom w:w="113" w:type="dxa"/>
              <w:right w:w="113" w:type="dxa"/>
            </w:tcMar>
            <w:vAlign w:val="center"/>
            <w:hideMark/>
          </w:tcPr>
          <w:p w14:paraId="7752150E" w14:textId="77777777" w:rsidR="008431BE" w:rsidRPr="002E7CDB" w:rsidRDefault="00B02F32" w:rsidP="008431BE">
            <w:pPr>
              <w:spacing w:line="276" w:lineRule="auto"/>
              <w:textAlignment w:val="baseline"/>
              <w:rPr>
                <w:rFonts w:eastAsia="Times New Roman" w:cs="Arial"/>
                <w:lang w:eastAsia="en-GB"/>
              </w:rPr>
            </w:pPr>
            <w:r>
              <w:rPr>
                <w:rFonts w:eastAsia="Arial" w:cs="Arial"/>
                <w:b/>
                <w:bCs/>
                <w:lang w:val="pt-BR" w:eastAsia="en-GB"/>
              </w:rPr>
              <w:t xml:space="preserve">Indique como você divulgou informações para seus investidores sobre suas </w:t>
            </w:r>
            <w:hyperlink r:id="rId83" w:history="1">
              <w:r>
                <w:rPr>
                  <w:rFonts w:eastAsia="Arial" w:cs="Arial"/>
                  <w:b/>
                  <w:bCs/>
                  <w:color w:val="00B0F0"/>
                  <w:lang w:val="pt-BR" w:eastAsia="en-GB"/>
                </w:rPr>
                <w:t>metas relacionadas a fatores ASG relevantes</w:t>
              </w:r>
            </w:hyperlink>
            <w:r>
              <w:rPr>
                <w:rFonts w:eastAsia="Arial" w:cs="Arial"/>
                <w:b/>
                <w:bCs/>
                <w:lang w:val="pt-BR" w:eastAsia="en-GB"/>
              </w:rPr>
              <w:t xml:space="preserve"> e dados relacionados durante o exercício.</w:t>
            </w:r>
          </w:p>
        </w:tc>
      </w:tr>
      <w:tr w:rsidR="00E91C81" w14:paraId="6C54B2A5" w14:textId="77777777" w:rsidTr="00724D33">
        <w:trPr>
          <w:trHeight w:val="465"/>
        </w:trPr>
        <w:tc>
          <w:tcPr>
            <w:tcW w:w="14886" w:type="dxa"/>
            <w:gridSpan w:val="6"/>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hideMark/>
          </w:tcPr>
          <w:p w14:paraId="1F940DC6" w14:textId="77777777" w:rsidR="00D61981" w:rsidRPr="002E7CDB" w:rsidRDefault="00B02F32" w:rsidP="00D54A27">
            <w:pPr>
              <w:pStyle w:val="ListParagraph"/>
              <w:numPr>
                <w:ilvl w:val="0"/>
                <w:numId w:val="17"/>
              </w:numPr>
              <w:spacing w:line="276" w:lineRule="auto"/>
              <w:textAlignment w:val="baseline"/>
              <w:rPr>
                <w:rFonts w:eastAsia="Times New Roman" w:cs="Arial"/>
                <w:lang w:eastAsia="en-GB"/>
              </w:rPr>
            </w:pPr>
            <w:r>
              <w:rPr>
                <w:rFonts w:eastAsia="Arial" w:cs="Arial"/>
                <w:lang w:val="pt-BR" w:eastAsia="en-GB"/>
              </w:rPr>
              <w:t xml:space="preserve">(A) Utilizamos um relatório de sustentabilidade </w:t>
            </w:r>
            <w:r>
              <w:rPr>
                <w:rFonts w:eastAsia="Arial" w:cs="Arial"/>
                <w:lang w:val="pt-BR" w:eastAsia="en-GB"/>
              </w:rPr>
              <w:t>disponibilizado para o público</w:t>
            </w:r>
          </w:p>
          <w:p w14:paraId="0DE11B08" w14:textId="77777777" w:rsidR="00D61981" w:rsidRPr="002E7CDB" w:rsidRDefault="00B02F32" w:rsidP="00D54A27">
            <w:pPr>
              <w:pStyle w:val="ListParagraph"/>
              <w:numPr>
                <w:ilvl w:val="0"/>
                <w:numId w:val="17"/>
              </w:numPr>
              <w:spacing w:line="276" w:lineRule="auto"/>
              <w:textAlignment w:val="baseline"/>
              <w:rPr>
                <w:rFonts w:eastAsia="Times New Roman" w:cs="Arial"/>
                <w:lang w:eastAsia="en-GB"/>
              </w:rPr>
            </w:pPr>
            <w:r>
              <w:rPr>
                <w:rFonts w:eastAsia="Arial" w:cs="Arial"/>
                <w:lang w:val="pt-BR" w:eastAsia="en-GB"/>
              </w:rPr>
              <w:t xml:space="preserve">(B) Fizemos esta divulgação de modo agregado em relatórios formais para investidores </w:t>
            </w:r>
          </w:p>
          <w:p w14:paraId="0FD6BAEE" w14:textId="77777777" w:rsidR="00D61981" w:rsidRPr="002E7CDB" w:rsidRDefault="00B02F32" w:rsidP="00D54A27">
            <w:pPr>
              <w:pStyle w:val="ListParagraph"/>
              <w:numPr>
                <w:ilvl w:val="0"/>
                <w:numId w:val="17"/>
              </w:numPr>
              <w:spacing w:line="276" w:lineRule="auto"/>
              <w:textAlignment w:val="baseline"/>
              <w:rPr>
                <w:rFonts w:eastAsia="Times New Roman" w:cs="Arial"/>
                <w:lang w:eastAsia="en-GB"/>
              </w:rPr>
            </w:pPr>
            <w:r>
              <w:rPr>
                <w:rFonts w:eastAsia="Arial" w:cs="Arial"/>
                <w:lang w:val="pt-BR" w:eastAsia="en-GB"/>
              </w:rPr>
              <w:t xml:space="preserve">(C) Fizemos esta divulgação no nível das empresas da carteira em relatórios formais para investidores </w:t>
            </w:r>
          </w:p>
          <w:p w14:paraId="3BCDF8B4" w14:textId="77777777" w:rsidR="00D61981" w:rsidRPr="002E7CDB" w:rsidRDefault="00B02F32" w:rsidP="00D54A27">
            <w:pPr>
              <w:pStyle w:val="ListParagraph"/>
              <w:numPr>
                <w:ilvl w:val="0"/>
                <w:numId w:val="17"/>
              </w:numPr>
              <w:spacing w:line="276" w:lineRule="auto"/>
              <w:textAlignment w:val="baseline"/>
              <w:rPr>
                <w:rFonts w:asciiTheme="minorHAnsi" w:eastAsiaTheme="minorEastAsia" w:hAnsiTheme="minorHAnsi" w:cstheme="minorBidi"/>
              </w:rPr>
            </w:pPr>
            <w:r>
              <w:rPr>
                <w:rFonts w:eastAsia="Arial" w:cs="Arial"/>
                <w:lang w:val="pt-BR" w:eastAsia="en-GB"/>
              </w:rPr>
              <w:t xml:space="preserve">(D) Fizemos esta divulgação através </w:t>
            </w:r>
            <w:r>
              <w:rPr>
                <w:rFonts w:eastAsia="Arial" w:cs="Arial"/>
                <w:lang w:val="pt-BR" w:eastAsia="en-GB"/>
              </w:rPr>
              <w:t xml:space="preserve">de um comitê consultivo de cotistas (ou equivalente) </w:t>
            </w:r>
          </w:p>
          <w:p w14:paraId="67CAECBA" w14:textId="77777777" w:rsidR="00D61981" w:rsidRPr="002E7CDB" w:rsidRDefault="00B02F32" w:rsidP="00D54A27">
            <w:pPr>
              <w:pStyle w:val="ListParagraph"/>
              <w:numPr>
                <w:ilvl w:val="0"/>
                <w:numId w:val="17"/>
              </w:numPr>
              <w:spacing w:line="276" w:lineRule="auto"/>
              <w:textAlignment w:val="baseline"/>
              <w:rPr>
                <w:rFonts w:eastAsia="Times New Roman" w:cs="Arial"/>
                <w:lang w:eastAsia="en-GB"/>
              </w:rPr>
            </w:pPr>
            <w:r>
              <w:rPr>
                <w:rFonts w:eastAsia="Arial" w:cs="Arial"/>
                <w:lang w:val="pt-BR" w:eastAsia="en-GB"/>
              </w:rPr>
              <w:t xml:space="preserve">(E) Fizemos esta divulgação em eventos digitais ou físicos ou em reuniões com investidores </w:t>
            </w:r>
          </w:p>
          <w:p w14:paraId="6EE88584" w14:textId="77777777" w:rsidR="00D61981" w:rsidRPr="002E7CDB" w:rsidRDefault="00B02F32" w:rsidP="00D54A27">
            <w:pPr>
              <w:pStyle w:val="ListParagraph"/>
              <w:numPr>
                <w:ilvl w:val="0"/>
                <w:numId w:val="17"/>
              </w:numPr>
              <w:spacing w:line="276" w:lineRule="auto"/>
              <w:textAlignment w:val="baseline"/>
              <w:rPr>
                <w:rFonts w:eastAsia="Times New Roman" w:cs="Arial"/>
                <w:lang w:eastAsia="en-GB"/>
              </w:rPr>
            </w:pPr>
            <w:r>
              <w:rPr>
                <w:rFonts w:eastAsia="Arial" w:cs="Arial"/>
                <w:lang w:val="pt-BR" w:eastAsia="en-GB"/>
              </w:rPr>
              <w:t xml:space="preserve">(F) Implementamos um processo para garantir que </w:t>
            </w:r>
            <w:hyperlink r:id="rId84" w:history="1">
              <w:r>
                <w:rPr>
                  <w:rFonts w:eastAsia="Arial"/>
                  <w:color w:val="00B0F0"/>
                  <w:lang w:val="pt-BR" w:eastAsia="en-GB"/>
                </w:rPr>
                <w:t>inci</w:t>
              </w:r>
              <w:r>
                <w:rPr>
                  <w:rFonts w:eastAsia="Arial"/>
                  <w:color w:val="00B0F0"/>
                  <w:lang w:val="pt-BR" w:eastAsia="en-GB"/>
                </w:rPr>
                <w:t>dentes ASG</w:t>
              </w:r>
            </w:hyperlink>
            <w:r>
              <w:rPr>
                <w:rFonts w:eastAsia="Arial" w:cs="Arial"/>
                <w:lang w:val="pt-BR" w:eastAsia="en-GB"/>
              </w:rPr>
              <w:t xml:space="preserve"> graves fossem divulgados</w:t>
            </w:r>
          </w:p>
          <w:p w14:paraId="69571302" w14:textId="77777777" w:rsidR="007840FF" w:rsidRPr="002E7CDB" w:rsidRDefault="00B02F32" w:rsidP="00D54A27">
            <w:pPr>
              <w:pStyle w:val="ListParagraph"/>
              <w:numPr>
                <w:ilvl w:val="0"/>
                <w:numId w:val="17"/>
              </w:numPr>
              <w:spacing w:line="276" w:lineRule="auto"/>
              <w:textAlignment w:val="baseline"/>
              <w:rPr>
                <w:rFonts w:eastAsia="Times New Roman" w:cs="Arial"/>
                <w:lang w:eastAsia="en-GB"/>
              </w:rPr>
            </w:pPr>
            <w:r>
              <w:rPr>
                <w:rFonts w:eastAsia="Arial" w:cs="Arial"/>
                <w:lang w:val="pt-BR" w:eastAsia="en-GB"/>
              </w:rPr>
              <w:t>(G) Outro</w:t>
            </w:r>
          </w:p>
          <w:p w14:paraId="4C812FE2" w14:textId="77777777" w:rsidR="00D61981" w:rsidRPr="002E7CDB" w:rsidRDefault="00B02F32" w:rsidP="00484950">
            <w:pPr>
              <w:pStyle w:val="ListParagraph"/>
              <w:spacing w:line="276" w:lineRule="auto"/>
              <w:ind w:left="360"/>
              <w:textAlignment w:val="baseline"/>
              <w:rPr>
                <w:rFonts w:eastAsia="Times New Roman" w:cs="Arial"/>
                <w:lang w:eastAsia="en-GB"/>
              </w:rPr>
            </w:pPr>
            <w:r>
              <w:rPr>
                <w:rFonts w:eastAsia="Arial" w:cs="Arial"/>
                <w:lang w:val="pt-BR" w:eastAsia="en-GB"/>
              </w:rPr>
              <w:t>Especifique: ____ [Texto livre obrigatório: curto]</w:t>
            </w:r>
          </w:p>
          <w:p w14:paraId="1316CA1F" w14:textId="77777777" w:rsidR="00567B6D" w:rsidRPr="002E7CDB" w:rsidRDefault="00B02F32" w:rsidP="00D54A27">
            <w:pPr>
              <w:pStyle w:val="ListParagraph"/>
              <w:numPr>
                <w:ilvl w:val="0"/>
                <w:numId w:val="18"/>
              </w:numPr>
              <w:spacing w:line="276" w:lineRule="auto"/>
              <w:textAlignment w:val="baseline"/>
              <w:rPr>
                <w:rFonts w:eastAsia="Times New Roman" w:cs="Arial"/>
                <w:sz w:val="16"/>
                <w:szCs w:val="16"/>
                <w:lang w:eastAsia="en-GB"/>
              </w:rPr>
            </w:pPr>
            <w:r>
              <w:rPr>
                <w:rFonts w:eastAsia="Arial" w:cs="Arial"/>
                <w:lang w:val="pt-BR" w:eastAsia="en-GB"/>
              </w:rPr>
              <w:t xml:space="preserve">(H) Não divulgamos informações para investidores sobre nossas metas relacionadas a fatores ASG relevantes e dados </w:t>
            </w:r>
            <w:r>
              <w:rPr>
                <w:rFonts w:eastAsia="Arial" w:cs="Arial"/>
                <w:lang w:val="pt-BR" w:eastAsia="en-GB"/>
              </w:rPr>
              <w:t>relacionados durante o exercício</w:t>
            </w:r>
          </w:p>
        </w:tc>
      </w:tr>
      <w:tr w:rsidR="00E91C81" w14:paraId="70870839" w14:textId="77777777" w:rsidTr="00724D33">
        <w:trPr>
          <w:trHeight w:val="300"/>
        </w:trPr>
        <w:tc>
          <w:tcPr>
            <w:tcW w:w="14886" w:type="dxa"/>
            <w:gridSpan w:val="6"/>
            <w:tcBorders>
              <w:left w:val="nil"/>
              <w:right w:val="nil"/>
            </w:tcBorders>
            <w:shd w:val="clear" w:color="auto" w:fill="FFFFFF" w:themeFill="background1"/>
            <w:tcMar>
              <w:top w:w="0" w:type="dxa"/>
              <w:bottom w:w="0" w:type="dxa"/>
            </w:tcMar>
            <w:vAlign w:val="center"/>
          </w:tcPr>
          <w:p w14:paraId="0856444E" w14:textId="77777777" w:rsidR="00567B6D" w:rsidRPr="002E7CDB" w:rsidRDefault="00567B6D" w:rsidP="002744E8">
            <w:pPr>
              <w:spacing w:line="240" w:lineRule="auto"/>
              <w:jc w:val="center"/>
              <w:textAlignment w:val="baseline"/>
              <w:rPr>
                <w:rStyle w:val="Hyperlink"/>
                <w:sz w:val="16"/>
                <w:szCs w:val="16"/>
              </w:rPr>
            </w:pPr>
          </w:p>
        </w:tc>
      </w:tr>
      <w:tr w:rsidR="00E91C81" w14:paraId="2774C614" w14:textId="77777777" w:rsidTr="00724D33">
        <w:trPr>
          <w:trHeight w:val="300"/>
        </w:trPr>
        <w:tc>
          <w:tcPr>
            <w:tcW w:w="14886" w:type="dxa"/>
            <w:gridSpan w:val="6"/>
            <w:shd w:val="clear" w:color="auto" w:fill="0070C0"/>
            <w:vAlign w:val="center"/>
          </w:tcPr>
          <w:p w14:paraId="07537323" w14:textId="77777777" w:rsidR="00567B6D" w:rsidRPr="002E7CDB" w:rsidRDefault="00B02F32" w:rsidP="002744E8">
            <w:pPr>
              <w:rPr>
                <w:rStyle w:val="Hyperlink"/>
                <w:b/>
                <w:bCs/>
                <w:color w:val="FFFFFF" w:themeColor="background1"/>
                <w:sz w:val="18"/>
                <w:szCs w:val="18"/>
              </w:rPr>
            </w:pPr>
            <w:r>
              <w:rPr>
                <w:rFonts w:eastAsia="Arial" w:cs="Arial"/>
                <w:b/>
                <w:bCs/>
                <w:color w:val="FFFFFF"/>
                <w:sz w:val="18"/>
                <w:szCs w:val="18"/>
                <w:lang w:val="pt-BR" w:eastAsia="en-GB"/>
              </w:rPr>
              <w:t>Notas explicativas</w:t>
            </w:r>
          </w:p>
        </w:tc>
      </w:tr>
      <w:tr w:rsidR="00E91C81" w14:paraId="116E575B" w14:textId="77777777" w:rsidTr="00724D33">
        <w:trPr>
          <w:trHeight w:val="300"/>
        </w:trPr>
        <w:tc>
          <w:tcPr>
            <w:tcW w:w="1843" w:type="dxa"/>
            <w:shd w:val="clear" w:color="auto" w:fill="auto"/>
            <w:vAlign w:val="center"/>
          </w:tcPr>
          <w:p w14:paraId="45DFC83B" w14:textId="77777777" w:rsidR="00567B6D" w:rsidRPr="002E7CDB" w:rsidRDefault="00B02F32" w:rsidP="002744E8">
            <w:pPr>
              <w:rPr>
                <w:rStyle w:val="Hyperlink"/>
                <w:b/>
                <w:sz w:val="16"/>
                <w:szCs w:val="16"/>
              </w:rPr>
            </w:pPr>
            <w:r>
              <w:rPr>
                <w:rFonts w:eastAsia="Arial"/>
                <w:b/>
                <w:bCs/>
                <w:sz w:val="16"/>
                <w:szCs w:val="16"/>
                <w:lang w:val="pt-BR"/>
              </w:rPr>
              <w:t>Objetivo do indicador</w:t>
            </w:r>
          </w:p>
        </w:tc>
        <w:tc>
          <w:tcPr>
            <w:tcW w:w="13043" w:type="dxa"/>
            <w:gridSpan w:val="5"/>
            <w:shd w:val="clear" w:color="auto" w:fill="auto"/>
            <w:vAlign w:val="center"/>
          </w:tcPr>
          <w:p w14:paraId="3511468B" w14:textId="77777777" w:rsidR="00567B6D" w:rsidRPr="002E7CDB" w:rsidRDefault="00B02F32" w:rsidP="00567B6D">
            <w:pPr>
              <w:rPr>
                <w:rStyle w:val="Hyperlink"/>
                <w:color w:val="000000" w:themeColor="text1"/>
                <w:sz w:val="16"/>
                <w:szCs w:val="16"/>
              </w:rPr>
            </w:pPr>
            <w:r>
              <w:rPr>
                <w:rStyle w:val="Hyperlink"/>
                <w:rFonts w:eastAsia="Arial"/>
                <w:color w:val="000000"/>
                <w:sz w:val="16"/>
                <w:szCs w:val="16"/>
                <w:lang w:val="pt-BR"/>
              </w:rPr>
              <w:t xml:space="preserve">Este indicador procura compreender a abordagem específica do signatário para a comunicação de metas relacionadas a fatores ASG relevantes e dados relacionados aos seus investimentos em </w:t>
            </w:r>
            <w:r>
              <w:rPr>
                <w:rStyle w:val="Hyperlink"/>
                <w:rFonts w:eastAsia="Arial"/>
                <w:i/>
                <w:iCs/>
                <w:color w:val="000000"/>
                <w:sz w:val="16"/>
                <w:szCs w:val="16"/>
                <w:lang w:val="pt-BR"/>
              </w:rPr>
              <w:t>private equity</w:t>
            </w:r>
            <w:r>
              <w:rPr>
                <w:rStyle w:val="Hyperlink"/>
                <w:rFonts w:eastAsia="Arial"/>
                <w:color w:val="000000"/>
                <w:sz w:val="16"/>
                <w:szCs w:val="16"/>
                <w:lang w:val="pt-BR"/>
              </w:rPr>
              <w:t>, e permite que o signatário demonstre o nível de transpa</w:t>
            </w:r>
            <w:r>
              <w:rPr>
                <w:rStyle w:val="Hyperlink"/>
                <w:rFonts w:eastAsia="Arial"/>
                <w:color w:val="000000"/>
                <w:sz w:val="16"/>
                <w:szCs w:val="16"/>
                <w:lang w:val="pt-BR"/>
              </w:rPr>
              <w:t>rência de suas práticas de investimento responsável. Considera-se uma boa prática que o signatário divulgue informações sobre suas atividades de investimento para o público e para investidores anualmente ou com maior frequência.</w:t>
            </w:r>
          </w:p>
          <w:p w14:paraId="72CC046E" w14:textId="77777777" w:rsidR="00567B6D" w:rsidRPr="002E7CDB" w:rsidRDefault="00567B6D" w:rsidP="00567B6D">
            <w:pPr>
              <w:rPr>
                <w:rStyle w:val="Hyperlink"/>
                <w:color w:val="000000" w:themeColor="text1"/>
                <w:sz w:val="16"/>
                <w:szCs w:val="16"/>
              </w:rPr>
            </w:pPr>
          </w:p>
          <w:p w14:paraId="17D2EA2C" w14:textId="77777777" w:rsidR="00567B6D" w:rsidRPr="002E7CDB" w:rsidRDefault="00B02F32" w:rsidP="00567B6D">
            <w:pPr>
              <w:rPr>
                <w:rStyle w:val="Hyperlink"/>
                <w:color w:val="000000" w:themeColor="text1"/>
                <w:sz w:val="16"/>
                <w:szCs w:val="16"/>
              </w:rPr>
            </w:pPr>
            <w:r>
              <w:rPr>
                <w:rStyle w:val="Hyperlink"/>
                <w:rFonts w:eastAsia="Arial"/>
                <w:color w:val="000000"/>
                <w:sz w:val="16"/>
                <w:szCs w:val="16"/>
                <w:lang w:val="pt-BR"/>
              </w:rPr>
              <w:t>Os investimentos no mercad</w:t>
            </w:r>
            <w:r>
              <w:rPr>
                <w:rStyle w:val="Hyperlink"/>
                <w:rFonts w:eastAsia="Arial"/>
                <w:color w:val="000000"/>
                <w:sz w:val="16"/>
                <w:szCs w:val="16"/>
                <w:lang w:val="pt-BR"/>
              </w:rPr>
              <w:t>o privado são menos transparentes do que os de mercados públicos. Como resultado, os gestores de investimento do mercado privado têm a responsabilidade adicional de ser transparentes com investidores e de divulgar informações ASG da carteira de maneira pro</w:t>
            </w:r>
            <w:r>
              <w:rPr>
                <w:rStyle w:val="Hyperlink"/>
                <w:rFonts w:eastAsia="Arial"/>
                <w:color w:val="000000"/>
                <w:sz w:val="16"/>
                <w:szCs w:val="16"/>
                <w:lang w:val="pt-BR"/>
              </w:rPr>
              <w:t>ativa. Além disso, algumas jurisdições estão elaborando regulamentações que exigem que os gestores de investimento divulguem algumas informações ASG da carteira para seus clientes.</w:t>
            </w:r>
          </w:p>
        </w:tc>
      </w:tr>
      <w:tr w:rsidR="00E91C81" w14:paraId="6D7449AB" w14:textId="77777777" w:rsidTr="00724D33">
        <w:trPr>
          <w:trHeight w:val="300"/>
        </w:trPr>
        <w:tc>
          <w:tcPr>
            <w:tcW w:w="1843" w:type="dxa"/>
            <w:shd w:val="clear" w:color="auto" w:fill="auto"/>
            <w:vAlign w:val="center"/>
          </w:tcPr>
          <w:p w14:paraId="5119E878" w14:textId="77777777" w:rsidR="00567B6D" w:rsidRPr="002E7CDB" w:rsidRDefault="00B02F32" w:rsidP="002744E8">
            <w:pPr>
              <w:rPr>
                <w:b/>
                <w:bCs/>
                <w:sz w:val="16"/>
                <w:szCs w:val="16"/>
              </w:rPr>
            </w:pPr>
            <w:r>
              <w:rPr>
                <w:rFonts w:eastAsia="Arial"/>
                <w:b/>
                <w:bCs/>
                <w:sz w:val="16"/>
                <w:szCs w:val="16"/>
                <w:lang w:val="pt-BR"/>
              </w:rPr>
              <w:t>Referência a outras normas</w:t>
            </w:r>
          </w:p>
        </w:tc>
        <w:tc>
          <w:tcPr>
            <w:tcW w:w="13043" w:type="dxa"/>
            <w:gridSpan w:val="5"/>
            <w:shd w:val="clear" w:color="auto" w:fill="auto"/>
            <w:vAlign w:val="center"/>
          </w:tcPr>
          <w:p w14:paraId="69F81616" w14:textId="77777777" w:rsidR="00567B6D" w:rsidRPr="002E7CDB" w:rsidRDefault="00B02F32" w:rsidP="00C602D5">
            <w:pPr>
              <w:rPr>
                <w:rStyle w:val="Hyperlink"/>
                <w:color w:val="000000" w:themeColor="text1"/>
              </w:rPr>
            </w:pPr>
            <w:r>
              <w:rPr>
                <w:rStyle w:val="Hyperlink"/>
                <w:rFonts w:eastAsia="Arial"/>
                <w:color w:val="000000"/>
                <w:sz w:val="16"/>
                <w:szCs w:val="16"/>
                <w:lang w:val="pt-BR"/>
              </w:rPr>
              <w:t xml:space="preserve">Para exemplos de um conjunto de métricas ASG padronizadas criadas pelo setor, consulte </w:t>
            </w:r>
            <w:hyperlink r:id="rId85" w:history="1">
              <w:r>
                <w:rPr>
                  <w:rStyle w:val="Hyperlink"/>
                  <w:rFonts w:eastAsia="Arial"/>
                  <w:sz w:val="16"/>
                  <w:szCs w:val="16"/>
                  <w:lang w:val="pt-BR"/>
                </w:rPr>
                <w:t>ESG Data Convergence Project</w:t>
              </w:r>
            </w:hyperlink>
            <w:r>
              <w:rPr>
                <w:rStyle w:val="Hyperlink"/>
                <w:rFonts w:eastAsia="Arial"/>
                <w:color w:val="000000"/>
                <w:sz w:val="16"/>
                <w:szCs w:val="16"/>
                <w:lang w:val="pt-BR"/>
              </w:rPr>
              <w:t xml:space="preserve">. </w:t>
            </w:r>
          </w:p>
        </w:tc>
      </w:tr>
    </w:tbl>
    <w:p w14:paraId="37238784" w14:textId="77777777" w:rsidR="003D1B8A" w:rsidRDefault="003D1B8A">
      <w:r>
        <w:br w:type="page"/>
      </w:r>
    </w:p>
    <w:tbl>
      <w:tblPr>
        <w:tblW w:w="14886"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843"/>
        <w:gridCol w:w="6521"/>
        <w:gridCol w:w="6522"/>
      </w:tblGrid>
      <w:tr w:rsidR="00E91C81" w14:paraId="724AD2F8" w14:textId="77777777" w:rsidTr="00724D33">
        <w:trPr>
          <w:trHeight w:val="300"/>
        </w:trPr>
        <w:tc>
          <w:tcPr>
            <w:tcW w:w="14886" w:type="dxa"/>
            <w:gridSpan w:val="3"/>
            <w:shd w:val="clear" w:color="auto" w:fill="0070C0"/>
            <w:vAlign w:val="center"/>
          </w:tcPr>
          <w:p w14:paraId="213B12BE" w14:textId="39E8E846" w:rsidR="00567B6D" w:rsidRPr="002E7CDB" w:rsidRDefault="00B02F32" w:rsidP="00C602D5">
            <w:pPr>
              <w:rPr>
                <w:color w:val="FFFFFF" w:themeColor="background1"/>
                <w:sz w:val="16"/>
                <w:szCs w:val="16"/>
              </w:rPr>
            </w:pPr>
            <w:r>
              <w:rPr>
                <w:rFonts w:eastAsia="Arial" w:cs="Arial"/>
                <w:b/>
                <w:bCs/>
                <w:color w:val="FFFFFF"/>
                <w:sz w:val="18"/>
                <w:szCs w:val="18"/>
                <w:lang w:val="pt-BR" w:eastAsia="en-GB"/>
              </w:rPr>
              <w:lastRenderedPageBreak/>
              <w:t>Lógica</w:t>
            </w:r>
          </w:p>
        </w:tc>
      </w:tr>
      <w:tr w:rsidR="00E91C81" w14:paraId="410398E5" w14:textId="77777777" w:rsidTr="00724D33">
        <w:trPr>
          <w:trHeight w:val="300"/>
        </w:trPr>
        <w:tc>
          <w:tcPr>
            <w:tcW w:w="1843" w:type="dxa"/>
            <w:shd w:val="clear" w:color="auto" w:fill="auto"/>
            <w:vAlign w:val="center"/>
          </w:tcPr>
          <w:p w14:paraId="3B8C6D07" w14:textId="77777777" w:rsidR="00567B6D" w:rsidRPr="002E7CDB" w:rsidRDefault="00B02F32" w:rsidP="00C602D5">
            <w:pPr>
              <w:rPr>
                <w:b/>
                <w:bCs/>
                <w:sz w:val="16"/>
                <w:szCs w:val="16"/>
              </w:rPr>
            </w:pPr>
            <w:r>
              <w:rPr>
                <w:rFonts w:eastAsia="Arial"/>
                <w:b/>
                <w:bCs/>
                <w:sz w:val="16"/>
                <w:szCs w:val="16"/>
                <w:lang w:val="pt-BR"/>
              </w:rPr>
              <w:t>Subordinado a</w:t>
            </w:r>
          </w:p>
        </w:tc>
        <w:tc>
          <w:tcPr>
            <w:tcW w:w="13043" w:type="dxa"/>
            <w:gridSpan w:val="2"/>
            <w:shd w:val="clear" w:color="auto" w:fill="auto"/>
            <w:vAlign w:val="center"/>
          </w:tcPr>
          <w:p w14:paraId="153F85FB" w14:textId="77777777" w:rsidR="00567B6D" w:rsidRPr="002E7CDB" w:rsidRDefault="00B02F32" w:rsidP="00C602D5">
            <w:pPr>
              <w:rPr>
                <w:sz w:val="16"/>
                <w:szCs w:val="16"/>
              </w:rPr>
            </w:pPr>
            <w:r>
              <w:rPr>
                <w:rFonts w:eastAsia="Arial"/>
                <w:sz w:val="16"/>
                <w:szCs w:val="16"/>
                <w:lang w:val="pt-BR"/>
              </w:rPr>
              <w:t>[OO 21]</w:t>
            </w:r>
          </w:p>
        </w:tc>
      </w:tr>
      <w:tr w:rsidR="00E91C81" w14:paraId="19F5C42E" w14:textId="77777777" w:rsidTr="00724D33">
        <w:trPr>
          <w:trHeight w:val="300"/>
        </w:trPr>
        <w:tc>
          <w:tcPr>
            <w:tcW w:w="1843" w:type="dxa"/>
            <w:shd w:val="clear" w:color="auto" w:fill="auto"/>
            <w:vAlign w:val="center"/>
          </w:tcPr>
          <w:p w14:paraId="420D5133" w14:textId="77777777" w:rsidR="00567B6D" w:rsidRPr="002E7CDB" w:rsidRDefault="00B02F32" w:rsidP="00C602D5">
            <w:pPr>
              <w:rPr>
                <w:b/>
                <w:bCs/>
                <w:sz w:val="16"/>
                <w:szCs w:val="16"/>
              </w:rPr>
            </w:pPr>
            <w:r>
              <w:rPr>
                <w:rFonts w:eastAsia="Arial"/>
                <w:b/>
                <w:bCs/>
                <w:sz w:val="16"/>
                <w:szCs w:val="16"/>
                <w:lang w:val="pt-BR"/>
              </w:rPr>
              <w:t>Acesso para</w:t>
            </w:r>
          </w:p>
        </w:tc>
        <w:tc>
          <w:tcPr>
            <w:tcW w:w="13043" w:type="dxa"/>
            <w:gridSpan w:val="2"/>
            <w:shd w:val="clear" w:color="auto" w:fill="auto"/>
            <w:vAlign w:val="center"/>
          </w:tcPr>
          <w:p w14:paraId="13F0DA5C" w14:textId="77777777" w:rsidR="00567B6D" w:rsidRPr="002E7CDB" w:rsidRDefault="00B02F32" w:rsidP="00C602D5">
            <w:pPr>
              <w:rPr>
                <w:sz w:val="16"/>
                <w:szCs w:val="16"/>
              </w:rPr>
            </w:pPr>
            <w:r>
              <w:rPr>
                <w:rFonts w:eastAsia="Arial"/>
                <w:sz w:val="16"/>
                <w:szCs w:val="16"/>
                <w:lang w:val="pt-BR"/>
              </w:rPr>
              <w:t>N/A</w:t>
            </w:r>
          </w:p>
        </w:tc>
      </w:tr>
      <w:tr w:rsidR="00E91C81" w14:paraId="6B922668" w14:textId="77777777" w:rsidTr="00724D33">
        <w:trPr>
          <w:trHeight w:val="300"/>
        </w:trPr>
        <w:tc>
          <w:tcPr>
            <w:tcW w:w="14886" w:type="dxa"/>
            <w:gridSpan w:val="3"/>
            <w:shd w:val="clear" w:color="auto" w:fill="0070C0"/>
            <w:vAlign w:val="center"/>
          </w:tcPr>
          <w:p w14:paraId="0473DA80" w14:textId="77777777" w:rsidR="00567B6D" w:rsidRPr="002E7CDB" w:rsidRDefault="00B02F32" w:rsidP="00C602D5">
            <w:pPr>
              <w:rPr>
                <w:rFonts w:eastAsia="Times New Roman" w:cs="Arial"/>
                <w:b/>
                <w:bCs/>
                <w:color w:val="FFFFFF" w:themeColor="background1"/>
                <w:sz w:val="18"/>
                <w:szCs w:val="18"/>
                <w:lang w:eastAsia="en-GB"/>
              </w:rPr>
            </w:pPr>
            <w:r>
              <w:rPr>
                <w:rFonts w:eastAsia="Arial" w:cs="Arial"/>
                <w:b/>
                <w:bCs/>
                <w:color w:val="FFFFFF"/>
                <w:sz w:val="18"/>
                <w:szCs w:val="18"/>
                <w:lang w:val="pt-BR" w:eastAsia="en-GB"/>
              </w:rPr>
              <w:t>Avaliação</w:t>
            </w:r>
          </w:p>
        </w:tc>
      </w:tr>
      <w:tr w:rsidR="00E91C81" w14:paraId="7E914887" w14:textId="77777777" w:rsidTr="00724D33">
        <w:trPr>
          <w:trHeight w:val="354"/>
        </w:trPr>
        <w:tc>
          <w:tcPr>
            <w:tcW w:w="1843" w:type="dxa"/>
            <w:shd w:val="clear" w:color="auto" w:fill="auto"/>
            <w:vAlign w:val="center"/>
          </w:tcPr>
          <w:p w14:paraId="60D84FAD" w14:textId="77777777" w:rsidR="00F63737" w:rsidRPr="002E7CDB" w:rsidRDefault="00B02F32" w:rsidP="00C602D5">
            <w:pPr>
              <w:rPr>
                <w:b/>
                <w:sz w:val="16"/>
                <w:szCs w:val="16"/>
              </w:rPr>
            </w:pPr>
            <w:r>
              <w:rPr>
                <w:rFonts w:eastAsia="Arial"/>
                <w:b/>
                <w:bCs/>
                <w:sz w:val="16"/>
                <w:szCs w:val="16"/>
                <w:lang w:val="pt-BR"/>
              </w:rPr>
              <w:t>Critérios de avaliação</w:t>
            </w:r>
          </w:p>
        </w:tc>
        <w:tc>
          <w:tcPr>
            <w:tcW w:w="6521" w:type="dxa"/>
            <w:shd w:val="clear" w:color="auto" w:fill="auto"/>
            <w:vAlign w:val="center"/>
          </w:tcPr>
          <w:p w14:paraId="65758F44" w14:textId="77777777" w:rsidR="00F63737" w:rsidRPr="002E7CDB" w:rsidRDefault="00B02F32" w:rsidP="00C602D5">
            <w:pPr>
              <w:rPr>
                <w:rStyle w:val="Hyperlink"/>
                <w:color w:val="000000" w:themeColor="text1"/>
                <w:sz w:val="16"/>
                <w:szCs w:val="16"/>
              </w:rPr>
            </w:pPr>
            <w:r>
              <w:rPr>
                <w:rStyle w:val="Hyperlink"/>
                <w:rFonts w:eastAsia="Arial"/>
                <w:color w:val="000000"/>
                <w:sz w:val="16"/>
                <w:szCs w:val="16"/>
                <w:lang w:val="pt-BR"/>
              </w:rPr>
              <w:t>100 pontos neste indicador.</w:t>
            </w:r>
          </w:p>
          <w:p w14:paraId="6A06015C" w14:textId="77777777" w:rsidR="00F63737" w:rsidRPr="002E7CDB" w:rsidRDefault="00F63737" w:rsidP="00C602D5">
            <w:pPr>
              <w:rPr>
                <w:rStyle w:val="Hyperlink"/>
                <w:color w:val="000000" w:themeColor="text1"/>
                <w:sz w:val="16"/>
                <w:szCs w:val="16"/>
              </w:rPr>
            </w:pPr>
          </w:p>
          <w:p w14:paraId="036F2894" w14:textId="77777777" w:rsidR="00F63737" w:rsidRPr="002E7CDB" w:rsidRDefault="00B02F32" w:rsidP="00F1778D">
            <w:pPr>
              <w:rPr>
                <w:rStyle w:val="Hyperlink"/>
                <w:color w:val="000000" w:themeColor="text1"/>
                <w:sz w:val="16"/>
                <w:szCs w:val="16"/>
              </w:rPr>
            </w:pPr>
            <w:r>
              <w:rPr>
                <w:rStyle w:val="Hyperlink"/>
                <w:rFonts w:eastAsia="Arial"/>
                <w:color w:val="000000"/>
                <w:sz w:val="16"/>
                <w:szCs w:val="16"/>
                <w:lang w:val="pt-BR"/>
              </w:rPr>
              <w:t xml:space="preserve">100 pontos se 5 ou mais opções forem selecionadas entre A-F; </w:t>
            </w:r>
            <w:r>
              <w:rPr>
                <w:rStyle w:val="Hyperlink"/>
                <w:rFonts w:eastAsia="Arial"/>
                <w:b/>
                <w:bCs/>
                <w:color w:val="000000"/>
                <w:sz w:val="16"/>
                <w:szCs w:val="16"/>
                <w:lang w:val="pt-BR"/>
              </w:rPr>
              <w:t>DEVE</w:t>
            </w:r>
            <w:r>
              <w:rPr>
                <w:rStyle w:val="Hyperlink"/>
                <w:rFonts w:eastAsia="Arial"/>
                <w:color w:val="000000"/>
                <w:sz w:val="16"/>
                <w:szCs w:val="16"/>
                <w:lang w:val="pt-BR"/>
              </w:rPr>
              <w:t xml:space="preserve"> incluir A.</w:t>
            </w:r>
          </w:p>
          <w:p w14:paraId="5A74566F" w14:textId="77777777" w:rsidR="00F63737" w:rsidRPr="002E7CDB" w:rsidRDefault="00B02F32" w:rsidP="00F63737">
            <w:pPr>
              <w:rPr>
                <w:rStyle w:val="Hyperlink"/>
                <w:color w:val="000000" w:themeColor="text1"/>
                <w:sz w:val="16"/>
                <w:szCs w:val="16"/>
              </w:rPr>
            </w:pPr>
            <w:r>
              <w:rPr>
                <w:rStyle w:val="Hyperlink"/>
                <w:rFonts w:eastAsia="Arial"/>
                <w:color w:val="000000"/>
                <w:sz w:val="16"/>
                <w:szCs w:val="16"/>
                <w:lang w:val="pt-BR"/>
              </w:rPr>
              <w:t xml:space="preserve">66 pontos se 4 opções forem selecionadas entre A-F; </w:t>
            </w:r>
            <w:r>
              <w:rPr>
                <w:rStyle w:val="Hyperlink"/>
                <w:rFonts w:eastAsia="Arial"/>
                <w:b/>
                <w:bCs/>
                <w:color w:val="000000"/>
                <w:sz w:val="16"/>
                <w:szCs w:val="16"/>
                <w:lang w:val="pt-BR"/>
              </w:rPr>
              <w:t>DEVE</w:t>
            </w:r>
            <w:r>
              <w:rPr>
                <w:rStyle w:val="Hyperlink"/>
                <w:rFonts w:eastAsia="Arial"/>
                <w:color w:val="000000"/>
                <w:sz w:val="16"/>
                <w:szCs w:val="16"/>
                <w:lang w:val="pt-BR"/>
              </w:rPr>
              <w:t xml:space="preserve"> incluir A.</w:t>
            </w:r>
          </w:p>
          <w:p w14:paraId="3C24C1A8" w14:textId="77777777" w:rsidR="005130EC" w:rsidRDefault="00B02F32" w:rsidP="005130EC">
            <w:pPr>
              <w:rPr>
                <w:rStyle w:val="Hyperlink"/>
                <w:color w:val="000000" w:themeColor="text1"/>
                <w:sz w:val="16"/>
                <w:szCs w:val="16"/>
              </w:rPr>
            </w:pPr>
            <w:r>
              <w:rPr>
                <w:rStyle w:val="Hyperlink"/>
                <w:rFonts w:eastAsia="Arial"/>
                <w:color w:val="000000"/>
                <w:sz w:val="16"/>
                <w:szCs w:val="16"/>
                <w:lang w:val="pt-BR"/>
              </w:rPr>
              <w:t xml:space="preserve">33 pontos se 1-3 opções forem selecionadas entre A-F; </w:t>
            </w:r>
            <w:r>
              <w:rPr>
                <w:rStyle w:val="Hyperlink"/>
                <w:rFonts w:eastAsia="Arial"/>
                <w:b/>
                <w:bCs/>
                <w:color w:val="000000"/>
                <w:sz w:val="16"/>
                <w:szCs w:val="16"/>
                <w:lang w:val="pt-BR"/>
              </w:rPr>
              <w:t>DEVE</w:t>
            </w:r>
            <w:r>
              <w:rPr>
                <w:rStyle w:val="Hyperlink"/>
                <w:rFonts w:eastAsia="Arial"/>
                <w:color w:val="000000"/>
                <w:sz w:val="16"/>
                <w:szCs w:val="16"/>
                <w:lang w:val="pt-BR"/>
              </w:rPr>
              <w:t xml:space="preserve"> incluir A (</w:t>
            </w:r>
            <w:r>
              <w:rPr>
                <w:rStyle w:val="Hyperlink"/>
                <w:rFonts w:eastAsia="Arial"/>
                <w:b/>
                <w:bCs/>
                <w:color w:val="000000"/>
                <w:sz w:val="16"/>
                <w:szCs w:val="16"/>
                <w:lang w:val="pt-BR"/>
              </w:rPr>
              <w:t>OU</w:t>
            </w:r>
            <w:r>
              <w:rPr>
                <w:rStyle w:val="Hyperlink"/>
                <w:rFonts w:eastAsia="Arial"/>
                <w:color w:val="000000"/>
                <w:sz w:val="16"/>
                <w:szCs w:val="16"/>
                <w:lang w:val="pt-BR"/>
              </w:rPr>
              <w:t xml:space="preserve"> 2-5 opções entre B-F). </w:t>
            </w:r>
          </w:p>
          <w:p w14:paraId="692621FF" w14:textId="77777777" w:rsidR="00F63737" w:rsidRPr="002E7CDB" w:rsidRDefault="00B02F32" w:rsidP="00F63737">
            <w:pPr>
              <w:rPr>
                <w:rStyle w:val="Hyperlink"/>
                <w:color w:val="000000" w:themeColor="text1"/>
                <w:sz w:val="16"/>
                <w:szCs w:val="16"/>
              </w:rPr>
            </w:pPr>
            <w:r>
              <w:rPr>
                <w:rStyle w:val="Hyperlink"/>
                <w:rFonts w:eastAsia="Arial"/>
                <w:color w:val="000000"/>
                <w:sz w:val="16"/>
                <w:szCs w:val="16"/>
                <w:lang w:val="pt-BR"/>
              </w:rPr>
              <w:t xml:space="preserve">0 ponto se 1 opção for selecionada entre B-G, </w:t>
            </w:r>
            <w:r>
              <w:rPr>
                <w:rStyle w:val="Hyperlink"/>
                <w:rFonts w:eastAsia="Arial"/>
                <w:b/>
                <w:bCs/>
                <w:color w:val="000000"/>
                <w:sz w:val="16"/>
                <w:szCs w:val="16"/>
                <w:lang w:val="pt-BR"/>
              </w:rPr>
              <w:t>OU</w:t>
            </w:r>
            <w:r>
              <w:rPr>
                <w:rStyle w:val="Hyperlink"/>
                <w:rFonts w:eastAsia="Arial"/>
                <w:color w:val="000000"/>
                <w:sz w:val="16"/>
                <w:szCs w:val="16"/>
                <w:lang w:val="pt-BR"/>
              </w:rPr>
              <w:t xml:space="preserve"> se a opção H for selecionada.</w:t>
            </w:r>
          </w:p>
        </w:tc>
        <w:tc>
          <w:tcPr>
            <w:tcW w:w="6522" w:type="dxa"/>
            <w:shd w:val="clear" w:color="auto" w:fill="auto"/>
            <w:vAlign w:val="center"/>
          </w:tcPr>
          <w:p w14:paraId="76F316EA" w14:textId="77777777" w:rsidR="00F012A3" w:rsidRPr="002E7CDB" w:rsidRDefault="00B02F32" w:rsidP="00F012A3">
            <w:pPr>
              <w:rPr>
                <w:rStyle w:val="Hyperlink"/>
                <w:color w:val="auto"/>
                <w:sz w:val="16"/>
                <w:szCs w:val="16"/>
              </w:rPr>
            </w:pPr>
            <w:r>
              <w:rPr>
                <w:rStyle w:val="Hyperlink"/>
                <w:rFonts w:eastAsia="Arial"/>
                <w:color w:val="auto"/>
                <w:sz w:val="16"/>
                <w:szCs w:val="16"/>
                <w:lang w:val="pt-BR"/>
              </w:rPr>
              <w:t xml:space="preserve">Informações </w:t>
            </w:r>
            <w:r>
              <w:rPr>
                <w:rStyle w:val="Hyperlink"/>
                <w:rFonts w:eastAsia="Arial"/>
                <w:color w:val="auto"/>
                <w:sz w:val="16"/>
                <w:szCs w:val="16"/>
                <w:lang w:val="pt-BR"/>
              </w:rPr>
              <w:t>adicionais:</w:t>
            </w:r>
          </w:p>
          <w:p w14:paraId="66C302B2" w14:textId="77777777" w:rsidR="00F012A3" w:rsidRPr="002E7CDB" w:rsidRDefault="00F012A3" w:rsidP="00F012A3">
            <w:pPr>
              <w:rPr>
                <w:rStyle w:val="Hyperlink"/>
                <w:color w:val="auto"/>
                <w:sz w:val="16"/>
                <w:szCs w:val="16"/>
              </w:rPr>
            </w:pPr>
          </w:p>
          <w:p w14:paraId="624B51E2" w14:textId="77777777" w:rsidR="00F63737" w:rsidRPr="002E7CDB" w:rsidRDefault="00B02F32" w:rsidP="00F012A3">
            <w:pPr>
              <w:rPr>
                <w:rStyle w:val="Hyperlink"/>
                <w:color w:val="000000" w:themeColor="text1"/>
              </w:rPr>
            </w:pPr>
            <w:r>
              <w:rPr>
                <w:rFonts w:eastAsia="Arial"/>
                <w:sz w:val="16"/>
                <w:szCs w:val="16"/>
                <w:lang w:val="pt-BR"/>
              </w:rPr>
              <w:t>Se a opção “H” for selecionada, a pontuação será 0/100 ponto neste indicador.</w:t>
            </w:r>
          </w:p>
        </w:tc>
      </w:tr>
      <w:tr w:rsidR="00E91C81" w14:paraId="111DEC7F" w14:textId="77777777" w:rsidTr="00724D33">
        <w:trPr>
          <w:trHeight w:val="300"/>
        </w:trPr>
        <w:tc>
          <w:tcPr>
            <w:tcW w:w="1843" w:type="dxa"/>
            <w:shd w:val="clear" w:color="auto" w:fill="auto"/>
            <w:vAlign w:val="center"/>
          </w:tcPr>
          <w:p w14:paraId="269865CB" w14:textId="77777777" w:rsidR="00567B6D" w:rsidRPr="002E7CDB" w:rsidRDefault="00B02F32" w:rsidP="002744E8">
            <w:pPr>
              <w:rPr>
                <w:b/>
                <w:bCs/>
                <w:sz w:val="16"/>
                <w:szCs w:val="16"/>
              </w:rPr>
            </w:pPr>
            <w:r>
              <w:rPr>
                <w:rFonts w:eastAsia="Arial"/>
                <w:b/>
                <w:bCs/>
                <w:sz w:val="16"/>
                <w:szCs w:val="16"/>
                <w:lang w:val="pt-BR"/>
              </w:rPr>
              <w:t>Pontuação para “Outro(s)”</w:t>
            </w:r>
          </w:p>
        </w:tc>
        <w:tc>
          <w:tcPr>
            <w:tcW w:w="13043" w:type="dxa"/>
            <w:gridSpan w:val="2"/>
            <w:shd w:val="clear" w:color="auto" w:fill="auto"/>
            <w:vAlign w:val="center"/>
          </w:tcPr>
          <w:p w14:paraId="3F85F53D" w14:textId="77777777" w:rsidR="00567B6D" w:rsidRPr="002E7CDB" w:rsidRDefault="00B02F32" w:rsidP="002744E8">
            <w:pPr>
              <w:rPr>
                <w:rStyle w:val="Hyperlink"/>
                <w:color w:val="000000" w:themeColor="text1"/>
              </w:rPr>
            </w:pPr>
            <w:r>
              <w:rPr>
                <w:rStyle w:val="Hyperlink"/>
                <w:rFonts w:eastAsia="Arial"/>
                <w:color w:val="000000"/>
                <w:sz w:val="16"/>
                <w:szCs w:val="16"/>
                <w:lang w:val="pt-BR"/>
              </w:rPr>
              <w:t>A opção “(G) Outro” não pontua, pois as outras opções de resposta foram identificadas como boa prática.</w:t>
            </w:r>
          </w:p>
        </w:tc>
      </w:tr>
      <w:tr w:rsidR="00E91C81" w14:paraId="1959D485" w14:textId="77777777" w:rsidTr="00724D33">
        <w:trPr>
          <w:trHeight w:val="300"/>
        </w:trPr>
        <w:tc>
          <w:tcPr>
            <w:tcW w:w="1843" w:type="dxa"/>
            <w:shd w:val="clear" w:color="auto" w:fill="auto"/>
            <w:vAlign w:val="center"/>
          </w:tcPr>
          <w:p w14:paraId="4406749E" w14:textId="77777777" w:rsidR="00567B6D" w:rsidRPr="002E7CDB" w:rsidRDefault="00B02F32" w:rsidP="002744E8">
            <w:pPr>
              <w:spacing w:line="240" w:lineRule="auto"/>
              <w:rPr>
                <w:b/>
                <w:bCs/>
                <w:sz w:val="16"/>
                <w:szCs w:val="16"/>
              </w:rPr>
            </w:pPr>
            <w:r>
              <w:rPr>
                <w:rFonts w:eastAsia="Arial"/>
                <w:b/>
                <w:bCs/>
                <w:sz w:val="16"/>
                <w:szCs w:val="16"/>
                <w:lang w:val="pt-BR"/>
              </w:rPr>
              <w:t>Multiplicador</w:t>
            </w:r>
          </w:p>
        </w:tc>
        <w:tc>
          <w:tcPr>
            <w:tcW w:w="13043" w:type="dxa"/>
            <w:gridSpan w:val="2"/>
            <w:shd w:val="clear" w:color="auto" w:fill="auto"/>
            <w:vAlign w:val="center"/>
          </w:tcPr>
          <w:p w14:paraId="46B498E1" w14:textId="77777777" w:rsidR="00567B6D" w:rsidRPr="002E7CDB" w:rsidRDefault="00B02F32" w:rsidP="002744E8">
            <w:pPr>
              <w:rPr>
                <w:rStyle w:val="Hyperlink"/>
                <w:color w:val="000000" w:themeColor="text1"/>
              </w:rPr>
            </w:pPr>
            <w:r>
              <w:rPr>
                <w:rStyle w:val="Hyperlink"/>
                <w:rFonts w:eastAsia="Arial"/>
                <w:color w:val="000000"/>
                <w:sz w:val="16"/>
                <w:szCs w:val="16"/>
                <w:lang w:val="pt-BR"/>
              </w:rPr>
              <w:t xml:space="preserve">O multiplicador será confirmado antes do início do ciclo de relatórios de 2023, que começa em meados de maio. </w:t>
            </w:r>
          </w:p>
        </w:tc>
      </w:tr>
    </w:tbl>
    <w:p w14:paraId="263AB18F" w14:textId="77777777" w:rsidR="00B3231E" w:rsidRPr="002E7CDB" w:rsidRDefault="00B3231E"/>
    <w:sectPr w:rsidR="00B3231E" w:rsidRPr="002E7CDB" w:rsidSect="005144BD">
      <w:headerReference w:type="default" r:id="rId86"/>
      <w:footerReference w:type="default" r:id="rId87"/>
      <w:headerReference w:type="first" r:id="rId88"/>
      <w:footerReference w:type="first" r:id="rId89"/>
      <w:pgSz w:w="16838" w:h="11906" w:orient="landscape"/>
      <w:pgMar w:top="1440" w:right="998" w:bottom="1440" w:left="99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DC89D" w14:textId="77777777" w:rsidR="00760FBC" w:rsidRDefault="00760FBC">
      <w:pPr>
        <w:spacing w:line="240" w:lineRule="auto"/>
      </w:pPr>
      <w:r>
        <w:separator/>
      </w:r>
    </w:p>
  </w:endnote>
  <w:endnote w:type="continuationSeparator" w:id="0">
    <w:p w14:paraId="555275A2" w14:textId="77777777" w:rsidR="00760FBC" w:rsidRDefault="00760FBC">
      <w:pPr>
        <w:spacing w:line="240" w:lineRule="auto"/>
      </w:pPr>
      <w:r>
        <w:continuationSeparator/>
      </w:r>
    </w:p>
  </w:endnote>
  <w:endnote w:type="continuationNotice" w:id="1">
    <w:p w14:paraId="2717CBB8" w14:textId="77777777" w:rsidR="00CC1847" w:rsidRDefault="00CC184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Alright Sans Regular">
    <w:altName w:val="Arial"/>
    <w:panose1 w:val="00000000000000000000"/>
    <w:charset w:val="00"/>
    <w:family w:val="modern"/>
    <w:notTrueType/>
    <w:pitch w:val="variable"/>
    <w:sig w:usb0="0000008F" w:usb1="00000001" w:usb2="00000000" w:usb3="00000000" w:csb0="0000000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894D0" w14:textId="77777777" w:rsidR="00031DBC" w:rsidRDefault="00265F22">
    <w:pPr>
      <w:pStyle w:val="Footer"/>
    </w:pPr>
    <w:r w:rsidRPr="000F3CF4">
      <w:rPr>
        <w:noProof/>
        <w:lang w:val="en-US"/>
      </w:rPr>
      <mc:AlternateContent>
        <mc:Choice Requires="wps">
          <w:drawing>
            <wp:anchor distT="45720" distB="45720" distL="114300" distR="114300" simplePos="0" relativeHeight="251661824" behindDoc="0" locked="0" layoutInCell="1" allowOverlap="1" wp14:anchorId="58E0A63D" wp14:editId="3D565165">
              <wp:simplePos x="0" y="0"/>
              <wp:positionH relativeFrom="column">
                <wp:posOffset>5161915</wp:posOffset>
              </wp:positionH>
              <wp:positionV relativeFrom="paragraph">
                <wp:posOffset>137795</wp:posOffset>
              </wp:positionV>
              <wp:extent cx="1781175" cy="280670"/>
              <wp:effectExtent l="0" t="0" r="0" b="5080"/>
              <wp:wrapSquare wrapText="bothSides"/>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80670"/>
                      </a:xfrm>
                      <a:prstGeom prst="rect">
                        <a:avLst/>
                      </a:prstGeom>
                      <a:noFill/>
                      <a:ln w="9525">
                        <a:noFill/>
                        <a:miter lim="800000"/>
                        <a:headEnd/>
                        <a:tailEnd/>
                      </a:ln>
                    </wps:spPr>
                    <wps:txbx>
                      <w:txbxContent>
                        <w:p w14:paraId="5A5C8085" w14:textId="77777777" w:rsidR="00736FC7" w:rsidRPr="000F3CF4" w:rsidRDefault="00B02F32" w:rsidP="00736FC7">
                          <w:pPr>
                            <w:jc w:val="right"/>
                            <w:rPr>
                              <w:color w:val="FFFFFF" w:themeColor="background1"/>
                            </w:rPr>
                          </w:pPr>
                          <w:hyperlink r:id="rId1" w:history="1">
                            <w:r>
                              <w:rPr>
                                <w:rFonts w:eastAsia="Arial"/>
                                <w:color w:val="FFFFFF"/>
                                <w:lang w:val="pt-BR"/>
                              </w:rPr>
                              <w:t>reporting@unpri.org</w:t>
                            </w:r>
                          </w:hyperlink>
                        </w:p>
                      </w:txbxContent>
                    </wps:txbx>
                    <wps:bodyPr rot="0" vert="horz" wrap="square" lIns="91440" tIns="45720" rIns="91440" bIns="45720" anchor="t" anchorCtr="0"/>
                  </wps:wsp>
                </a:graphicData>
              </a:graphic>
              <wp14:sizeRelH relativeFrom="margin">
                <wp14:pctWidth>0</wp14:pctWidth>
              </wp14:sizeRelH>
              <wp14:sizeRelV relativeFrom="margin">
                <wp14:pctHeight>0</wp14:pctHeight>
              </wp14:sizeRelV>
            </wp:anchor>
          </w:drawing>
        </mc:Choice>
        <mc:Fallback xmlns:arto="http://schemas.microsoft.com/office/word/2006/arto">
          <w:pict>
            <v:shapetype w14:anchorId="58E0A63D" id="_x0000_t202" coordsize="21600,21600" o:spt="202" path="m,l,21600r21600,l21600,xe">
              <v:stroke joinstyle="miter"/>
              <v:path gradientshapeok="t" o:connecttype="rect"/>
            </v:shapetype>
            <v:shape id="_x0000_s1030" type="#_x0000_t202" style="position:absolute;margin-left:406.45pt;margin-top:10.85pt;width:140.25pt;height:22.1pt;z-index:2516618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" filled="f" stroked="f">
              <v:textbox>
                <w:txbxContent>
                  <w:p w14:paraId="5A5C8085" w14:textId="77777777" w:rsidR="00736FC7" w:rsidRPr="000F3CF4" w:rsidRDefault="00000000" w:rsidP="00736FC7">
                    <w:pPr>
                      <w:jc w:val="right"/>
                      <w:rPr>
                        <w:color w:val="FFFFFF" w:themeColor="background1"/>
                      </w:rPr>
                    </w:pPr>
                    <w:hyperlink r:id="rId2" w:history="1">
                      <w:r>
                        <w:rPr>
                          <w:rFonts w:eastAsia="Arial"/>
                          <w:color w:val="FFFFFF"/>
                          <w:lang w:val="pt-BR"/>
                        </w:rPr>
                        <w:t>reporting@unpri.org</w:t>
                      </w:r>
                    </w:hyperlink>
                  </w:p>
                </w:txbxContent>
              </v:textbox>
              <w10:wrap type="square"/>
            </v:shape>
          </w:pict>
        </mc:Fallback>
      </mc:AlternateContent>
    </w:r>
    <w:r w:rsidRPr="000F3CF4">
      <w:rPr>
        <w:noProof/>
        <w:lang w:val="en-US"/>
      </w:rPr>
      <w:drawing>
        <wp:anchor distT="0" distB="0" distL="114300" distR="114300" simplePos="0" relativeHeight="251668992" behindDoc="0" locked="0" layoutInCell="1" allowOverlap="1" wp14:anchorId="337D645D" wp14:editId="6C800100">
          <wp:simplePos x="0" y="0"/>
          <wp:positionH relativeFrom="margin">
            <wp:posOffset>-34290</wp:posOffset>
          </wp:positionH>
          <wp:positionV relativeFrom="paragraph">
            <wp:posOffset>130175</wp:posOffset>
          </wp:positionV>
          <wp:extent cx="1152525" cy="250190"/>
          <wp:effectExtent l="0" t="0" r="9525"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1152525" cy="2501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anchor distT="0" distB="0" distL="114300" distR="114300" simplePos="0" relativeHeight="251663872" behindDoc="0" locked="0" layoutInCell="1" allowOverlap="1" wp14:anchorId="05B34634" wp14:editId="4998ED44">
              <wp:simplePos x="0" y="0"/>
              <wp:positionH relativeFrom="column">
                <wp:posOffset>1294765</wp:posOffset>
              </wp:positionH>
              <wp:positionV relativeFrom="paragraph">
                <wp:posOffset>166370</wp:posOffset>
              </wp:positionV>
              <wp:extent cx="2514600" cy="242570"/>
              <wp:effectExtent l="0" t="0" r="0" b="5080"/>
              <wp:wrapNone/>
              <wp:docPr id="22" name="Text Box 22"/>
              <wp:cNvGraphicFramePr/>
              <a:graphic xmlns:a="http://schemas.openxmlformats.org/drawingml/2006/main">
                <a:graphicData uri="http://schemas.microsoft.com/office/word/2010/wordprocessingShape">
                  <wps:wsp>
                    <wps:cNvSpPr txBox="1"/>
                    <wps:spPr>
                      <a:xfrm>
                        <a:off x="0" y="0"/>
                        <a:ext cx="2514600" cy="242570"/>
                      </a:xfrm>
                      <a:prstGeom prst="rect">
                        <a:avLst/>
                      </a:prstGeom>
                      <a:noFill/>
                      <a:ln w="6350">
                        <a:noFill/>
                      </a:ln>
                    </wps:spPr>
                    <wps:txbx>
                      <w:txbxContent>
                        <w:p w14:paraId="1435D0E4" w14:textId="77777777" w:rsidR="00736FC7" w:rsidRPr="00794C3D" w:rsidRDefault="00B02F32" w:rsidP="00736FC7">
                          <w:pPr>
                            <w:rPr>
                              <w:color w:val="FFFFFF" w:themeColor="background1"/>
                              <w:sz w:val="14"/>
                              <w:szCs w:val="14"/>
                            </w:rPr>
                          </w:pPr>
                          <w:r>
                            <w:rPr>
                              <w:rFonts w:eastAsia="Arial"/>
                              <w:color w:val="FFFFFF"/>
                              <w:sz w:val="14"/>
                              <w:szCs w:val="14"/>
                              <w:lang w:val="pt-BR"/>
                            </w:rPr>
                            <w:t>Copyright © 2022 PRI Association. Todos os direitos reservados.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05B34634" id="_x0000_s1031" type="#_x0000_t202" style="position:absolute;margin-left:101.95pt;margin-top:13.1pt;width:198pt;height:19.1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" filled="f" stroked="f" strokeweight=".5pt">
              <v:textbox>
                <w:txbxContent>
                  <w:p w14:paraId="1435D0E4" w14:textId="77777777" w:rsidR="00736FC7" w:rsidRPr="00794C3D" w:rsidRDefault="00000000" w:rsidP="00736FC7">
                    <w:pPr>
                      <w:rPr>
                        <w:color w:val="FFFFFF" w:themeColor="background1"/>
                        <w:sz w:val="14"/>
                        <w:szCs w:val="14"/>
                      </w:rPr>
                    </w:pPr>
                    <w:r>
                      <w:rPr>
                        <w:rFonts w:eastAsia="Arial"/>
                        <w:color w:val="FFFFFF"/>
                        <w:sz w:val="14"/>
                        <w:szCs w:val="14"/>
                        <w:lang w:val="pt-BR"/>
                      </w:rPr>
                      <w:t>Copyright © 2022 PRI Association. Todos os direitos reservados.</w:t>
                    </w:r>
                  </w:p>
                </w:txbxContent>
              </v:textbox>
            </v:shape>
          </w:pict>
        </mc:Fallback>
      </mc:AlternateContent>
    </w:r>
    <w:r w:rsidRPr="000F3CF4">
      <w:rPr>
        <w:noProof/>
        <w:lang w:val="en-US"/>
      </w:rPr>
      <mc:AlternateContent>
        <mc:Choice Requires="wps">
          <w:drawing>
            <wp:anchor distT="45720" distB="45720" distL="114300" distR="114300" simplePos="0" relativeHeight="251664896" behindDoc="0" locked="0" layoutInCell="1" allowOverlap="1" wp14:anchorId="0AD32246" wp14:editId="60D67F5D">
              <wp:simplePos x="0" y="0"/>
              <wp:positionH relativeFrom="margin">
                <wp:posOffset>9057833</wp:posOffset>
              </wp:positionH>
              <wp:positionV relativeFrom="paragraph">
                <wp:posOffset>147320</wp:posOffset>
              </wp:positionV>
              <wp:extent cx="400050" cy="280670"/>
              <wp:effectExtent l="0" t="0" r="0" b="5080"/>
              <wp:wrapSquare wrapText="bothSides"/>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280670"/>
                      </a:xfrm>
                      <a:prstGeom prst="rect">
                        <a:avLst/>
                      </a:prstGeom>
                      <a:noFill/>
                      <a:ln w="9525">
                        <a:noFill/>
                        <a:miter lim="800000"/>
                        <a:headEnd/>
                        <a:tailEnd/>
                      </a:ln>
                    </wps:spPr>
                    <wps:txbx>
                      <w:txbxContent>
                        <w:p w14:paraId="3ACC2206" w14:textId="77777777" w:rsidR="00736FC7" w:rsidRPr="000F3CF4" w:rsidRDefault="00B02F32" w:rsidP="00736FC7">
                          <w:pPr>
                            <w:jc w:val="right"/>
                            <w:rPr>
                              <w:color w:val="FFFFFF" w:themeColor="background1"/>
                            </w:rPr>
                          </w:pPr>
                          <w:r w:rsidRPr="00794C3D">
                            <w:rPr>
                              <w:color w:val="FFFFFF" w:themeColor="background1"/>
                            </w:rPr>
                            <w:fldChar w:fldCharType="begin"/>
                          </w:r>
                          <w:r w:rsidRPr="00794C3D">
                            <w:rPr>
                              <w:color w:val="FFFFFF" w:themeColor="background1"/>
                            </w:rPr>
                            <w:instrText xml:space="preserve"> PAGE   \* MERGEFORMAT </w:instrText>
                          </w:r>
                          <w:r w:rsidRPr="00794C3D">
                            <w:rPr>
                              <w:color w:val="FFFFFF" w:themeColor="background1"/>
                            </w:rPr>
                            <w:fldChar w:fldCharType="separate"/>
                          </w:r>
                          <w:r>
                            <w:rPr>
                              <w:noProof/>
                              <w:color w:val="FFFFFF" w:themeColor="background1"/>
                            </w:rPr>
                            <w:t>4</w:t>
                          </w:r>
                          <w:r w:rsidRPr="00794C3D">
                            <w:rPr>
                              <w:noProof/>
                              <w:color w:val="FFFFFF" w:themeColor="background1"/>
                            </w:rPr>
                            <w:fldChar w:fldCharType="end"/>
                          </w:r>
                        </w:p>
                      </w:txbxContent>
                    </wps:txbx>
                    <wps:bodyPr rot="0" vert="horz" wrap="square" lIns="91440" tIns="45720" rIns="91440" bIns="45720" anchor="t" anchorCtr="0"/>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0AD32246" id="_x0000_s1032" type="#_x0000_t202" style="position:absolute;margin-left:713.2pt;margin-top:11.6pt;width:31.5pt;height:22.1pt;z-index:2516648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" filled="f" stroked="f">
              <v:textbox>
                <w:txbxContent>
                  <w:p w14:paraId="3ACC2206" w14:textId="77777777" w:rsidR="00736FC7" w:rsidRPr="000F3CF4" w:rsidRDefault="00000000" w:rsidP="00736FC7">
                    <w:pPr>
                      <w:jc w:val="right"/>
                      <w:rPr>
                        <w:color w:val="FFFFFF" w:themeColor="background1"/>
                      </w:rPr>
                    </w:pPr>
                    <w:r w:rsidRPr="00794C3D">
                      <w:rPr>
                        <w:color w:val="FFFFFF" w:themeColor="background1"/>
                      </w:rPr>
                      <w:fldChar w:fldCharType="begin"/>
                    </w:r>
                    <w:r w:rsidRPr="00794C3D">
                      <w:rPr>
                        <w:color w:val="FFFFFF" w:themeColor="background1"/>
                      </w:rPr>
                      <w:instrText xml:space="preserve"> PAGE   \* MERGEFORMAT </w:instrText>
                    </w:r>
                    <w:r w:rsidRPr="00794C3D">
                      <w:rPr>
                        <w:color w:val="FFFFFF" w:themeColor="background1"/>
                      </w:rPr>
                      <w:fldChar w:fldCharType="separate"/>
                    </w:r>
                    <w:r>
                      <w:rPr>
                        <w:noProof/>
                        <w:color w:val="FFFFFF" w:themeColor="background1"/>
                      </w:rPr>
                      <w:t>4</w:t>
                    </w:r>
                    <w:r w:rsidRPr="00794C3D">
                      <w:rPr>
                        <w:noProof/>
                        <w:color w:val="FFFFFF" w:themeColor="background1"/>
                      </w:rPr>
                      <w:fldChar w:fldCharType="end"/>
                    </w:r>
                  </w:p>
                </w:txbxContent>
              </v:textbox>
              <w10:wrap type="square" anchorx="margin"/>
            </v:shape>
          </w:pict>
        </mc:Fallback>
      </mc:AlternateContent>
    </w:r>
    <w:r w:rsidR="006100E0" w:rsidRPr="000F3CF4">
      <w:rPr>
        <w:noProof/>
        <w:lang w:val="en-US"/>
      </w:rPr>
      <mc:AlternateContent>
        <mc:Choice Requires="wps">
          <w:drawing>
            <wp:anchor distT="0" distB="0" distL="114300" distR="114300" simplePos="0" relativeHeight="251660800" behindDoc="0" locked="0" layoutInCell="1" allowOverlap="1" wp14:anchorId="1FE10BDF" wp14:editId="179131DF">
              <wp:simplePos x="0" y="0"/>
              <wp:positionH relativeFrom="page">
                <wp:posOffset>-5549</wp:posOffset>
              </wp:positionH>
              <wp:positionV relativeFrom="paragraph">
                <wp:posOffset>-79513</wp:posOffset>
              </wp:positionV>
              <wp:extent cx="10753725" cy="657225"/>
              <wp:effectExtent l="0" t="0" r="9525" b="9525"/>
              <wp:wrapNone/>
              <wp:docPr id="10" name="Rectangle 10"/>
              <wp:cNvGraphicFramePr/>
              <a:graphic xmlns:a="http://schemas.openxmlformats.org/drawingml/2006/main">
                <a:graphicData uri="http://schemas.microsoft.com/office/word/2010/wordprocessingShape">
                  <wps:wsp>
                    <wps:cNvSpPr/>
                    <wps:spPr>
                      <a:xfrm>
                        <a:off x="0" y="0"/>
                        <a:ext cx="10753725" cy="657225"/>
                      </a:xfrm>
                      <a:prstGeom prst="rect">
                        <a:avLst/>
                      </a:prstGeom>
                      <a:solidFill>
                        <a:srgbClr val="0070C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A9598" w14:textId="77777777" w:rsidR="006100E0" w:rsidRDefault="006100E0" w:rsidP="006100E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14:sizeRelH relativeFrom="margin">
                <wp14:pctWidth>0</wp14:pctWidth>
              </wp14:sizeRelH>
            </wp:anchor>
          </w:drawing>
        </mc:Choice>
        <mc:Fallback xmlns:arto="http://schemas.microsoft.com/office/word/2006/arto">
          <w:pict>
            <v:rect w14:anchorId="1FE10BDF" id="Rectangle 3" o:spid="_x0000_s1033" style="position:absolute;margin-left:-.45pt;margin-top:-6.25pt;width:846.75pt;height:51.75pt;z-index:251660800;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" fillcolor="#0070c0" stroked="f" strokeweight="1pt">
              <v:textbox>
                <w:txbxContent>
                  <w:p w14:paraId="355A9598" w14:textId="77777777" w:rsidR="006100E0" w:rsidRDefault="006100E0" w:rsidP="006100E0">
                    <w:pPr>
                      <w:jc w:val="center"/>
                    </w:pPr>
                  </w:p>
                </w:txbxContent>
              </v:textbox>
              <w10:wrap anchorx="page"/>
            </v:rect>
          </w:pict>
        </mc:Fallback>
      </mc:AlternateContent>
    </w:r>
    <w:r w:rsidR="00E81D2A" w:rsidRPr="000F3CF4">
      <w:rPr>
        <w:noProof/>
        <w:color w:val="2B579A"/>
        <w:shd w:val="clear" w:color="auto" w:fill="E6E6E6"/>
        <w:lang w:val="en-US"/>
      </w:rPr>
      <w:drawing>
        <wp:anchor distT="0" distB="0" distL="114300" distR="114300" simplePos="0" relativeHeight="251659776" behindDoc="0" locked="0" layoutInCell="1" allowOverlap="1" wp14:anchorId="3832F2E8" wp14:editId="159D7F48">
          <wp:simplePos x="0" y="0"/>
          <wp:positionH relativeFrom="margin">
            <wp:align>left</wp:align>
          </wp:positionH>
          <wp:positionV relativeFrom="paragraph">
            <wp:posOffset>152400</wp:posOffset>
          </wp:positionV>
          <wp:extent cx="1152525" cy="250190"/>
          <wp:effectExtent l="0" t="0" r="9525" b="0"/>
          <wp:wrapNone/>
          <wp:docPr id="17" name="Picture 17"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picture containing text, clipart&#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1152525" cy="250190"/>
                  </a:xfrm>
                  <a:prstGeom prst="rect">
                    <a:avLst/>
                  </a:prstGeom>
                  <a:noFill/>
                  <a:ln>
                    <a:noFill/>
                  </a:ln>
                </pic:spPr>
              </pic:pic>
            </a:graphicData>
          </a:graphic>
          <wp14:sizeRelH relativeFrom="page">
            <wp14:pctWidth>0</wp14:pctWidth>
          </wp14:sizeRelH>
          <wp14:sizeRelV relativeFrom="page">
            <wp14:pctHeight>0</wp14:pctHeight>
          </wp14:sizeRelV>
        </wp:anchor>
      </w:drawing>
    </w:r>
    <w:r w:rsidR="00031DBC" w:rsidRPr="000F3CF4">
      <w:rPr>
        <w:noProof/>
        <w:lang w:val="en-US"/>
      </w:rPr>
      <mc:AlternateContent>
        <mc:Choice Requires="wps">
          <w:drawing>
            <wp:anchor distT="45720" distB="45720" distL="114300" distR="114300" simplePos="0" relativeHeight="251654656" behindDoc="0" locked="0" layoutInCell="1" allowOverlap="1" wp14:anchorId="5628AE31" wp14:editId="71AF811D">
              <wp:simplePos x="0" y="0"/>
              <wp:positionH relativeFrom="margin">
                <wp:align>right</wp:align>
              </wp:positionH>
              <wp:positionV relativeFrom="paragraph">
                <wp:posOffset>160020</wp:posOffset>
              </wp:positionV>
              <wp:extent cx="400050" cy="280670"/>
              <wp:effectExtent l="0" t="0" r="0" b="5080"/>
              <wp:wrapSquare wrapText="bothSides"/>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280670"/>
                      </a:xfrm>
                      <a:prstGeom prst="rect">
                        <a:avLst/>
                      </a:prstGeom>
                      <a:noFill/>
                      <a:ln w="9525">
                        <a:noFill/>
                        <a:miter lim="800000"/>
                        <a:headEnd/>
                        <a:tailEnd/>
                      </a:ln>
                    </wps:spPr>
                    <wps:txbx>
                      <w:txbxContent>
                        <w:p w14:paraId="302EC950" w14:textId="77777777" w:rsidR="00031DBC" w:rsidRPr="000F3CF4" w:rsidRDefault="00B02F32" w:rsidP="00794C3D">
                          <w:pPr>
                            <w:jc w:val="right"/>
                            <w:rPr>
                              <w:color w:val="FFFFFF" w:themeColor="background1"/>
                            </w:rPr>
                          </w:pPr>
                          <w:r w:rsidRPr="00794C3D">
                            <w:rPr>
                              <w:color w:val="FFFFFF" w:themeColor="background1"/>
                            </w:rPr>
                            <w:fldChar w:fldCharType="begin"/>
                          </w:r>
                          <w:r w:rsidRPr="00794C3D">
                            <w:rPr>
                              <w:color w:val="FFFFFF" w:themeColor="background1"/>
                            </w:rPr>
                            <w:instrText xml:space="preserve"> PAGE   \* MERGEFORMAT </w:instrText>
                          </w:r>
                          <w:r w:rsidRPr="00794C3D">
                            <w:rPr>
                              <w:color w:val="FFFFFF" w:themeColor="background1"/>
                            </w:rPr>
                            <w:fldChar w:fldCharType="separate"/>
                          </w:r>
                          <w:r>
                            <w:rPr>
                              <w:noProof/>
                              <w:color w:val="FFFFFF" w:themeColor="background1"/>
                            </w:rPr>
                            <w:t>3</w:t>
                          </w:r>
                          <w:r w:rsidRPr="00794C3D">
                            <w:rPr>
                              <w:noProof/>
                              <w:color w:val="FFFFFF" w:themeColor="background1"/>
                            </w:rPr>
                            <w:fldChar w:fldCharType="end"/>
                          </w:r>
                        </w:p>
                      </w:txbxContent>
                    </wps:txbx>
                    <wps:bodyPr rot="0" vert="horz" wrap="square" lIns="91440" tIns="45720" rIns="91440" bIns="45720" anchor="t" anchorCtr="0"/>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5628AE31" id="_x0000_s1034" type="#_x0000_t202" style="position:absolute;margin-left:-19.7pt;margin-top:12.6pt;width:31.5pt;height:22.1pt;z-index:2516546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" filled="f" stroked="f">
              <v:textbox>
                <w:txbxContent>
                  <w:p w14:paraId="302EC950" w14:textId="77777777" w:rsidR="00031DBC" w:rsidRPr="000F3CF4" w:rsidRDefault="00000000" w:rsidP="00794C3D">
                    <w:pPr>
                      <w:jc w:val="right"/>
                      <w:rPr>
                        <w:color w:val="FFFFFF" w:themeColor="background1"/>
                      </w:rPr>
                    </w:pPr>
                    <w:r w:rsidRPr="00794C3D">
                      <w:rPr>
                        <w:color w:val="FFFFFF" w:themeColor="background1"/>
                      </w:rPr>
                      <w:fldChar w:fldCharType="begin"/>
                    </w:r>
                    <w:r w:rsidRPr="00794C3D">
                      <w:rPr>
                        <w:color w:val="FFFFFF" w:themeColor="background1"/>
                      </w:rPr>
                      <w:instrText xml:space="preserve"> PAGE   \* MERGEFORMAT </w:instrText>
                    </w:r>
                    <w:r w:rsidRPr="00794C3D">
                      <w:rPr>
                        <w:color w:val="FFFFFF" w:themeColor="background1"/>
                      </w:rPr>
                      <w:fldChar w:fldCharType="separate"/>
                    </w:r>
                    <w:r>
                      <w:rPr>
                        <w:noProof/>
                        <w:color w:val="FFFFFF" w:themeColor="background1"/>
                      </w:rPr>
                      <w:t>3</w:t>
                    </w:r>
                    <w:r w:rsidRPr="00794C3D">
                      <w:rPr>
                        <w:noProof/>
                        <w:color w:val="FFFFFF" w:themeColor="background1"/>
                      </w:rPr>
                      <w:fldChar w:fldCharType="end"/>
                    </w:r>
                  </w:p>
                </w:txbxContent>
              </v:textbox>
              <w10:wrap type="square" anchorx="margin"/>
            </v:shape>
          </w:pict>
        </mc:Fallback>
      </mc:AlternateContent>
    </w:r>
    <w:r w:rsidRPr="000F3CF4">
      <w:rPr>
        <w:noProof/>
        <w:lang w:val="en-US"/>
      </w:rPr>
      <mc:AlternateContent>
        <mc:Choice Requires="wps">
          <w:drawing>
            <wp:anchor distT="45720" distB="45720" distL="114300" distR="114300" simplePos="0" relativeHeight="251653632" behindDoc="0" locked="0" layoutInCell="1" allowOverlap="1" wp14:anchorId="74F92447" wp14:editId="14F1A39E">
              <wp:simplePos x="0" y="0"/>
              <wp:positionH relativeFrom="column">
                <wp:posOffset>5132070</wp:posOffset>
              </wp:positionH>
              <wp:positionV relativeFrom="paragraph">
                <wp:posOffset>150495</wp:posOffset>
              </wp:positionV>
              <wp:extent cx="1781175" cy="280670"/>
              <wp:effectExtent l="0" t="0" r="0" b="508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80670"/>
                      </a:xfrm>
                      <a:prstGeom prst="rect">
                        <a:avLst/>
                      </a:prstGeom>
                      <a:noFill/>
                      <a:ln w="9525">
                        <a:noFill/>
                        <a:miter lim="800000"/>
                        <a:headEnd/>
                        <a:tailEnd/>
                      </a:ln>
                    </wps:spPr>
                    <wps:txbx>
                      <w:txbxContent>
                        <w:p w14:paraId="762320BB" w14:textId="77777777" w:rsidR="00031DBC" w:rsidRPr="000F3CF4" w:rsidRDefault="00B02F32" w:rsidP="000F3CF4">
                          <w:pPr>
                            <w:jc w:val="right"/>
                            <w:rPr>
                              <w:color w:val="FFFFFF" w:themeColor="background1"/>
                            </w:rPr>
                          </w:pPr>
                          <w:hyperlink r:id="rId4" w:history="1">
                            <w:r>
                              <w:rPr>
                                <w:rFonts w:eastAsia="Arial"/>
                                <w:color w:val="FFFFFF"/>
                                <w:lang w:val="pt-BR"/>
                              </w:rPr>
                              <w:t>reporting@unpri.org</w:t>
                            </w:r>
                          </w:hyperlink>
                        </w:p>
                      </w:txbxContent>
                    </wps:txbx>
                    <wps:bodyPr rot="0" vert="horz" wrap="square" lIns="91440" tIns="45720" rIns="91440" bIns="45720" anchor="t" anchorCtr="0"/>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74F92447" id="_x0000_s1035" type="#_x0000_t202" style="position:absolute;margin-left:404.1pt;margin-top:11.85pt;width:140.25pt;height:22.1pt;z-index:2516536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" filled="f" stroked="f">
              <v:textbox>
                <w:txbxContent>
                  <w:p w14:paraId="762320BB" w14:textId="77777777" w:rsidR="00031DBC" w:rsidRPr="000F3CF4" w:rsidRDefault="00000000" w:rsidP="000F3CF4">
                    <w:pPr>
                      <w:jc w:val="right"/>
                      <w:rPr>
                        <w:color w:val="FFFFFF" w:themeColor="background1"/>
                      </w:rPr>
                    </w:pPr>
                    <w:hyperlink r:id="rId5" w:history="1">
                      <w:r>
                        <w:rPr>
                          <w:rFonts w:eastAsia="Arial"/>
                          <w:color w:val="FFFFFF"/>
                          <w:lang w:val="pt-BR"/>
                        </w:rPr>
                        <w:t>reporting@unpri.org</w:t>
                      </w:r>
                    </w:hyperlink>
                  </w:p>
                </w:txbxContent>
              </v:textbox>
              <w10:wrap type="square"/>
            </v:shape>
          </w:pict>
        </mc:Fallback>
      </mc:AlternateContent>
    </w:r>
    <w:r w:rsidRPr="000F3CF4">
      <w:rPr>
        <w:noProof/>
        <w:lang w:val="en-US"/>
      </w:rPr>
      <w:drawing>
        <wp:anchor distT="0" distB="0" distL="114300" distR="114300" simplePos="0" relativeHeight="251671040" behindDoc="0" locked="0" layoutInCell="1" allowOverlap="1" wp14:anchorId="151EA690" wp14:editId="53E8A4B3">
          <wp:simplePos x="0" y="0"/>
          <wp:positionH relativeFrom="margin">
            <wp:posOffset>-64770</wp:posOffset>
          </wp:positionH>
          <wp:positionV relativeFrom="paragraph">
            <wp:posOffset>142875</wp:posOffset>
          </wp:positionV>
          <wp:extent cx="1152525" cy="250190"/>
          <wp:effectExtent l="0" t="0" r="9525" b="0"/>
          <wp:wrapNone/>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Picture 1"/>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1152525" cy="2501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D9678" w14:textId="77777777" w:rsidR="00031DBC" w:rsidRDefault="00265F22">
    <w:pPr>
      <w:pStyle w:val="Footer"/>
    </w:pPr>
    <w:r>
      <w:rPr>
        <w:noProof/>
        <w:lang w:val="en-US"/>
      </w:rPr>
      <w:drawing>
        <wp:anchor distT="0" distB="0" distL="114300" distR="114300" simplePos="0" relativeHeight="251675136" behindDoc="0" locked="0" layoutInCell="1" allowOverlap="1" wp14:anchorId="2C8E50E6" wp14:editId="6AC2490A">
          <wp:simplePos x="0" y="0"/>
          <wp:positionH relativeFrom="margin">
            <wp:posOffset>-57150</wp:posOffset>
          </wp:positionH>
          <wp:positionV relativeFrom="paragraph">
            <wp:posOffset>128905</wp:posOffset>
          </wp:positionV>
          <wp:extent cx="1152525" cy="250263"/>
          <wp:effectExtent l="0" t="0" r="0" b="0"/>
          <wp:wrapNone/>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52525" cy="250263"/>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anchor distT="45720" distB="45720" distL="114300" distR="114300" simplePos="0" relativeHeight="251652608" behindDoc="0" locked="0" layoutInCell="1" allowOverlap="1" wp14:anchorId="3A78FB65" wp14:editId="4E5127B5">
              <wp:simplePos x="0" y="0"/>
              <wp:positionH relativeFrom="column">
                <wp:posOffset>5579745</wp:posOffset>
              </wp:positionH>
              <wp:positionV relativeFrom="paragraph">
                <wp:posOffset>112395</wp:posOffset>
              </wp:positionV>
              <wp:extent cx="3220720" cy="280670"/>
              <wp:effectExtent l="0" t="0" r="0" b="508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20720" cy="280670"/>
                      </a:xfrm>
                      <a:prstGeom prst="rect">
                        <a:avLst/>
                      </a:prstGeom>
                      <a:noFill/>
                      <a:ln w="9525">
                        <a:noFill/>
                        <a:miter lim="800000"/>
                        <a:headEnd/>
                        <a:tailEnd/>
                      </a:ln>
                    </wps:spPr>
                    <wps:txbx>
                      <w:txbxContent>
                        <w:p w14:paraId="1C5149A9" w14:textId="77777777" w:rsidR="00031DBC" w:rsidRPr="000F3CF4" w:rsidRDefault="00B02F32" w:rsidP="000F3CF4">
                          <w:pPr>
                            <w:jc w:val="right"/>
                            <w:rPr>
                              <w:color w:val="FFFFFF" w:themeColor="background1"/>
                            </w:rPr>
                          </w:pPr>
                          <w:hyperlink r:id="rId2" w:history="1">
                            <w:r>
                              <w:rPr>
                                <w:rFonts w:eastAsia="Arial"/>
                                <w:color w:val="FFFFFF"/>
                                <w:lang w:val="pt-BR"/>
                              </w:rPr>
                              <w:t>reporting@unpri.org</w:t>
                            </w:r>
                          </w:hyperlink>
                        </w:p>
                      </w:txbxContent>
                    </wps:txbx>
                    <wps:bodyPr rot="0" vert="horz" wrap="square" lIns="91440" tIns="45720" rIns="91440" bIns="45720" anchor="t" anchorCtr="0"/>
                  </wps:wsp>
                </a:graphicData>
              </a:graphic>
              <wp14:sizeRelH relativeFrom="margin">
                <wp14:pctWidth>0</wp14:pctWidth>
              </wp14:sizeRelH>
              <wp14:sizeRelV relativeFrom="margin">
                <wp14:pctHeight>0</wp14:pctHeight>
              </wp14:sizeRelV>
            </wp:anchor>
          </w:drawing>
        </mc:Choice>
        <mc:Fallback xmlns:arto="http://schemas.microsoft.com/office/word/2006/arto">
          <w:pict>
            <v:shapetype w14:anchorId="3A78FB65" id="_x0000_t202" coordsize="21600,21600" o:spt="202" path="m,l,21600r21600,l21600,xe">
              <v:stroke joinstyle="miter"/>
              <v:path gradientshapeok="t" o:connecttype="rect"/>
            </v:shapetype>
            <v:shape id="_x0000_s1036" type="#_x0000_t202" style="position:absolute;margin-left:439.35pt;margin-top:8.85pt;width:253.6pt;height:22.1pt;z-index:2516526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" filled="f" stroked="f">
              <v:textbox>
                <w:txbxContent>
                  <w:p w14:paraId="1C5149A9" w14:textId="77777777" w:rsidR="00031DBC" w:rsidRPr="000F3CF4" w:rsidRDefault="00000000" w:rsidP="000F3CF4">
                    <w:pPr>
                      <w:jc w:val="right"/>
                      <w:rPr>
                        <w:color w:val="FFFFFF" w:themeColor="background1"/>
                      </w:rPr>
                    </w:pPr>
                    <w:hyperlink r:id="rId7" w:history="1">
                      <w:r>
                        <w:rPr>
                          <w:rFonts w:eastAsia="Arial"/>
                          <w:color w:val="FFFFFF"/>
                          <w:lang w:val="pt-BR"/>
                        </w:rPr>
                        <w:t>reporting@unpri.org</w:t>
                      </w:r>
                    </w:hyperlink>
                  </w:p>
                </w:txbxContent>
              </v:textbox>
              <w10:wrap type="square"/>
            </v:shape>
          </w:pict>
        </mc:Fallback>
      </mc:AlternateContent>
    </w:r>
    <w:r>
      <w:rPr>
        <w:noProof/>
        <w:lang w:val="en-US"/>
      </w:rPr>
      <mc:AlternateContent>
        <mc:Choice Requires="wps">
          <w:drawing>
            <wp:anchor distT="0" distB="0" distL="114300" distR="114300" simplePos="0" relativeHeight="251651584" behindDoc="0" locked="0" layoutInCell="1" allowOverlap="1" wp14:anchorId="1A6D38AD" wp14:editId="6B240A3B">
              <wp:simplePos x="0" y="0"/>
              <wp:positionH relativeFrom="page">
                <wp:posOffset>-28576</wp:posOffset>
              </wp:positionH>
              <wp:positionV relativeFrom="paragraph">
                <wp:posOffset>-78105</wp:posOffset>
              </wp:positionV>
              <wp:extent cx="10753725" cy="657225"/>
              <wp:effectExtent l="0" t="0" r="9525" b="9525"/>
              <wp:wrapNone/>
              <wp:docPr id="1" name="Rectangle 1"/>
              <wp:cNvGraphicFramePr/>
              <a:graphic xmlns:a="http://schemas.openxmlformats.org/drawingml/2006/main">
                <a:graphicData uri="http://schemas.microsoft.com/office/word/2010/wordprocessingShape">
                  <wps:wsp>
                    <wps:cNvSpPr/>
                    <wps:spPr>
                      <a:xfrm>
                        <a:off x="0" y="0"/>
                        <a:ext cx="10753725" cy="657225"/>
                      </a:xfrm>
                      <a:prstGeom prst="rect">
                        <a:avLst/>
                      </a:prstGeom>
                      <a:solidFill>
                        <a:srgbClr val="0070C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14:sizeRelH relativeFrom="margin">
                <wp14:pctWidth>0</wp14:pctWidth>
              </wp14:sizeRelH>
            </wp:anchor>
          </w:drawing>
        </mc:Choice>
        <mc:Fallback xmlns:arto="http://schemas.microsoft.com/office/word/2006/arto">
          <w:pict>
            <v:rect id="Rectangle 7" o:spid="_x0000_s2056" style="width:846.75pt;height:51.75pt;margin-top:-6.15pt;margin-left:-2.25pt;mso-position-horizontal-relative:page;mso-width-percent:0;mso-width-relative:margin;mso-wrap-distance-bottom:0;mso-wrap-distance-left:9pt;mso-wrap-distance-right:9pt;mso-wrap-distance-top:0;mso-wrap-style:square;position:absolute;visibility:visible;v-text-anchor:middle;z-index:251659264" fillcolor="#0070c0" stroked="f" strokeweight="1pt"/>
          </w:pict>
        </mc:Fallback>
      </mc:AlternateContent>
    </w:r>
    <w:r w:rsidRPr="00A27FF8">
      <w:rPr>
        <w:noProof/>
        <w:lang w:val="en-US"/>
      </w:rPr>
      <w:drawing>
        <wp:anchor distT="0" distB="0" distL="114300" distR="114300" simplePos="0" relativeHeight="251677184" behindDoc="0" locked="0" layoutInCell="1" allowOverlap="1" wp14:anchorId="60A95AEA" wp14:editId="5C11A8FC">
          <wp:simplePos x="0" y="0"/>
          <wp:positionH relativeFrom="page">
            <wp:posOffset>8255</wp:posOffset>
          </wp:positionH>
          <wp:positionV relativeFrom="page">
            <wp:posOffset>9783445</wp:posOffset>
          </wp:positionV>
          <wp:extent cx="2919095" cy="881380"/>
          <wp:effectExtent l="0" t="0" r="0" b="0"/>
          <wp:wrapNone/>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 name="footer 2014 -Address.jpg"/>
                  <pic:cNvPicPr/>
                </pic:nvPicPr>
                <pic:blipFill>
                  <a:blip r:embed="rId8">
                    <a:extLst>
                      <a:ext uri="{28A0092B-C50C-407E-A947-70E740481C1C}">
                        <a14:useLocalDpi xmlns:a14="http://schemas.microsoft.com/office/drawing/2010/main" val="0"/>
                      </a:ext>
                    </a:extLst>
                  </a:blip>
                  <a:stretch>
                    <a:fillRect/>
                  </a:stretch>
                </pic:blipFill>
                <pic:spPr>
                  <a:xfrm>
                    <a:off x="0" y="0"/>
                    <a:ext cx="2919095" cy="881380"/>
                  </a:xfrm>
                  <a:prstGeom prst="rect">
                    <a:avLst/>
                  </a:prstGeom>
                </pic:spPr>
              </pic:pic>
            </a:graphicData>
          </a:graphic>
          <wp14:sizeRelH relativeFrom="page">
            <wp14:pctWidth>0</wp14:pctWidth>
          </wp14:sizeRelH>
          <wp14:sizeRelV relativeFrom="page">
            <wp14:pctHeight>0</wp14:pctHeight>
          </wp14:sizeRelV>
        </wp:anchor>
      </w:drawing>
    </w:r>
    <w:r w:rsidRPr="00A27FF8">
      <w:rPr>
        <w:noProof/>
        <w:lang w:val="en-US"/>
      </w:rPr>
      <w:drawing>
        <wp:anchor distT="0" distB="0" distL="114300" distR="114300" simplePos="0" relativeHeight="251679232" behindDoc="0" locked="0" layoutInCell="1" allowOverlap="1" wp14:anchorId="2C8CAD8E" wp14:editId="2BEAEA8B">
          <wp:simplePos x="0" y="0"/>
          <wp:positionH relativeFrom="page">
            <wp:posOffset>3590265</wp:posOffset>
          </wp:positionH>
          <wp:positionV relativeFrom="page">
            <wp:posOffset>9648825</wp:posOffset>
          </wp:positionV>
          <wp:extent cx="3972833" cy="881999"/>
          <wp:effectExtent l="0" t="0" r="0" b="0"/>
          <wp:wrapNone/>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footer 2014 -Partnership.jpg"/>
                  <pic:cNvPicPr/>
                </pic:nvPicPr>
                <pic:blipFill>
                  <a:blip r:embed="rId9">
                    <a:extLst>
                      <a:ext uri="{28A0092B-C50C-407E-A947-70E740481C1C}">
                        <a14:useLocalDpi xmlns:a14="http://schemas.microsoft.com/office/drawing/2010/main" val="0"/>
                      </a:ext>
                    </a:extLst>
                  </a:blip>
                  <a:stretch>
                    <a:fillRect/>
                  </a:stretch>
                </pic:blipFill>
                <pic:spPr>
                  <a:xfrm>
                    <a:off x="0" y="0"/>
                    <a:ext cx="3972833" cy="881999"/>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1438D" w14:textId="77777777" w:rsidR="00760FBC" w:rsidRDefault="00760FBC">
      <w:pPr>
        <w:spacing w:line="240" w:lineRule="auto"/>
      </w:pPr>
      <w:r>
        <w:separator/>
      </w:r>
    </w:p>
  </w:footnote>
  <w:footnote w:type="continuationSeparator" w:id="0">
    <w:p w14:paraId="20103F9F" w14:textId="77777777" w:rsidR="00760FBC" w:rsidRDefault="00760FBC">
      <w:pPr>
        <w:spacing w:line="240" w:lineRule="auto"/>
      </w:pPr>
      <w:r>
        <w:continuationSeparator/>
      </w:r>
    </w:p>
  </w:footnote>
  <w:footnote w:type="continuationNotice" w:id="1">
    <w:p w14:paraId="0FC356AC" w14:textId="77777777" w:rsidR="00CC1847" w:rsidRDefault="00CC184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2694"/>
      <w:gridCol w:w="11056"/>
      <w:gridCol w:w="1085"/>
    </w:tblGrid>
    <w:tr w:rsidR="00E91C81" w14:paraId="7418E0E9" w14:textId="77777777" w:rsidTr="00C42BD0">
      <w:tc>
        <w:tcPr>
          <w:tcW w:w="2694" w:type="dxa"/>
        </w:tcPr>
        <w:p w14:paraId="5800CFB3" w14:textId="77777777" w:rsidR="7930F214" w:rsidRDefault="7930F214" w:rsidP="008B701F">
          <w:pPr>
            <w:pStyle w:val="Header"/>
            <w:ind w:left="-115"/>
          </w:pPr>
        </w:p>
      </w:tc>
      <w:tc>
        <w:tcPr>
          <w:tcW w:w="11056" w:type="dxa"/>
        </w:tcPr>
        <w:p w14:paraId="322CDDFF" w14:textId="77777777" w:rsidR="7930F214" w:rsidRPr="00C42BD0" w:rsidRDefault="7930F214" w:rsidP="00DF4530">
          <w:pPr>
            <w:pStyle w:val="Header"/>
            <w:jc w:val="center"/>
            <w:rPr>
              <w:color w:val="FF0000"/>
              <w:sz w:val="32"/>
              <w:szCs w:val="32"/>
            </w:rPr>
          </w:pPr>
        </w:p>
      </w:tc>
      <w:tc>
        <w:tcPr>
          <w:tcW w:w="1085" w:type="dxa"/>
        </w:tcPr>
        <w:p w14:paraId="7E4D3C8D" w14:textId="77777777" w:rsidR="7930F214" w:rsidRDefault="7930F214" w:rsidP="008B701F">
          <w:pPr>
            <w:pStyle w:val="Header"/>
            <w:ind w:right="-115"/>
            <w:jc w:val="right"/>
          </w:pPr>
        </w:p>
      </w:tc>
    </w:tr>
  </w:tbl>
  <w:p w14:paraId="797935DD" w14:textId="77777777" w:rsidR="7930F214" w:rsidRDefault="7930F214" w:rsidP="008B70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EE3A1" w14:textId="77777777" w:rsidR="00031DBC" w:rsidRDefault="004A3B0E">
    <w:pPr>
      <w:pStyle w:val="Header"/>
    </w:pPr>
    <w:r>
      <w:rPr>
        <w:noProof/>
        <w:lang w:val="en-US"/>
      </w:rPr>
      <w:drawing>
        <wp:anchor distT="0" distB="0" distL="114300" distR="114300" simplePos="0" relativeHeight="251683328" behindDoc="1" locked="0" layoutInCell="1" allowOverlap="1" wp14:anchorId="1F033E52" wp14:editId="5A7A9AB7">
          <wp:simplePos x="0" y="0"/>
          <wp:positionH relativeFrom="page">
            <wp:posOffset>714375</wp:posOffset>
          </wp:positionH>
          <wp:positionV relativeFrom="topMargin">
            <wp:align>bottom</wp:align>
          </wp:positionV>
          <wp:extent cx="2152650" cy="467628"/>
          <wp:effectExtent l="0" t="0" r="0" b="8890"/>
          <wp:wrapNone/>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Picture 5"/>
                  <pic:cNvPicPr>
                    <a:picLocks noChangeAspect="1" noChangeArrowheads="1"/>
                  </pic:cNvPicPr>
                </pic:nvPicPr>
                <pic:blipFill>
                  <a:blip r:embed="rId1">
                    <a:extLst>
                      <a:ext uri="{28A0092B-C50C-407E-A947-70E740481C1C}">
                        <a14:useLocalDpi xmlns:a14="http://schemas.microsoft.com/office/drawing/2010/main" val="0"/>
                      </a:ext>
                    </a:extLst>
                  </a:blip>
                  <a:srcRect t="51798" r="59961"/>
                  <a:stretch>
                    <a:fillRect/>
                  </a:stretch>
                </pic:blipFill>
                <pic:spPr bwMode="auto">
                  <a:xfrm>
                    <a:off x="0" y="0"/>
                    <a:ext cx="2152650" cy="467628"/>
                  </a:xfrm>
                  <a:prstGeom prst="rect">
                    <a:avLst/>
                  </a:prstGeom>
                  <a:noFill/>
                  <a:ln>
                    <a:noFill/>
                  </a:ln>
                  <a:extLst>
                    <a:ext uri="{53640926-AAD7-44d8-BBD7-CCE9431645EC}">
                      <a14:shadowObscured xmlns="" xmlns:a14="http://schemas.microsoft.com/office/drawing/2010/main" xmlns:arto="http://schemas.microsoft.com/office/word/2006/arto" xmlns:mo="http://schemas.microsoft.com/office/mac/office/2008/main" xmlns:mv="urn:schemas-microsoft-com:mac:vml" xmlns:o="urn:schemas-microsoft-com:office:office" xmlns:v="urn:schemas-microsoft-com:vml" xmlns:w="http://schemas.openxmlformats.org/wordprocessingml/2006/main" xmlns:w10="urn:schemas-microsoft-com:office:word" xmlns:w16du="http://schemas.microsoft.com/office/word/2023/wordml/word16du"/>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89C371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6232011"/>
    <w:multiLevelType w:val="hybridMultilevel"/>
    <w:tmpl w:val="DA08FA92"/>
    <w:lvl w:ilvl="0" w:tplc="44E092B4">
      <w:start w:val="1"/>
      <w:numFmt w:val="bullet"/>
      <w:lvlText w:val=""/>
      <w:lvlJc w:val="left"/>
      <w:pPr>
        <w:ind w:left="720" w:hanging="360"/>
      </w:pPr>
      <w:rPr>
        <w:rFonts w:ascii="Symbol" w:hAnsi="Symbol" w:hint="default"/>
      </w:rPr>
    </w:lvl>
    <w:lvl w:ilvl="1" w:tplc="8D5692FC" w:tentative="1">
      <w:start w:val="1"/>
      <w:numFmt w:val="bullet"/>
      <w:lvlText w:val="o"/>
      <w:lvlJc w:val="left"/>
      <w:pPr>
        <w:ind w:left="1440" w:hanging="360"/>
      </w:pPr>
      <w:rPr>
        <w:rFonts w:ascii="Courier New" w:hAnsi="Courier New" w:cs="Courier New" w:hint="default"/>
      </w:rPr>
    </w:lvl>
    <w:lvl w:ilvl="2" w:tplc="48D8DCDC" w:tentative="1">
      <w:start w:val="1"/>
      <w:numFmt w:val="bullet"/>
      <w:lvlText w:val=""/>
      <w:lvlJc w:val="left"/>
      <w:pPr>
        <w:ind w:left="2160" w:hanging="360"/>
      </w:pPr>
      <w:rPr>
        <w:rFonts w:ascii="Wingdings" w:hAnsi="Wingdings" w:hint="default"/>
      </w:rPr>
    </w:lvl>
    <w:lvl w:ilvl="3" w:tplc="965E2C36" w:tentative="1">
      <w:start w:val="1"/>
      <w:numFmt w:val="bullet"/>
      <w:lvlText w:val=""/>
      <w:lvlJc w:val="left"/>
      <w:pPr>
        <w:ind w:left="2880" w:hanging="360"/>
      </w:pPr>
      <w:rPr>
        <w:rFonts w:ascii="Symbol" w:hAnsi="Symbol" w:hint="default"/>
      </w:rPr>
    </w:lvl>
    <w:lvl w:ilvl="4" w:tplc="9D960414" w:tentative="1">
      <w:start w:val="1"/>
      <w:numFmt w:val="bullet"/>
      <w:lvlText w:val="o"/>
      <w:lvlJc w:val="left"/>
      <w:pPr>
        <w:ind w:left="3600" w:hanging="360"/>
      </w:pPr>
      <w:rPr>
        <w:rFonts w:ascii="Courier New" w:hAnsi="Courier New" w:cs="Courier New" w:hint="default"/>
      </w:rPr>
    </w:lvl>
    <w:lvl w:ilvl="5" w:tplc="CFEAE228" w:tentative="1">
      <w:start w:val="1"/>
      <w:numFmt w:val="bullet"/>
      <w:lvlText w:val=""/>
      <w:lvlJc w:val="left"/>
      <w:pPr>
        <w:ind w:left="4320" w:hanging="360"/>
      </w:pPr>
      <w:rPr>
        <w:rFonts w:ascii="Wingdings" w:hAnsi="Wingdings" w:hint="default"/>
      </w:rPr>
    </w:lvl>
    <w:lvl w:ilvl="6" w:tplc="A1F82BA0" w:tentative="1">
      <w:start w:val="1"/>
      <w:numFmt w:val="bullet"/>
      <w:lvlText w:val=""/>
      <w:lvlJc w:val="left"/>
      <w:pPr>
        <w:ind w:left="5040" w:hanging="360"/>
      </w:pPr>
      <w:rPr>
        <w:rFonts w:ascii="Symbol" w:hAnsi="Symbol" w:hint="default"/>
      </w:rPr>
    </w:lvl>
    <w:lvl w:ilvl="7" w:tplc="14CAE836" w:tentative="1">
      <w:start w:val="1"/>
      <w:numFmt w:val="bullet"/>
      <w:lvlText w:val="o"/>
      <w:lvlJc w:val="left"/>
      <w:pPr>
        <w:ind w:left="5760" w:hanging="360"/>
      </w:pPr>
      <w:rPr>
        <w:rFonts w:ascii="Courier New" w:hAnsi="Courier New" w:cs="Courier New" w:hint="default"/>
      </w:rPr>
    </w:lvl>
    <w:lvl w:ilvl="8" w:tplc="208607B0" w:tentative="1">
      <w:start w:val="1"/>
      <w:numFmt w:val="bullet"/>
      <w:lvlText w:val=""/>
      <w:lvlJc w:val="left"/>
      <w:pPr>
        <w:ind w:left="6480" w:hanging="360"/>
      </w:pPr>
      <w:rPr>
        <w:rFonts w:ascii="Wingdings" w:hAnsi="Wingdings" w:hint="default"/>
      </w:rPr>
    </w:lvl>
  </w:abstractNum>
  <w:abstractNum w:abstractNumId="2" w15:restartNumberingAfterBreak="0">
    <w:nsid w:val="0910557E"/>
    <w:multiLevelType w:val="hybridMultilevel"/>
    <w:tmpl w:val="B6F0B9D2"/>
    <w:lvl w:ilvl="0" w:tplc="19F07A08">
      <w:start w:val="1"/>
      <w:numFmt w:val="bullet"/>
      <w:lvlText w:val=""/>
      <w:lvlJc w:val="left"/>
      <w:pPr>
        <w:ind w:left="360" w:hanging="360"/>
      </w:pPr>
      <w:rPr>
        <w:rFonts w:ascii="Wingdings" w:hAnsi="Wingdings" w:cs="Symbol" w:hint="default"/>
        <w:b w:val="0"/>
        <w:sz w:val="20"/>
        <w:szCs w:val="20"/>
      </w:rPr>
    </w:lvl>
    <w:lvl w:ilvl="1" w:tplc="13B0C16A" w:tentative="1">
      <w:start w:val="1"/>
      <w:numFmt w:val="bullet"/>
      <w:lvlText w:val="o"/>
      <w:lvlJc w:val="left"/>
      <w:pPr>
        <w:ind w:left="1080" w:hanging="360"/>
      </w:pPr>
      <w:rPr>
        <w:rFonts w:ascii="Courier New" w:hAnsi="Courier New" w:cs="Courier New" w:hint="default"/>
      </w:rPr>
    </w:lvl>
    <w:lvl w:ilvl="2" w:tplc="8FE48764" w:tentative="1">
      <w:start w:val="1"/>
      <w:numFmt w:val="bullet"/>
      <w:lvlText w:val=""/>
      <w:lvlJc w:val="left"/>
      <w:pPr>
        <w:ind w:left="1800" w:hanging="360"/>
      </w:pPr>
      <w:rPr>
        <w:rFonts w:ascii="Wingdings" w:hAnsi="Wingdings" w:hint="default"/>
      </w:rPr>
    </w:lvl>
    <w:lvl w:ilvl="3" w:tplc="AED4B20C" w:tentative="1">
      <w:start w:val="1"/>
      <w:numFmt w:val="bullet"/>
      <w:lvlText w:val=""/>
      <w:lvlJc w:val="left"/>
      <w:pPr>
        <w:ind w:left="2520" w:hanging="360"/>
      </w:pPr>
      <w:rPr>
        <w:rFonts w:ascii="Symbol" w:hAnsi="Symbol" w:hint="default"/>
      </w:rPr>
    </w:lvl>
    <w:lvl w:ilvl="4" w:tplc="0D8ADCC6" w:tentative="1">
      <w:start w:val="1"/>
      <w:numFmt w:val="bullet"/>
      <w:lvlText w:val="o"/>
      <w:lvlJc w:val="left"/>
      <w:pPr>
        <w:ind w:left="3240" w:hanging="360"/>
      </w:pPr>
      <w:rPr>
        <w:rFonts w:ascii="Courier New" w:hAnsi="Courier New" w:cs="Courier New" w:hint="default"/>
      </w:rPr>
    </w:lvl>
    <w:lvl w:ilvl="5" w:tplc="21B44FD4" w:tentative="1">
      <w:start w:val="1"/>
      <w:numFmt w:val="bullet"/>
      <w:lvlText w:val=""/>
      <w:lvlJc w:val="left"/>
      <w:pPr>
        <w:ind w:left="3960" w:hanging="360"/>
      </w:pPr>
      <w:rPr>
        <w:rFonts w:ascii="Wingdings" w:hAnsi="Wingdings" w:hint="default"/>
      </w:rPr>
    </w:lvl>
    <w:lvl w:ilvl="6" w:tplc="108C3854" w:tentative="1">
      <w:start w:val="1"/>
      <w:numFmt w:val="bullet"/>
      <w:lvlText w:val=""/>
      <w:lvlJc w:val="left"/>
      <w:pPr>
        <w:ind w:left="4680" w:hanging="360"/>
      </w:pPr>
      <w:rPr>
        <w:rFonts w:ascii="Symbol" w:hAnsi="Symbol" w:hint="default"/>
      </w:rPr>
    </w:lvl>
    <w:lvl w:ilvl="7" w:tplc="7EEE02CE" w:tentative="1">
      <w:start w:val="1"/>
      <w:numFmt w:val="bullet"/>
      <w:lvlText w:val="o"/>
      <w:lvlJc w:val="left"/>
      <w:pPr>
        <w:ind w:left="5400" w:hanging="360"/>
      </w:pPr>
      <w:rPr>
        <w:rFonts w:ascii="Courier New" w:hAnsi="Courier New" w:cs="Courier New" w:hint="default"/>
      </w:rPr>
    </w:lvl>
    <w:lvl w:ilvl="8" w:tplc="EE26D76A" w:tentative="1">
      <w:start w:val="1"/>
      <w:numFmt w:val="bullet"/>
      <w:lvlText w:val=""/>
      <w:lvlJc w:val="left"/>
      <w:pPr>
        <w:ind w:left="6120" w:hanging="360"/>
      </w:pPr>
      <w:rPr>
        <w:rFonts w:ascii="Wingdings" w:hAnsi="Wingdings" w:hint="default"/>
      </w:rPr>
    </w:lvl>
  </w:abstractNum>
  <w:abstractNum w:abstractNumId="3" w15:restartNumberingAfterBreak="0">
    <w:nsid w:val="0B3521AC"/>
    <w:multiLevelType w:val="hybridMultilevel"/>
    <w:tmpl w:val="B1E40D94"/>
    <w:lvl w:ilvl="0" w:tplc="E26C0ABE">
      <w:start w:val="1"/>
      <w:numFmt w:val="bullet"/>
      <w:lvlText w:val="Օ"/>
      <w:lvlJc w:val="left"/>
      <w:pPr>
        <w:ind w:left="360" w:hanging="360"/>
      </w:pPr>
      <w:rPr>
        <w:rFonts w:ascii="Arial" w:hAnsi="Arial" w:cs="Arial" w:hint="default"/>
        <w:b w:val="0"/>
        <w:sz w:val="22"/>
        <w:szCs w:val="20"/>
      </w:rPr>
    </w:lvl>
    <w:lvl w:ilvl="1" w:tplc="7758CE8E">
      <w:start w:val="1"/>
      <w:numFmt w:val="bullet"/>
      <w:lvlText w:val="o"/>
      <w:lvlJc w:val="left"/>
      <w:pPr>
        <w:ind w:left="1080" w:hanging="360"/>
      </w:pPr>
      <w:rPr>
        <w:rFonts w:ascii="Courier New" w:hAnsi="Courier New" w:hint="default"/>
      </w:rPr>
    </w:lvl>
    <w:lvl w:ilvl="2" w:tplc="A1FA6212">
      <w:start w:val="1"/>
      <w:numFmt w:val="bullet"/>
      <w:lvlText w:val=""/>
      <w:lvlJc w:val="left"/>
      <w:pPr>
        <w:ind w:left="1800" w:hanging="360"/>
      </w:pPr>
      <w:rPr>
        <w:rFonts w:ascii="Wingdings" w:hAnsi="Wingdings" w:hint="default"/>
      </w:rPr>
    </w:lvl>
    <w:lvl w:ilvl="3" w:tplc="C7BAE37E">
      <w:start w:val="1"/>
      <w:numFmt w:val="bullet"/>
      <w:lvlText w:val=""/>
      <w:lvlJc w:val="left"/>
      <w:pPr>
        <w:ind w:left="2520" w:hanging="360"/>
      </w:pPr>
      <w:rPr>
        <w:rFonts w:ascii="Symbol" w:hAnsi="Symbol" w:hint="default"/>
      </w:rPr>
    </w:lvl>
    <w:lvl w:ilvl="4" w:tplc="EA6AAB5E">
      <w:start w:val="1"/>
      <w:numFmt w:val="bullet"/>
      <w:lvlText w:val="o"/>
      <w:lvlJc w:val="left"/>
      <w:pPr>
        <w:ind w:left="3240" w:hanging="360"/>
      </w:pPr>
      <w:rPr>
        <w:rFonts w:ascii="Courier New" w:hAnsi="Courier New" w:hint="default"/>
      </w:rPr>
    </w:lvl>
    <w:lvl w:ilvl="5" w:tplc="C122DBC0">
      <w:start w:val="1"/>
      <w:numFmt w:val="bullet"/>
      <w:lvlText w:val=""/>
      <w:lvlJc w:val="left"/>
      <w:pPr>
        <w:ind w:left="3960" w:hanging="360"/>
      </w:pPr>
      <w:rPr>
        <w:rFonts w:ascii="Wingdings" w:hAnsi="Wingdings" w:hint="default"/>
      </w:rPr>
    </w:lvl>
    <w:lvl w:ilvl="6" w:tplc="FBA0D1DA">
      <w:start w:val="1"/>
      <w:numFmt w:val="bullet"/>
      <w:lvlText w:val=""/>
      <w:lvlJc w:val="left"/>
      <w:pPr>
        <w:ind w:left="4680" w:hanging="360"/>
      </w:pPr>
      <w:rPr>
        <w:rFonts w:ascii="Symbol" w:hAnsi="Symbol" w:hint="default"/>
      </w:rPr>
    </w:lvl>
    <w:lvl w:ilvl="7" w:tplc="316C852E">
      <w:start w:val="1"/>
      <w:numFmt w:val="bullet"/>
      <w:lvlText w:val="o"/>
      <w:lvlJc w:val="left"/>
      <w:pPr>
        <w:ind w:left="5400" w:hanging="360"/>
      </w:pPr>
      <w:rPr>
        <w:rFonts w:ascii="Courier New" w:hAnsi="Courier New" w:hint="default"/>
      </w:rPr>
    </w:lvl>
    <w:lvl w:ilvl="8" w:tplc="D11E156C">
      <w:start w:val="1"/>
      <w:numFmt w:val="bullet"/>
      <w:lvlText w:val=""/>
      <w:lvlJc w:val="left"/>
      <w:pPr>
        <w:ind w:left="6120" w:hanging="360"/>
      </w:pPr>
      <w:rPr>
        <w:rFonts w:ascii="Wingdings" w:hAnsi="Wingdings" w:hint="default"/>
      </w:rPr>
    </w:lvl>
  </w:abstractNum>
  <w:abstractNum w:abstractNumId="4" w15:restartNumberingAfterBreak="0">
    <w:nsid w:val="0C9F6AD0"/>
    <w:multiLevelType w:val="hybridMultilevel"/>
    <w:tmpl w:val="3E9C513E"/>
    <w:lvl w:ilvl="0" w:tplc="A7CE1594">
      <w:start w:val="1"/>
      <w:numFmt w:val="bullet"/>
      <w:lvlText w:val=""/>
      <w:lvlJc w:val="right"/>
      <w:pPr>
        <w:ind w:left="360" w:hanging="360"/>
      </w:pPr>
      <w:rPr>
        <w:rFonts w:ascii="Wingdings" w:hAnsi="Wingdings" w:hint="default"/>
        <w:b w:val="0"/>
        <w:sz w:val="22"/>
        <w:szCs w:val="20"/>
      </w:rPr>
    </w:lvl>
    <w:lvl w:ilvl="1" w:tplc="4CB2A5FE">
      <w:start w:val="1"/>
      <w:numFmt w:val="bullet"/>
      <w:lvlText w:val="o"/>
      <w:lvlJc w:val="left"/>
      <w:pPr>
        <w:ind w:left="1080" w:hanging="360"/>
      </w:pPr>
      <w:rPr>
        <w:rFonts w:ascii="Courier New" w:hAnsi="Courier New" w:cs="Courier New" w:hint="default"/>
      </w:rPr>
    </w:lvl>
    <w:lvl w:ilvl="2" w:tplc="7EAC2EDE" w:tentative="1">
      <w:start w:val="1"/>
      <w:numFmt w:val="bullet"/>
      <w:lvlText w:val=""/>
      <w:lvlJc w:val="left"/>
      <w:pPr>
        <w:ind w:left="1800" w:hanging="360"/>
      </w:pPr>
      <w:rPr>
        <w:rFonts w:ascii="Wingdings" w:hAnsi="Wingdings" w:hint="default"/>
      </w:rPr>
    </w:lvl>
    <w:lvl w:ilvl="3" w:tplc="56A0AEB8" w:tentative="1">
      <w:start w:val="1"/>
      <w:numFmt w:val="bullet"/>
      <w:lvlText w:val=""/>
      <w:lvlJc w:val="left"/>
      <w:pPr>
        <w:ind w:left="2520" w:hanging="360"/>
      </w:pPr>
      <w:rPr>
        <w:rFonts w:ascii="Symbol" w:hAnsi="Symbol" w:hint="default"/>
      </w:rPr>
    </w:lvl>
    <w:lvl w:ilvl="4" w:tplc="4E7A1632" w:tentative="1">
      <w:start w:val="1"/>
      <w:numFmt w:val="bullet"/>
      <w:lvlText w:val="o"/>
      <w:lvlJc w:val="left"/>
      <w:pPr>
        <w:ind w:left="3240" w:hanging="360"/>
      </w:pPr>
      <w:rPr>
        <w:rFonts w:ascii="Courier New" w:hAnsi="Courier New" w:cs="Courier New" w:hint="default"/>
      </w:rPr>
    </w:lvl>
    <w:lvl w:ilvl="5" w:tplc="EBDE2956" w:tentative="1">
      <w:start w:val="1"/>
      <w:numFmt w:val="bullet"/>
      <w:lvlText w:val=""/>
      <w:lvlJc w:val="left"/>
      <w:pPr>
        <w:ind w:left="3960" w:hanging="360"/>
      </w:pPr>
      <w:rPr>
        <w:rFonts w:ascii="Wingdings" w:hAnsi="Wingdings" w:hint="default"/>
      </w:rPr>
    </w:lvl>
    <w:lvl w:ilvl="6" w:tplc="4F969906" w:tentative="1">
      <w:start w:val="1"/>
      <w:numFmt w:val="bullet"/>
      <w:lvlText w:val=""/>
      <w:lvlJc w:val="left"/>
      <w:pPr>
        <w:ind w:left="4680" w:hanging="360"/>
      </w:pPr>
      <w:rPr>
        <w:rFonts w:ascii="Symbol" w:hAnsi="Symbol" w:hint="default"/>
      </w:rPr>
    </w:lvl>
    <w:lvl w:ilvl="7" w:tplc="13E802EE" w:tentative="1">
      <w:start w:val="1"/>
      <w:numFmt w:val="bullet"/>
      <w:lvlText w:val="o"/>
      <w:lvlJc w:val="left"/>
      <w:pPr>
        <w:ind w:left="5400" w:hanging="360"/>
      </w:pPr>
      <w:rPr>
        <w:rFonts w:ascii="Courier New" w:hAnsi="Courier New" w:cs="Courier New" w:hint="default"/>
      </w:rPr>
    </w:lvl>
    <w:lvl w:ilvl="8" w:tplc="A58EAD56" w:tentative="1">
      <w:start w:val="1"/>
      <w:numFmt w:val="bullet"/>
      <w:lvlText w:val=""/>
      <w:lvlJc w:val="left"/>
      <w:pPr>
        <w:ind w:left="6120" w:hanging="360"/>
      </w:pPr>
      <w:rPr>
        <w:rFonts w:ascii="Wingdings" w:hAnsi="Wingdings" w:hint="default"/>
      </w:rPr>
    </w:lvl>
  </w:abstractNum>
  <w:abstractNum w:abstractNumId="5" w15:restartNumberingAfterBreak="0">
    <w:nsid w:val="0D065B8A"/>
    <w:multiLevelType w:val="hybridMultilevel"/>
    <w:tmpl w:val="C726A21E"/>
    <w:lvl w:ilvl="0" w:tplc="F202C062">
      <w:start w:val="1"/>
      <w:numFmt w:val="bullet"/>
      <w:lvlText w:val=""/>
      <w:lvlJc w:val="left"/>
      <w:pPr>
        <w:ind w:left="360" w:hanging="360"/>
      </w:pPr>
      <w:rPr>
        <w:rFonts w:ascii="Wingdings" w:hAnsi="Wingdings" w:cs="Symbol" w:hint="default"/>
        <w:b w:val="0"/>
        <w:sz w:val="20"/>
        <w:szCs w:val="20"/>
      </w:rPr>
    </w:lvl>
    <w:lvl w:ilvl="1" w:tplc="074666B2" w:tentative="1">
      <w:start w:val="1"/>
      <w:numFmt w:val="bullet"/>
      <w:lvlText w:val="o"/>
      <w:lvlJc w:val="left"/>
      <w:pPr>
        <w:ind w:left="1080" w:hanging="360"/>
      </w:pPr>
      <w:rPr>
        <w:rFonts w:ascii="Courier New" w:hAnsi="Courier New" w:cs="Courier New" w:hint="default"/>
      </w:rPr>
    </w:lvl>
    <w:lvl w:ilvl="2" w:tplc="50F2E88C" w:tentative="1">
      <w:start w:val="1"/>
      <w:numFmt w:val="bullet"/>
      <w:lvlText w:val=""/>
      <w:lvlJc w:val="left"/>
      <w:pPr>
        <w:ind w:left="1800" w:hanging="360"/>
      </w:pPr>
      <w:rPr>
        <w:rFonts w:ascii="Wingdings" w:hAnsi="Wingdings" w:hint="default"/>
      </w:rPr>
    </w:lvl>
    <w:lvl w:ilvl="3" w:tplc="C6484AB6" w:tentative="1">
      <w:start w:val="1"/>
      <w:numFmt w:val="bullet"/>
      <w:lvlText w:val=""/>
      <w:lvlJc w:val="left"/>
      <w:pPr>
        <w:ind w:left="2520" w:hanging="360"/>
      </w:pPr>
      <w:rPr>
        <w:rFonts w:ascii="Symbol" w:hAnsi="Symbol" w:hint="default"/>
      </w:rPr>
    </w:lvl>
    <w:lvl w:ilvl="4" w:tplc="79A8A9FC" w:tentative="1">
      <w:start w:val="1"/>
      <w:numFmt w:val="bullet"/>
      <w:lvlText w:val="o"/>
      <w:lvlJc w:val="left"/>
      <w:pPr>
        <w:ind w:left="3240" w:hanging="360"/>
      </w:pPr>
      <w:rPr>
        <w:rFonts w:ascii="Courier New" w:hAnsi="Courier New" w:cs="Courier New" w:hint="default"/>
      </w:rPr>
    </w:lvl>
    <w:lvl w:ilvl="5" w:tplc="BAC6E9F8" w:tentative="1">
      <w:start w:val="1"/>
      <w:numFmt w:val="bullet"/>
      <w:lvlText w:val=""/>
      <w:lvlJc w:val="left"/>
      <w:pPr>
        <w:ind w:left="3960" w:hanging="360"/>
      </w:pPr>
      <w:rPr>
        <w:rFonts w:ascii="Wingdings" w:hAnsi="Wingdings" w:hint="default"/>
      </w:rPr>
    </w:lvl>
    <w:lvl w:ilvl="6" w:tplc="96CC7CD8" w:tentative="1">
      <w:start w:val="1"/>
      <w:numFmt w:val="bullet"/>
      <w:lvlText w:val=""/>
      <w:lvlJc w:val="left"/>
      <w:pPr>
        <w:ind w:left="4680" w:hanging="360"/>
      </w:pPr>
      <w:rPr>
        <w:rFonts w:ascii="Symbol" w:hAnsi="Symbol" w:hint="default"/>
      </w:rPr>
    </w:lvl>
    <w:lvl w:ilvl="7" w:tplc="D1425DF2" w:tentative="1">
      <w:start w:val="1"/>
      <w:numFmt w:val="bullet"/>
      <w:lvlText w:val="o"/>
      <w:lvlJc w:val="left"/>
      <w:pPr>
        <w:ind w:left="5400" w:hanging="360"/>
      </w:pPr>
      <w:rPr>
        <w:rFonts w:ascii="Courier New" w:hAnsi="Courier New" w:cs="Courier New" w:hint="default"/>
      </w:rPr>
    </w:lvl>
    <w:lvl w:ilvl="8" w:tplc="603C5626" w:tentative="1">
      <w:start w:val="1"/>
      <w:numFmt w:val="bullet"/>
      <w:lvlText w:val=""/>
      <w:lvlJc w:val="left"/>
      <w:pPr>
        <w:ind w:left="6120" w:hanging="360"/>
      </w:pPr>
      <w:rPr>
        <w:rFonts w:ascii="Wingdings" w:hAnsi="Wingdings" w:hint="default"/>
      </w:rPr>
    </w:lvl>
  </w:abstractNum>
  <w:abstractNum w:abstractNumId="6" w15:restartNumberingAfterBreak="0">
    <w:nsid w:val="0F183506"/>
    <w:multiLevelType w:val="hybridMultilevel"/>
    <w:tmpl w:val="3A065A4C"/>
    <w:lvl w:ilvl="0" w:tplc="D0E8FA9E">
      <w:start w:val="1"/>
      <w:numFmt w:val="bullet"/>
      <w:lvlText w:val="Օ"/>
      <w:lvlJc w:val="left"/>
      <w:pPr>
        <w:ind w:left="360" w:hanging="360"/>
      </w:pPr>
      <w:rPr>
        <w:rFonts w:ascii="Arial" w:hAnsi="Arial" w:cs="Arial" w:hint="default"/>
        <w:b w:val="0"/>
        <w:sz w:val="22"/>
        <w:szCs w:val="20"/>
      </w:rPr>
    </w:lvl>
    <w:lvl w:ilvl="1" w:tplc="2D544D64" w:tentative="1">
      <w:start w:val="1"/>
      <w:numFmt w:val="bullet"/>
      <w:lvlText w:val="o"/>
      <w:lvlJc w:val="left"/>
      <w:pPr>
        <w:ind w:left="1080" w:hanging="360"/>
      </w:pPr>
      <w:rPr>
        <w:rFonts w:ascii="Courier New" w:hAnsi="Courier New" w:cs="Courier New" w:hint="default"/>
      </w:rPr>
    </w:lvl>
    <w:lvl w:ilvl="2" w:tplc="8D628794" w:tentative="1">
      <w:start w:val="1"/>
      <w:numFmt w:val="bullet"/>
      <w:lvlText w:val=""/>
      <w:lvlJc w:val="left"/>
      <w:pPr>
        <w:ind w:left="1800" w:hanging="360"/>
      </w:pPr>
      <w:rPr>
        <w:rFonts w:ascii="Wingdings" w:hAnsi="Wingdings" w:hint="default"/>
      </w:rPr>
    </w:lvl>
    <w:lvl w:ilvl="3" w:tplc="D660B8A6" w:tentative="1">
      <w:start w:val="1"/>
      <w:numFmt w:val="bullet"/>
      <w:lvlText w:val=""/>
      <w:lvlJc w:val="left"/>
      <w:pPr>
        <w:ind w:left="2520" w:hanging="360"/>
      </w:pPr>
      <w:rPr>
        <w:rFonts w:ascii="Symbol" w:hAnsi="Symbol" w:hint="default"/>
      </w:rPr>
    </w:lvl>
    <w:lvl w:ilvl="4" w:tplc="41281378" w:tentative="1">
      <w:start w:val="1"/>
      <w:numFmt w:val="bullet"/>
      <w:lvlText w:val="o"/>
      <w:lvlJc w:val="left"/>
      <w:pPr>
        <w:ind w:left="3240" w:hanging="360"/>
      </w:pPr>
      <w:rPr>
        <w:rFonts w:ascii="Courier New" w:hAnsi="Courier New" w:cs="Courier New" w:hint="default"/>
      </w:rPr>
    </w:lvl>
    <w:lvl w:ilvl="5" w:tplc="3692E36A" w:tentative="1">
      <w:start w:val="1"/>
      <w:numFmt w:val="bullet"/>
      <w:lvlText w:val=""/>
      <w:lvlJc w:val="left"/>
      <w:pPr>
        <w:ind w:left="3960" w:hanging="360"/>
      </w:pPr>
      <w:rPr>
        <w:rFonts w:ascii="Wingdings" w:hAnsi="Wingdings" w:hint="default"/>
      </w:rPr>
    </w:lvl>
    <w:lvl w:ilvl="6" w:tplc="E5347E18" w:tentative="1">
      <w:start w:val="1"/>
      <w:numFmt w:val="bullet"/>
      <w:lvlText w:val=""/>
      <w:lvlJc w:val="left"/>
      <w:pPr>
        <w:ind w:left="4680" w:hanging="360"/>
      </w:pPr>
      <w:rPr>
        <w:rFonts w:ascii="Symbol" w:hAnsi="Symbol" w:hint="default"/>
      </w:rPr>
    </w:lvl>
    <w:lvl w:ilvl="7" w:tplc="FFF27F6E" w:tentative="1">
      <w:start w:val="1"/>
      <w:numFmt w:val="bullet"/>
      <w:lvlText w:val="o"/>
      <w:lvlJc w:val="left"/>
      <w:pPr>
        <w:ind w:left="5400" w:hanging="360"/>
      </w:pPr>
      <w:rPr>
        <w:rFonts w:ascii="Courier New" w:hAnsi="Courier New" w:cs="Courier New" w:hint="default"/>
      </w:rPr>
    </w:lvl>
    <w:lvl w:ilvl="8" w:tplc="25B4CB8E" w:tentative="1">
      <w:start w:val="1"/>
      <w:numFmt w:val="bullet"/>
      <w:lvlText w:val=""/>
      <w:lvlJc w:val="left"/>
      <w:pPr>
        <w:ind w:left="6120" w:hanging="360"/>
      </w:pPr>
      <w:rPr>
        <w:rFonts w:ascii="Wingdings" w:hAnsi="Wingdings" w:hint="default"/>
      </w:rPr>
    </w:lvl>
  </w:abstractNum>
  <w:abstractNum w:abstractNumId="7" w15:restartNumberingAfterBreak="0">
    <w:nsid w:val="10413D8D"/>
    <w:multiLevelType w:val="multilevel"/>
    <w:tmpl w:val="1732207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color w:val="0070C0"/>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110B7940"/>
    <w:multiLevelType w:val="hybridMultilevel"/>
    <w:tmpl w:val="B45EED28"/>
    <w:lvl w:ilvl="0" w:tplc="90463A92">
      <w:start w:val="1"/>
      <w:numFmt w:val="bullet"/>
      <w:lvlText w:val="Օ"/>
      <w:lvlJc w:val="left"/>
      <w:pPr>
        <w:ind w:left="360" w:hanging="360"/>
      </w:pPr>
      <w:rPr>
        <w:rFonts w:ascii="Arial" w:hAnsi="Arial" w:cs="Arial" w:hint="default"/>
        <w:b w:val="0"/>
        <w:sz w:val="22"/>
        <w:szCs w:val="20"/>
      </w:rPr>
    </w:lvl>
    <w:lvl w:ilvl="1" w:tplc="4C48FA9E" w:tentative="1">
      <w:start w:val="1"/>
      <w:numFmt w:val="bullet"/>
      <w:lvlText w:val="o"/>
      <w:lvlJc w:val="left"/>
      <w:pPr>
        <w:ind w:left="1080" w:hanging="360"/>
      </w:pPr>
      <w:rPr>
        <w:rFonts w:ascii="Courier New" w:hAnsi="Courier New" w:cs="Courier New" w:hint="default"/>
      </w:rPr>
    </w:lvl>
    <w:lvl w:ilvl="2" w:tplc="25C09E0C" w:tentative="1">
      <w:start w:val="1"/>
      <w:numFmt w:val="bullet"/>
      <w:lvlText w:val=""/>
      <w:lvlJc w:val="left"/>
      <w:pPr>
        <w:ind w:left="1800" w:hanging="360"/>
      </w:pPr>
      <w:rPr>
        <w:rFonts w:ascii="Wingdings" w:hAnsi="Wingdings" w:hint="default"/>
      </w:rPr>
    </w:lvl>
    <w:lvl w:ilvl="3" w:tplc="9AC4B84C" w:tentative="1">
      <w:start w:val="1"/>
      <w:numFmt w:val="bullet"/>
      <w:lvlText w:val=""/>
      <w:lvlJc w:val="left"/>
      <w:pPr>
        <w:ind w:left="2520" w:hanging="360"/>
      </w:pPr>
      <w:rPr>
        <w:rFonts w:ascii="Symbol" w:hAnsi="Symbol" w:hint="default"/>
      </w:rPr>
    </w:lvl>
    <w:lvl w:ilvl="4" w:tplc="CDE8D8D0" w:tentative="1">
      <w:start w:val="1"/>
      <w:numFmt w:val="bullet"/>
      <w:lvlText w:val="o"/>
      <w:lvlJc w:val="left"/>
      <w:pPr>
        <w:ind w:left="3240" w:hanging="360"/>
      </w:pPr>
      <w:rPr>
        <w:rFonts w:ascii="Courier New" w:hAnsi="Courier New" w:cs="Courier New" w:hint="default"/>
      </w:rPr>
    </w:lvl>
    <w:lvl w:ilvl="5" w:tplc="2542B66E" w:tentative="1">
      <w:start w:val="1"/>
      <w:numFmt w:val="bullet"/>
      <w:lvlText w:val=""/>
      <w:lvlJc w:val="left"/>
      <w:pPr>
        <w:ind w:left="3960" w:hanging="360"/>
      </w:pPr>
      <w:rPr>
        <w:rFonts w:ascii="Wingdings" w:hAnsi="Wingdings" w:hint="default"/>
      </w:rPr>
    </w:lvl>
    <w:lvl w:ilvl="6" w:tplc="0C0C9558" w:tentative="1">
      <w:start w:val="1"/>
      <w:numFmt w:val="bullet"/>
      <w:lvlText w:val=""/>
      <w:lvlJc w:val="left"/>
      <w:pPr>
        <w:ind w:left="4680" w:hanging="360"/>
      </w:pPr>
      <w:rPr>
        <w:rFonts w:ascii="Symbol" w:hAnsi="Symbol" w:hint="default"/>
      </w:rPr>
    </w:lvl>
    <w:lvl w:ilvl="7" w:tplc="C54C6B9A" w:tentative="1">
      <w:start w:val="1"/>
      <w:numFmt w:val="bullet"/>
      <w:lvlText w:val="o"/>
      <w:lvlJc w:val="left"/>
      <w:pPr>
        <w:ind w:left="5400" w:hanging="360"/>
      </w:pPr>
      <w:rPr>
        <w:rFonts w:ascii="Courier New" w:hAnsi="Courier New" w:cs="Courier New" w:hint="default"/>
      </w:rPr>
    </w:lvl>
    <w:lvl w:ilvl="8" w:tplc="73DEA670" w:tentative="1">
      <w:start w:val="1"/>
      <w:numFmt w:val="bullet"/>
      <w:lvlText w:val=""/>
      <w:lvlJc w:val="left"/>
      <w:pPr>
        <w:ind w:left="6120" w:hanging="360"/>
      </w:pPr>
      <w:rPr>
        <w:rFonts w:ascii="Wingdings" w:hAnsi="Wingdings" w:hint="default"/>
      </w:rPr>
    </w:lvl>
  </w:abstractNum>
  <w:abstractNum w:abstractNumId="9" w15:restartNumberingAfterBreak="0">
    <w:nsid w:val="13AE2F76"/>
    <w:multiLevelType w:val="hybridMultilevel"/>
    <w:tmpl w:val="1EE80DC6"/>
    <w:lvl w:ilvl="0" w:tplc="245E754E">
      <w:start w:val="1"/>
      <w:numFmt w:val="bullet"/>
      <w:lvlText w:val=""/>
      <w:lvlJc w:val="left"/>
      <w:pPr>
        <w:ind w:left="360" w:hanging="360"/>
      </w:pPr>
      <w:rPr>
        <w:rFonts w:ascii="Wingdings" w:hAnsi="Wingdings" w:cs="Symbol" w:hint="default"/>
        <w:b w:val="0"/>
        <w:sz w:val="20"/>
        <w:szCs w:val="20"/>
      </w:rPr>
    </w:lvl>
    <w:lvl w:ilvl="1" w:tplc="D6062C32" w:tentative="1">
      <w:start w:val="1"/>
      <w:numFmt w:val="bullet"/>
      <w:lvlText w:val="o"/>
      <w:lvlJc w:val="left"/>
      <w:pPr>
        <w:ind w:left="1080" w:hanging="360"/>
      </w:pPr>
      <w:rPr>
        <w:rFonts w:ascii="Courier New" w:hAnsi="Courier New" w:cs="Courier New" w:hint="default"/>
      </w:rPr>
    </w:lvl>
    <w:lvl w:ilvl="2" w:tplc="D15C3DAA" w:tentative="1">
      <w:start w:val="1"/>
      <w:numFmt w:val="bullet"/>
      <w:lvlText w:val=""/>
      <w:lvlJc w:val="left"/>
      <w:pPr>
        <w:ind w:left="1800" w:hanging="360"/>
      </w:pPr>
      <w:rPr>
        <w:rFonts w:ascii="Wingdings" w:hAnsi="Wingdings" w:hint="default"/>
      </w:rPr>
    </w:lvl>
    <w:lvl w:ilvl="3" w:tplc="368E50D4" w:tentative="1">
      <w:start w:val="1"/>
      <w:numFmt w:val="bullet"/>
      <w:lvlText w:val=""/>
      <w:lvlJc w:val="left"/>
      <w:pPr>
        <w:ind w:left="2520" w:hanging="360"/>
      </w:pPr>
      <w:rPr>
        <w:rFonts w:ascii="Symbol" w:hAnsi="Symbol" w:hint="default"/>
      </w:rPr>
    </w:lvl>
    <w:lvl w:ilvl="4" w:tplc="5C187038" w:tentative="1">
      <w:start w:val="1"/>
      <w:numFmt w:val="bullet"/>
      <w:lvlText w:val="o"/>
      <w:lvlJc w:val="left"/>
      <w:pPr>
        <w:ind w:left="3240" w:hanging="360"/>
      </w:pPr>
      <w:rPr>
        <w:rFonts w:ascii="Courier New" w:hAnsi="Courier New" w:cs="Courier New" w:hint="default"/>
      </w:rPr>
    </w:lvl>
    <w:lvl w:ilvl="5" w:tplc="81B0C4E6" w:tentative="1">
      <w:start w:val="1"/>
      <w:numFmt w:val="bullet"/>
      <w:lvlText w:val=""/>
      <w:lvlJc w:val="left"/>
      <w:pPr>
        <w:ind w:left="3960" w:hanging="360"/>
      </w:pPr>
      <w:rPr>
        <w:rFonts w:ascii="Wingdings" w:hAnsi="Wingdings" w:hint="default"/>
      </w:rPr>
    </w:lvl>
    <w:lvl w:ilvl="6" w:tplc="423201AC" w:tentative="1">
      <w:start w:val="1"/>
      <w:numFmt w:val="bullet"/>
      <w:lvlText w:val=""/>
      <w:lvlJc w:val="left"/>
      <w:pPr>
        <w:ind w:left="4680" w:hanging="360"/>
      </w:pPr>
      <w:rPr>
        <w:rFonts w:ascii="Symbol" w:hAnsi="Symbol" w:hint="default"/>
      </w:rPr>
    </w:lvl>
    <w:lvl w:ilvl="7" w:tplc="7564E43E" w:tentative="1">
      <w:start w:val="1"/>
      <w:numFmt w:val="bullet"/>
      <w:lvlText w:val="o"/>
      <w:lvlJc w:val="left"/>
      <w:pPr>
        <w:ind w:left="5400" w:hanging="360"/>
      </w:pPr>
      <w:rPr>
        <w:rFonts w:ascii="Courier New" w:hAnsi="Courier New" w:cs="Courier New" w:hint="default"/>
      </w:rPr>
    </w:lvl>
    <w:lvl w:ilvl="8" w:tplc="B07CF0A6" w:tentative="1">
      <w:start w:val="1"/>
      <w:numFmt w:val="bullet"/>
      <w:lvlText w:val=""/>
      <w:lvlJc w:val="left"/>
      <w:pPr>
        <w:ind w:left="6120" w:hanging="360"/>
      </w:pPr>
      <w:rPr>
        <w:rFonts w:ascii="Wingdings" w:hAnsi="Wingdings" w:hint="default"/>
      </w:rPr>
    </w:lvl>
  </w:abstractNum>
  <w:abstractNum w:abstractNumId="10" w15:restartNumberingAfterBreak="0">
    <w:nsid w:val="21142DF0"/>
    <w:multiLevelType w:val="hybridMultilevel"/>
    <w:tmpl w:val="2CB8E61E"/>
    <w:lvl w:ilvl="0" w:tplc="0A2A2884">
      <w:start w:val="1"/>
      <w:numFmt w:val="bullet"/>
      <w:lvlText w:val="Օ"/>
      <w:lvlJc w:val="left"/>
      <w:pPr>
        <w:ind w:left="360" w:hanging="360"/>
      </w:pPr>
      <w:rPr>
        <w:rFonts w:ascii="Arial" w:hAnsi="Arial" w:cs="Arial" w:hint="default"/>
        <w:b w:val="0"/>
        <w:sz w:val="22"/>
        <w:szCs w:val="20"/>
      </w:rPr>
    </w:lvl>
    <w:lvl w:ilvl="1" w:tplc="D95E9A96" w:tentative="1">
      <w:start w:val="1"/>
      <w:numFmt w:val="bullet"/>
      <w:lvlText w:val="o"/>
      <w:lvlJc w:val="left"/>
      <w:pPr>
        <w:ind w:left="1080" w:hanging="360"/>
      </w:pPr>
      <w:rPr>
        <w:rFonts w:ascii="Courier New" w:hAnsi="Courier New" w:cs="Courier New" w:hint="default"/>
      </w:rPr>
    </w:lvl>
    <w:lvl w:ilvl="2" w:tplc="153AA31C" w:tentative="1">
      <w:start w:val="1"/>
      <w:numFmt w:val="bullet"/>
      <w:lvlText w:val=""/>
      <w:lvlJc w:val="left"/>
      <w:pPr>
        <w:ind w:left="1800" w:hanging="360"/>
      </w:pPr>
      <w:rPr>
        <w:rFonts w:ascii="Wingdings" w:hAnsi="Wingdings" w:hint="default"/>
      </w:rPr>
    </w:lvl>
    <w:lvl w:ilvl="3" w:tplc="D716E9D6" w:tentative="1">
      <w:start w:val="1"/>
      <w:numFmt w:val="bullet"/>
      <w:lvlText w:val=""/>
      <w:lvlJc w:val="left"/>
      <w:pPr>
        <w:ind w:left="2520" w:hanging="360"/>
      </w:pPr>
      <w:rPr>
        <w:rFonts w:ascii="Symbol" w:hAnsi="Symbol" w:hint="default"/>
      </w:rPr>
    </w:lvl>
    <w:lvl w:ilvl="4" w:tplc="5666DCC0" w:tentative="1">
      <w:start w:val="1"/>
      <w:numFmt w:val="bullet"/>
      <w:lvlText w:val="o"/>
      <w:lvlJc w:val="left"/>
      <w:pPr>
        <w:ind w:left="3240" w:hanging="360"/>
      </w:pPr>
      <w:rPr>
        <w:rFonts w:ascii="Courier New" w:hAnsi="Courier New" w:cs="Courier New" w:hint="default"/>
      </w:rPr>
    </w:lvl>
    <w:lvl w:ilvl="5" w:tplc="595CAB8A" w:tentative="1">
      <w:start w:val="1"/>
      <w:numFmt w:val="bullet"/>
      <w:lvlText w:val=""/>
      <w:lvlJc w:val="left"/>
      <w:pPr>
        <w:ind w:left="3960" w:hanging="360"/>
      </w:pPr>
      <w:rPr>
        <w:rFonts w:ascii="Wingdings" w:hAnsi="Wingdings" w:hint="default"/>
      </w:rPr>
    </w:lvl>
    <w:lvl w:ilvl="6" w:tplc="6694AACE" w:tentative="1">
      <w:start w:val="1"/>
      <w:numFmt w:val="bullet"/>
      <w:lvlText w:val=""/>
      <w:lvlJc w:val="left"/>
      <w:pPr>
        <w:ind w:left="4680" w:hanging="360"/>
      </w:pPr>
      <w:rPr>
        <w:rFonts w:ascii="Symbol" w:hAnsi="Symbol" w:hint="default"/>
      </w:rPr>
    </w:lvl>
    <w:lvl w:ilvl="7" w:tplc="0CAED356" w:tentative="1">
      <w:start w:val="1"/>
      <w:numFmt w:val="bullet"/>
      <w:lvlText w:val="o"/>
      <w:lvlJc w:val="left"/>
      <w:pPr>
        <w:ind w:left="5400" w:hanging="360"/>
      </w:pPr>
      <w:rPr>
        <w:rFonts w:ascii="Courier New" w:hAnsi="Courier New" w:cs="Courier New" w:hint="default"/>
      </w:rPr>
    </w:lvl>
    <w:lvl w:ilvl="8" w:tplc="266EA4BA" w:tentative="1">
      <w:start w:val="1"/>
      <w:numFmt w:val="bullet"/>
      <w:lvlText w:val=""/>
      <w:lvlJc w:val="left"/>
      <w:pPr>
        <w:ind w:left="6120" w:hanging="360"/>
      </w:pPr>
      <w:rPr>
        <w:rFonts w:ascii="Wingdings" w:hAnsi="Wingdings" w:hint="default"/>
      </w:rPr>
    </w:lvl>
  </w:abstractNum>
  <w:abstractNum w:abstractNumId="11" w15:restartNumberingAfterBreak="0">
    <w:nsid w:val="22C17C90"/>
    <w:multiLevelType w:val="hybridMultilevel"/>
    <w:tmpl w:val="97424208"/>
    <w:lvl w:ilvl="0" w:tplc="4F06259A">
      <w:start w:val="1"/>
      <w:numFmt w:val="bullet"/>
      <w:lvlText w:val=""/>
      <w:lvlJc w:val="left"/>
      <w:pPr>
        <w:ind w:left="360" w:hanging="360"/>
      </w:pPr>
      <w:rPr>
        <w:rFonts w:ascii="Wingdings" w:hAnsi="Wingdings" w:cs="Symbol" w:hint="default"/>
        <w:b w:val="0"/>
        <w:sz w:val="20"/>
        <w:szCs w:val="20"/>
      </w:rPr>
    </w:lvl>
    <w:lvl w:ilvl="1" w:tplc="D8D88CB4" w:tentative="1">
      <w:start w:val="1"/>
      <w:numFmt w:val="bullet"/>
      <w:lvlText w:val="o"/>
      <w:lvlJc w:val="left"/>
      <w:pPr>
        <w:ind w:left="1080" w:hanging="360"/>
      </w:pPr>
      <w:rPr>
        <w:rFonts w:ascii="Courier New" w:hAnsi="Courier New" w:cs="Courier New" w:hint="default"/>
      </w:rPr>
    </w:lvl>
    <w:lvl w:ilvl="2" w:tplc="3E128F54" w:tentative="1">
      <w:start w:val="1"/>
      <w:numFmt w:val="bullet"/>
      <w:lvlText w:val=""/>
      <w:lvlJc w:val="left"/>
      <w:pPr>
        <w:ind w:left="1800" w:hanging="360"/>
      </w:pPr>
      <w:rPr>
        <w:rFonts w:ascii="Wingdings" w:hAnsi="Wingdings" w:hint="default"/>
      </w:rPr>
    </w:lvl>
    <w:lvl w:ilvl="3" w:tplc="221ABF08" w:tentative="1">
      <w:start w:val="1"/>
      <w:numFmt w:val="bullet"/>
      <w:lvlText w:val=""/>
      <w:lvlJc w:val="left"/>
      <w:pPr>
        <w:ind w:left="2520" w:hanging="360"/>
      </w:pPr>
      <w:rPr>
        <w:rFonts w:ascii="Symbol" w:hAnsi="Symbol" w:hint="default"/>
      </w:rPr>
    </w:lvl>
    <w:lvl w:ilvl="4" w:tplc="30B86018" w:tentative="1">
      <w:start w:val="1"/>
      <w:numFmt w:val="bullet"/>
      <w:lvlText w:val="o"/>
      <w:lvlJc w:val="left"/>
      <w:pPr>
        <w:ind w:left="3240" w:hanging="360"/>
      </w:pPr>
      <w:rPr>
        <w:rFonts w:ascii="Courier New" w:hAnsi="Courier New" w:cs="Courier New" w:hint="default"/>
      </w:rPr>
    </w:lvl>
    <w:lvl w:ilvl="5" w:tplc="F5E4E28A" w:tentative="1">
      <w:start w:val="1"/>
      <w:numFmt w:val="bullet"/>
      <w:lvlText w:val=""/>
      <w:lvlJc w:val="left"/>
      <w:pPr>
        <w:ind w:left="3960" w:hanging="360"/>
      </w:pPr>
      <w:rPr>
        <w:rFonts w:ascii="Wingdings" w:hAnsi="Wingdings" w:hint="default"/>
      </w:rPr>
    </w:lvl>
    <w:lvl w:ilvl="6" w:tplc="51E06FA6" w:tentative="1">
      <w:start w:val="1"/>
      <w:numFmt w:val="bullet"/>
      <w:lvlText w:val=""/>
      <w:lvlJc w:val="left"/>
      <w:pPr>
        <w:ind w:left="4680" w:hanging="360"/>
      </w:pPr>
      <w:rPr>
        <w:rFonts w:ascii="Symbol" w:hAnsi="Symbol" w:hint="default"/>
      </w:rPr>
    </w:lvl>
    <w:lvl w:ilvl="7" w:tplc="CB4CDCD2" w:tentative="1">
      <w:start w:val="1"/>
      <w:numFmt w:val="bullet"/>
      <w:lvlText w:val="o"/>
      <w:lvlJc w:val="left"/>
      <w:pPr>
        <w:ind w:left="5400" w:hanging="360"/>
      </w:pPr>
      <w:rPr>
        <w:rFonts w:ascii="Courier New" w:hAnsi="Courier New" w:cs="Courier New" w:hint="default"/>
      </w:rPr>
    </w:lvl>
    <w:lvl w:ilvl="8" w:tplc="10E439DA" w:tentative="1">
      <w:start w:val="1"/>
      <w:numFmt w:val="bullet"/>
      <w:lvlText w:val=""/>
      <w:lvlJc w:val="left"/>
      <w:pPr>
        <w:ind w:left="6120" w:hanging="360"/>
      </w:pPr>
      <w:rPr>
        <w:rFonts w:ascii="Wingdings" w:hAnsi="Wingdings" w:hint="default"/>
      </w:rPr>
    </w:lvl>
  </w:abstractNum>
  <w:abstractNum w:abstractNumId="12" w15:restartNumberingAfterBreak="0">
    <w:nsid w:val="22D152CC"/>
    <w:multiLevelType w:val="hybridMultilevel"/>
    <w:tmpl w:val="324ACB22"/>
    <w:lvl w:ilvl="0" w:tplc="11CC424A">
      <w:start w:val="1"/>
      <w:numFmt w:val="bullet"/>
      <w:lvlText w:val=""/>
      <w:lvlJc w:val="left"/>
      <w:pPr>
        <w:ind w:left="360" w:hanging="360"/>
      </w:pPr>
      <w:rPr>
        <w:rFonts w:ascii="Wingdings" w:hAnsi="Wingdings" w:cs="Symbol" w:hint="default"/>
        <w:b w:val="0"/>
      </w:rPr>
    </w:lvl>
    <w:lvl w:ilvl="1" w:tplc="7272FF90" w:tentative="1">
      <w:start w:val="1"/>
      <w:numFmt w:val="bullet"/>
      <w:lvlText w:val="o"/>
      <w:lvlJc w:val="left"/>
      <w:pPr>
        <w:ind w:left="1080" w:hanging="360"/>
      </w:pPr>
      <w:rPr>
        <w:rFonts w:ascii="Courier New" w:hAnsi="Courier New" w:cs="Courier New" w:hint="default"/>
      </w:rPr>
    </w:lvl>
    <w:lvl w:ilvl="2" w:tplc="FC1C4DF8" w:tentative="1">
      <w:start w:val="1"/>
      <w:numFmt w:val="bullet"/>
      <w:lvlText w:val=""/>
      <w:lvlJc w:val="left"/>
      <w:pPr>
        <w:ind w:left="1800" w:hanging="360"/>
      </w:pPr>
      <w:rPr>
        <w:rFonts w:ascii="Wingdings" w:hAnsi="Wingdings" w:hint="default"/>
      </w:rPr>
    </w:lvl>
    <w:lvl w:ilvl="3" w:tplc="8C423462" w:tentative="1">
      <w:start w:val="1"/>
      <w:numFmt w:val="bullet"/>
      <w:lvlText w:val=""/>
      <w:lvlJc w:val="left"/>
      <w:pPr>
        <w:ind w:left="2520" w:hanging="360"/>
      </w:pPr>
      <w:rPr>
        <w:rFonts w:ascii="Symbol" w:hAnsi="Symbol" w:hint="default"/>
      </w:rPr>
    </w:lvl>
    <w:lvl w:ilvl="4" w:tplc="1E8AF1DE" w:tentative="1">
      <w:start w:val="1"/>
      <w:numFmt w:val="bullet"/>
      <w:lvlText w:val="o"/>
      <w:lvlJc w:val="left"/>
      <w:pPr>
        <w:ind w:left="3240" w:hanging="360"/>
      </w:pPr>
      <w:rPr>
        <w:rFonts w:ascii="Courier New" w:hAnsi="Courier New" w:cs="Courier New" w:hint="default"/>
      </w:rPr>
    </w:lvl>
    <w:lvl w:ilvl="5" w:tplc="98986F42" w:tentative="1">
      <w:start w:val="1"/>
      <w:numFmt w:val="bullet"/>
      <w:lvlText w:val=""/>
      <w:lvlJc w:val="left"/>
      <w:pPr>
        <w:ind w:left="3960" w:hanging="360"/>
      </w:pPr>
      <w:rPr>
        <w:rFonts w:ascii="Wingdings" w:hAnsi="Wingdings" w:hint="default"/>
      </w:rPr>
    </w:lvl>
    <w:lvl w:ilvl="6" w:tplc="AECA09F6" w:tentative="1">
      <w:start w:val="1"/>
      <w:numFmt w:val="bullet"/>
      <w:lvlText w:val=""/>
      <w:lvlJc w:val="left"/>
      <w:pPr>
        <w:ind w:left="4680" w:hanging="360"/>
      </w:pPr>
      <w:rPr>
        <w:rFonts w:ascii="Symbol" w:hAnsi="Symbol" w:hint="default"/>
      </w:rPr>
    </w:lvl>
    <w:lvl w:ilvl="7" w:tplc="9D94B2C4" w:tentative="1">
      <w:start w:val="1"/>
      <w:numFmt w:val="bullet"/>
      <w:lvlText w:val="o"/>
      <w:lvlJc w:val="left"/>
      <w:pPr>
        <w:ind w:left="5400" w:hanging="360"/>
      </w:pPr>
      <w:rPr>
        <w:rFonts w:ascii="Courier New" w:hAnsi="Courier New" w:cs="Courier New" w:hint="default"/>
      </w:rPr>
    </w:lvl>
    <w:lvl w:ilvl="8" w:tplc="A006AC0C" w:tentative="1">
      <w:start w:val="1"/>
      <w:numFmt w:val="bullet"/>
      <w:lvlText w:val=""/>
      <w:lvlJc w:val="left"/>
      <w:pPr>
        <w:ind w:left="6120" w:hanging="360"/>
      </w:pPr>
      <w:rPr>
        <w:rFonts w:ascii="Wingdings" w:hAnsi="Wingdings" w:hint="default"/>
      </w:rPr>
    </w:lvl>
  </w:abstractNum>
  <w:abstractNum w:abstractNumId="13" w15:restartNumberingAfterBreak="0">
    <w:nsid w:val="25FD088B"/>
    <w:multiLevelType w:val="hybridMultilevel"/>
    <w:tmpl w:val="CCDC9762"/>
    <w:lvl w:ilvl="0" w:tplc="584CE520">
      <w:start w:val="1"/>
      <w:numFmt w:val="bullet"/>
      <w:lvlText w:val=""/>
      <w:lvlJc w:val="left"/>
      <w:pPr>
        <w:ind w:left="720" w:hanging="360"/>
      </w:pPr>
      <w:rPr>
        <w:rFonts w:ascii="Wingdings" w:hAnsi="Wingdings" w:cs="Symbol" w:hint="default"/>
        <w:b w:val="0"/>
      </w:rPr>
    </w:lvl>
    <w:lvl w:ilvl="1" w:tplc="9C665DB0" w:tentative="1">
      <w:start w:val="1"/>
      <w:numFmt w:val="bullet"/>
      <w:lvlText w:val="o"/>
      <w:lvlJc w:val="left"/>
      <w:pPr>
        <w:ind w:left="1440" w:hanging="360"/>
      </w:pPr>
      <w:rPr>
        <w:rFonts w:ascii="Courier New" w:hAnsi="Courier New" w:cs="Courier New" w:hint="default"/>
      </w:rPr>
    </w:lvl>
    <w:lvl w:ilvl="2" w:tplc="91F4D214" w:tentative="1">
      <w:start w:val="1"/>
      <w:numFmt w:val="bullet"/>
      <w:lvlText w:val=""/>
      <w:lvlJc w:val="left"/>
      <w:pPr>
        <w:ind w:left="2160" w:hanging="360"/>
      </w:pPr>
      <w:rPr>
        <w:rFonts w:ascii="Wingdings" w:hAnsi="Wingdings" w:hint="default"/>
      </w:rPr>
    </w:lvl>
    <w:lvl w:ilvl="3" w:tplc="E36AED1A" w:tentative="1">
      <w:start w:val="1"/>
      <w:numFmt w:val="bullet"/>
      <w:lvlText w:val=""/>
      <w:lvlJc w:val="left"/>
      <w:pPr>
        <w:ind w:left="2880" w:hanging="360"/>
      </w:pPr>
      <w:rPr>
        <w:rFonts w:ascii="Symbol" w:hAnsi="Symbol" w:hint="default"/>
      </w:rPr>
    </w:lvl>
    <w:lvl w:ilvl="4" w:tplc="9766C5D0" w:tentative="1">
      <w:start w:val="1"/>
      <w:numFmt w:val="bullet"/>
      <w:lvlText w:val="o"/>
      <w:lvlJc w:val="left"/>
      <w:pPr>
        <w:ind w:left="3600" w:hanging="360"/>
      </w:pPr>
      <w:rPr>
        <w:rFonts w:ascii="Courier New" w:hAnsi="Courier New" w:cs="Courier New" w:hint="default"/>
      </w:rPr>
    </w:lvl>
    <w:lvl w:ilvl="5" w:tplc="72FA3E1E" w:tentative="1">
      <w:start w:val="1"/>
      <w:numFmt w:val="bullet"/>
      <w:lvlText w:val=""/>
      <w:lvlJc w:val="left"/>
      <w:pPr>
        <w:ind w:left="4320" w:hanging="360"/>
      </w:pPr>
      <w:rPr>
        <w:rFonts w:ascii="Wingdings" w:hAnsi="Wingdings" w:hint="default"/>
      </w:rPr>
    </w:lvl>
    <w:lvl w:ilvl="6" w:tplc="69B83A26" w:tentative="1">
      <w:start w:val="1"/>
      <w:numFmt w:val="bullet"/>
      <w:lvlText w:val=""/>
      <w:lvlJc w:val="left"/>
      <w:pPr>
        <w:ind w:left="5040" w:hanging="360"/>
      </w:pPr>
      <w:rPr>
        <w:rFonts w:ascii="Symbol" w:hAnsi="Symbol" w:hint="default"/>
      </w:rPr>
    </w:lvl>
    <w:lvl w:ilvl="7" w:tplc="38F09F1C" w:tentative="1">
      <w:start w:val="1"/>
      <w:numFmt w:val="bullet"/>
      <w:lvlText w:val="o"/>
      <w:lvlJc w:val="left"/>
      <w:pPr>
        <w:ind w:left="5760" w:hanging="360"/>
      </w:pPr>
      <w:rPr>
        <w:rFonts w:ascii="Courier New" w:hAnsi="Courier New" w:cs="Courier New" w:hint="default"/>
      </w:rPr>
    </w:lvl>
    <w:lvl w:ilvl="8" w:tplc="6AB2B322" w:tentative="1">
      <w:start w:val="1"/>
      <w:numFmt w:val="bullet"/>
      <w:lvlText w:val=""/>
      <w:lvlJc w:val="left"/>
      <w:pPr>
        <w:ind w:left="6480" w:hanging="360"/>
      </w:pPr>
      <w:rPr>
        <w:rFonts w:ascii="Wingdings" w:hAnsi="Wingdings" w:hint="default"/>
      </w:rPr>
    </w:lvl>
  </w:abstractNum>
  <w:abstractNum w:abstractNumId="14" w15:restartNumberingAfterBreak="0">
    <w:nsid w:val="28027F67"/>
    <w:multiLevelType w:val="hybridMultilevel"/>
    <w:tmpl w:val="D9F4E0BA"/>
    <w:lvl w:ilvl="0" w:tplc="89560BE2">
      <w:start w:val="1"/>
      <w:numFmt w:val="bullet"/>
      <w:lvlText w:val=""/>
      <w:lvlJc w:val="left"/>
      <w:pPr>
        <w:ind w:left="360" w:hanging="360"/>
      </w:pPr>
      <w:rPr>
        <w:rFonts w:ascii="Wingdings" w:hAnsi="Wingdings" w:cs="Symbol" w:hint="default"/>
        <w:b w:val="0"/>
      </w:rPr>
    </w:lvl>
    <w:lvl w:ilvl="1" w:tplc="35D0B66C" w:tentative="1">
      <w:start w:val="1"/>
      <w:numFmt w:val="bullet"/>
      <w:lvlText w:val="o"/>
      <w:lvlJc w:val="left"/>
      <w:pPr>
        <w:ind w:left="1080" w:hanging="360"/>
      </w:pPr>
      <w:rPr>
        <w:rFonts w:ascii="Courier New" w:hAnsi="Courier New" w:cs="Courier New" w:hint="default"/>
      </w:rPr>
    </w:lvl>
    <w:lvl w:ilvl="2" w:tplc="C728CFCC" w:tentative="1">
      <w:start w:val="1"/>
      <w:numFmt w:val="bullet"/>
      <w:lvlText w:val=""/>
      <w:lvlJc w:val="left"/>
      <w:pPr>
        <w:ind w:left="1800" w:hanging="360"/>
      </w:pPr>
      <w:rPr>
        <w:rFonts w:ascii="Wingdings" w:hAnsi="Wingdings" w:hint="default"/>
      </w:rPr>
    </w:lvl>
    <w:lvl w:ilvl="3" w:tplc="4D3A3304" w:tentative="1">
      <w:start w:val="1"/>
      <w:numFmt w:val="bullet"/>
      <w:lvlText w:val=""/>
      <w:lvlJc w:val="left"/>
      <w:pPr>
        <w:ind w:left="2520" w:hanging="360"/>
      </w:pPr>
      <w:rPr>
        <w:rFonts w:ascii="Symbol" w:hAnsi="Symbol" w:hint="default"/>
      </w:rPr>
    </w:lvl>
    <w:lvl w:ilvl="4" w:tplc="868871F0" w:tentative="1">
      <w:start w:val="1"/>
      <w:numFmt w:val="bullet"/>
      <w:lvlText w:val="o"/>
      <w:lvlJc w:val="left"/>
      <w:pPr>
        <w:ind w:left="3240" w:hanging="360"/>
      </w:pPr>
      <w:rPr>
        <w:rFonts w:ascii="Courier New" w:hAnsi="Courier New" w:cs="Courier New" w:hint="default"/>
      </w:rPr>
    </w:lvl>
    <w:lvl w:ilvl="5" w:tplc="A5C60976" w:tentative="1">
      <w:start w:val="1"/>
      <w:numFmt w:val="bullet"/>
      <w:lvlText w:val=""/>
      <w:lvlJc w:val="left"/>
      <w:pPr>
        <w:ind w:left="3960" w:hanging="360"/>
      </w:pPr>
      <w:rPr>
        <w:rFonts w:ascii="Wingdings" w:hAnsi="Wingdings" w:hint="default"/>
      </w:rPr>
    </w:lvl>
    <w:lvl w:ilvl="6" w:tplc="7834D9B2" w:tentative="1">
      <w:start w:val="1"/>
      <w:numFmt w:val="bullet"/>
      <w:lvlText w:val=""/>
      <w:lvlJc w:val="left"/>
      <w:pPr>
        <w:ind w:left="4680" w:hanging="360"/>
      </w:pPr>
      <w:rPr>
        <w:rFonts w:ascii="Symbol" w:hAnsi="Symbol" w:hint="default"/>
      </w:rPr>
    </w:lvl>
    <w:lvl w:ilvl="7" w:tplc="3782E962" w:tentative="1">
      <w:start w:val="1"/>
      <w:numFmt w:val="bullet"/>
      <w:lvlText w:val="o"/>
      <w:lvlJc w:val="left"/>
      <w:pPr>
        <w:ind w:left="5400" w:hanging="360"/>
      </w:pPr>
      <w:rPr>
        <w:rFonts w:ascii="Courier New" w:hAnsi="Courier New" w:cs="Courier New" w:hint="default"/>
      </w:rPr>
    </w:lvl>
    <w:lvl w:ilvl="8" w:tplc="19C60986" w:tentative="1">
      <w:start w:val="1"/>
      <w:numFmt w:val="bullet"/>
      <w:lvlText w:val=""/>
      <w:lvlJc w:val="left"/>
      <w:pPr>
        <w:ind w:left="6120" w:hanging="360"/>
      </w:pPr>
      <w:rPr>
        <w:rFonts w:ascii="Wingdings" w:hAnsi="Wingdings" w:hint="default"/>
      </w:rPr>
    </w:lvl>
  </w:abstractNum>
  <w:abstractNum w:abstractNumId="15" w15:restartNumberingAfterBreak="0">
    <w:nsid w:val="2AAA6CD0"/>
    <w:multiLevelType w:val="hybridMultilevel"/>
    <w:tmpl w:val="79A8A1EE"/>
    <w:lvl w:ilvl="0" w:tplc="3D52F35C">
      <w:start w:val="1"/>
      <w:numFmt w:val="bullet"/>
      <w:lvlText w:val=""/>
      <w:lvlJc w:val="left"/>
      <w:pPr>
        <w:ind w:left="1080" w:hanging="360"/>
      </w:pPr>
      <w:rPr>
        <w:rFonts w:ascii="Wingdings" w:hAnsi="Wingdings" w:hint="default"/>
      </w:rPr>
    </w:lvl>
    <w:lvl w:ilvl="1" w:tplc="91EEDC1E" w:tentative="1">
      <w:start w:val="1"/>
      <w:numFmt w:val="bullet"/>
      <w:lvlText w:val="o"/>
      <w:lvlJc w:val="left"/>
      <w:pPr>
        <w:ind w:left="1800" w:hanging="360"/>
      </w:pPr>
      <w:rPr>
        <w:rFonts w:ascii="Courier New" w:hAnsi="Courier New" w:cs="Courier New" w:hint="default"/>
      </w:rPr>
    </w:lvl>
    <w:lvl w:ilvl="2" w:tplc="25741C72" w:tentative="1">
      <w:start w:val="1"/>
      <w:numFmt w:val="bullet"/>
      <w:lvlText w:val=""/>
      <w:lvlJc w:val="left"/>
      <w:pPr>
        <w:ind w:left="2520" w:hanging="360"/>
      </w:pPr>
      <w:rPr>
        <w:rFonts w:ascii="Wingdings" w:hAnsi="Wingdings" w:hint="default"/>
      </w:rPr>
    </w:lvl>
    <w:lvl w:ilvl="3" w:tplc="B37E59BA" w:tentative="1">
      <w:start w:val="1"/>
      <w:numFmt w:val="bullet"/>
      <w:lvlText w:val=""/>
      <w:lvlJc w:val="left"/>
      <w:pPr>
        <w:ind w:left="3240" w:hanging="360"/>
      </w:pPr>
      <w:rPr>
        <w:rFonts w:ascii="Symbol" w:hAnsi="Symbol" w:hint="default"/>
      </w:rPr>
    </w:lvl>
    <w:lvl w:ilvl="4" w:tplc="8D08D530" w:tentative="1">
      <w:start w:val="1"/>
      <w:numFmt w:val="bullet"/>
      <w:lvlText w:val="o"/>
      <w:lvlJc w:val="left"/>
      <w:pPr>
        <w:ind w:left="3960" w:hanging="360"/>
      </w:pPr>
      <w:rPr>
        <w:rFonts w:ascii="Courier New" w:hAnsi="Courier New" w:cs="Courier New" w:hint="default"/>
      </w:rPr>
    </w:lvl>
    <w:lvl w:ilvl="5" w:tplc="0E484058" w:tentative="1">
      <w:start w:val="1"/>
      <w:numFmt w:val="bullet"/>
      <w:lvlText w:val=""/>
      <w:lvlJc w:val="left"/>
      <w:pPr>
        <w:ind w:left="4680" w:hanging="360"/>
      </w:pPr>
      <w:rPr>
        <w:rFonts w:ascii="Wingdings" w:hAnsi="Wingdings" w:hint="default"/>
      </w:rPr>
    </w:lvl>
    <w:lvl w:ilvl="6" w:tplc="E5CEB86A" w:tentative="1">
      <w:start w:val="1"/>
      <w:numFmt w:val="bullet"/>
      <w:lvlText w:val=""/>
      <w:lvlJc w:val="left"/>
      <w:pPr>
        <w:ind w:left="5400" w:hanging="360"/>
      </w:pPr>
      <w:rPr>
        <w:rFonts w:ascii="Symbol" w:hAnsi="Symbol" w:hint="default"/>
      </w:rPr>
    </w:lvl>
    <w:lvl w:ilvl="7" w:tplc="4FF49CF2" w:tentative="1">
      <w:start w:val="1"/>
      <w:numFmt w:val="bullet"/>
      <w:lvlText w:val="o"/>
      <w:lvlJc w:val="left"/>
      <w:pPr>
        <w:ind w:left="6120" w:hanging="360"/>
      </w:pPr>
      <w:rPr>
        <w:rFonts w:ascii="Courier New" w:hAnsi="Courier New" w:cs="Courier New" w:hint="default"/>
      </w:rPr>
    </w:lvl>
    <w:lvl w:ilvl="8" w:tplc="87C0633E" w:tentative="1">
      <w:start w:val="1"/>
      <w:numFmt w:val="bullet"/>
      <w:lvlText w:val=""/>
      <w:lvlJc w:val="left"/>
      <w:pPr>
        <w:ind w:left="6840" w:hanging="360"/>
      </w:pPr>
      <w:rPr>
        <w:rFonts w:ascii="Wingdings" w:hAnsi="Wingdings" w:hint="default"/>
      </w:rPr>
    </w:lvl>
  </w:abstractNum>
  <w:abstractNum w:abstractNumId="16" w15:restartNumberingAfterBreak="0">
    <w:nsid w:val="2E441D54"/>
    <w:multiLevelType w:val="hybridMultilevel"/>
    <w:tmpl w:val="9EC0CC4C"/>
    <w:lvl w:ilvl="0" w:tplc="65E22F74">
      <w:start w:val="1"/>
      <w:numFmt w:val="bullet"/>
      <w:lvlText w:val=""/>
      <w:lvlJc w:val="left"/>
      <w:pPr>
        <w:ind w:left="360" w:hanging="360"/>
      </w:pPr>
      <w:rPr>
        <w:rFonts w:ascii="Wingdings" w:hAnsi="Wingdings" w:hint="default"/>
        <w:b w:val="0"/>
        <w:sz w:val="20"/>
        <w:szCs w:val="20"/>
      </w:rPr>
    </w:lvl>
    <w:lvl w:ilvl="1" w:tplc="C6A67DFE" w:tentative="1">
      <w:start w:val="1"/>
      <w:numFmt w:val="bullet"/>
      <w:lvlText w:val="o"/>
      <w:lvlJc w:val="left"/>
      <w:pPr>
        <w:ind w:left="1080" w:hanging="360"/>
      </w:pPr>
      <w:rPr>
        <w:rFonts w:ascii="Courier New" w:hAnsi="Courier New" w:cs="Courier New" w:hint="default"/>
      </w:rPr>
    </w:lvl>
    <w:lvl w:ilvl="2" w:tplc="15E09022" w:tentative="1">
      <w:start w:val="1"/>
      <w:numFmt w:val="bullet"/>
      <w:lvlText w:val=""/>
      <w:lvlJc w:val="left"/>
      <w:pPr>
        <w:ind w:left="1800" w:hanging="360"/>
      </w:pPr>
      <w:rPr>
        <w:rFonts w:ascii="Wingdings" w:hAnsi="Wingdings" w:hint="default"/>
      </w:rPr>
    </w:lvl>
    <w:lvl w:ilvl="3" w:tplc="D14002B0" w:tentative="1">
      <w:start w:val="1"/>
      <w:numFmt w:val="bullet"/>
      <w:lvlText w:val=""/>
      <w:lvlJc w:val="left"/>
      <w:pPr>
        <w:ind w:left="2520" w:hanging="360"/>
      </w:pPr>
      <w:rPr>
        <w:rFonts w:ascii="Symbol" w:hAnsi="Symbol" w:hint="default"/>
      </w:rPr>
    </w:lvl>
    <w:lvl w:ilvl="4" w:tplc="68223960" w:tentative="1">
      <w:start w:val="1"/>
      <w:numFmt w:val="bullet"/>
      <w:lvlText w:val="o"/>
      <w:lvlJc w:val="left"/>
      <w:pPr>
        <w:ind w:left="3240" w:hanging="360"/>
      </w:pPr>
      <w:rPr>
        <w:rFonts w:ascii="Courier New" w:hAnsi="Courier New" w:cs="Courier New" w:hint="default"/>
      </w:rPr>
    </w:lvl>
    <w:lvl w:ilvl="5" w:tplc="696A87C0" w:tentative="1">
      <w:start w:val="1"/>
      <w:numFmt w:val="bullet"/>
      <w:lvlText w:val=""/>
      <w:lvlJc w:val="left"/>
      <w:pPr>
        <w:ind w:left="3960" w:hanging="360"/>
      </w:pPr>
      <w:rPr>
        <w:rFonts w:ascii="Wingdings" w:hAnsi="Wingdings" w:hint="default"/>
      </w:rPr>
    </w:lvl>
    <w:lvl w:ilvl="6" w:tplc="4524CEF8" w:tentative="1">
      <w:start w:val="1"/>
      <w:numFmt w:val="bullet"/>
      <w:lvlText w:val=""/>
      <w:lvlJc w:val="left"/>
      <w:pPr>
        <w:ind w:left="4680" w:hanging="360"/>
      </w:pPr>
      <w:rPr>
        <w:rFonts w:ascii="Symbol" w:hAnsi="Symbol" w:hint="default"/>
      </w:rPr>
    </w:lvl>
    <w:lvl w:ilvl="7" w:tplc="988E0F4C" w:tentative="1">
      <w:start w:val="1"/>
      <w:numFmt w:val="bullet"/>
      <w:lvlText w:val="o"/>
      <w:lvlJc w:val="left"/>
      <w:pPr>
        <w:ind w:left="5400" w:hanging="360"/>
      </w:pPr>
      <w:rPr>
        <w:rFonts w:ascii="Courier New" w:hAnsi="Courier New" w:cs="Courier New" w:hint="default"/>
      </w:rPr>
    </w:lvl>
    <w:lvl w:ilvl="8" w:tplc="11C64552" w:tentative="1">
      <w:start w:val="1"/>
      <w:numFmt w:val="bullet"/>
      <w:lvlText w:val=""/>
      <w:lvlJc w:val="left"/>
      <w:pPr>
        <w:ind w:left="6120" w:hanging="360"/>
      </w:pPr>
      <w:rPr>
        <w:rFonts w:ascii="Wingdings" w:hAnsi="Wingdings" w:hint="default"/>
      </w:rPr>
    </w:lvl>
  </w:abstractNum>
  <w:abstractNum w:abstractNumId="17" w15:restartNumberingAfterBreak="0">
    <w:nsid w:val="372F4722"/>
    <w:multiLevelType w:val="hybridMultilevel"/>
    <w:tmpl w:val="59C0B774"/>
    <w:lvl w:ilvl="0" w:tplc="0CE8803E">
      <w:start w:val="1"/>
      <w:numFmt w:val="bullet"/>
      <w:pStyle w:val="Bullestlist2"/>
      <w:lvlText w:val=""/>
      <w:lvlJc w:val="left"/>
      <w:pPr>
        <w:ind w:left="720" w:hanging="360"/>
      </w:pPr>
      <w:rPr>
        <w:rFonts w:ascii="Wingdings" w:hAnsi="Wingdings" w:hint="default"/>
        <w:color w:val="00B0F0"/>
      </w:rPr>
    </w:lvl>
    <w:lvl w:ilvl="1" w:tplc="579200B4" w:tentative="1">
      <w:start w:val="1"/>
      <w:numFmt w:val="bullet"/>
      <w:lvlText w:val="o"/>
      <w:lvlJc w:val="left"/>
      <w:pPr>
        <w:ind w:left="1440" w:hanging="360"/>
      </w:pPr>
      <w:rPr>
        <w:rFonts w:ascii="Courier New" w:hAnsi="Courier New" w:cs="Courier New" w:hint="default"/>
      </w:rPr>
    </w:lvl>
    <w:lvl w:ilvl="2" w:tplc="389892A0" w:tentative="1">
      <w:start w:val="1"/>
      <w:numFmt w:val="bullet"/>
      <w:lvlText w:val=""/>
      <w:lvlJc w:val="left"/>
      <w:pPr>
        <w:ind w:left="2160" w:hanging="360"/>
      </w:pPr>
      <w:rPr>
        <w:rFonts w:ascii="Wingdings" w:hAnsi="Wingdings" w:hint="default"/>
      </w:rPr>
    </w:lvl>
    <w:lvl w:ilvl="3" w:tplc="8CA28D1E" w:tentative="1">
      <w:start w:val="1"/>
      <w:numFmt w:val="bullet"/>
      <w:lvlText w:val=""/>
      <w:lvlJc w:val="left"/>
      <w:pPr>
        <w:ind w:left="2880" w:hanging="360"/>
      </w:pPr>
      <w:rPr>
        <w:rFonts w:ascii="Symbol" w:hAnsi="Symbol" w:hint="default"/>
      </w:rPr>
    </w:lvl>
    <w:lvl w:ilvl="4" w:tplc="3BEC470C" w:tentative="1">
      <w:start w:val="1"/>
      <w:numFmt w:val="bullet"/>
      <w:lvlText w:val="o"/>
      <w:lvlJc w:val="left"/>
      <w:pPr>
        <w:ind w:left="3600" w:hanging="360"/>
      </w:pPr>
      <w:rPr>
        <w:rFonts w:ascii="Courier New" w:hAnsi="Courier New" w:cs="Courier New" w:hint="default"/>
      </w:rPr>
    </w:lvl>
    <w:lvl w:ilvl="5" w:tplc="23DAABCE" w:tentative="1">
      <w:start w:val="1"/>
      <w:numFmt w:val="bullet"/>
      <w:lvlText w:val=""/>
      <w:lvlJc w:val="left"/>
      <w:pPr>
        <w:ind w:left="4320" w:hanging="360"/>
      </w:pPr>
      <w:rPr>
        <w:rFonts w:ascii="Wingdings" w:hAnsi="Wingdings" w:hint="default"/>
      </w:rPr>
    </w:lvl>
    <w:lvl w:ilvl="6" w:tplc="8018A262" w:tentative="1">
      <w:start w:val="1"/>
      <w:numFmt w:val="bullet"/>
      <w:lvlText w:val=""/>
      <w:lvlJc w:val="left"/>
      <w:pPr>
        <w:ind w:left="5040" w:hanging="360"/>
      </w:pPr>
      <w:rPr>
        <w:rFonts w:ascii="Symbol" w:hAnsi="Symbol" w:hint="default"/>
      </w:rPr>
    </w:lvl>
    <w:lvl w:ilvl="7" w:tplc="27B49620" w:tentative="1">
      <w:start w:val="1"/>
      <w:numFmt w:val="bullet"/>
      <w:lvlText w:val="o"/>
      <w:lvlJc w:val="left"/>
      <w:pPr>
        <w:ind w:left="5760" w:hanging="360"/>
      </w:pPr>
      <w:rPr>
        <w:rFonts w:ascii="Courier New" w:hAnsi="Courier New" w:cs="Courier New" w:hint="default"/>
      </w:rPr>
    </w:lvl>
    <w:lvl w:ilvl="8" w:tplc="DB864ED0" w:tentative="1">
      <w:start w:val="1"/>
      <w:numFmt w:val="bullet"/>
      <w:lvlText w:val=""/>
      <w:lvlJc w:val="left"/>
      <w:pPr>
        <w:ind w:left="6480" w:hanging="360"/>
      </w:pPr>
      <w:rPr>
        <w:rFonts w:ascii="Wingdings" w:hAnsi="Wingdings" w:hint="default"/>
      </w:rPr>
    </w:lvl>
  </w:abstractNum>
  <w:abstractNum w:abstractNumId="18" w15:restartNumberingAfterBreak="0">
    <w:nsid w:val="37795619"/>
    <w:multiLevelType w:val="hybridMultilevel"/>
    <w:tmpl w:val="2A9E3374"/>
    <w:lvl w:ilvl="0" w:tplc="E9B8B8BC">
      <w:start w:val="1"/>
      <w:numFmt w:val="bullet"/>
      <w:pStyle w:val="ListBullet"/>
      <w:lvlText w:val="■"/>
      <w:lvlJc w:val="left"/>
      <w:pPr>
        <w:ind w:left="720" w:hanging="360"/>
      </w:pPr>
      <w:rPr>
        <w:rFonts w:ascii="Arial" w:hAnsi="Arial" w:hint="default"/>
        <w:color w:val="0070C0"/>
      </w:rPr>
    </w:lvl>
    <w:lvl w:ilvl="1" w:tplc="94F88D7C">
      <w:start w:val="1"/>
      <w:numFmt w:val="bullet"/>
      <w:lvlText w:val="o"/>
      <w:lvlJc w:val="left"/>
      <w:pPr>
        <w:ind w:left="1440" w:hanging="360"/>
      </w:pPr>
      <w:rPr>
        <w:rFonts w:ascii="Courier New" w:hAnsi="Courier New" w:cs="Courier New" w:hint="default"/>
      </w:rPr>
    </w:lvl>
    <w:lvl w:ilvl="2" w:tplc="533698CE" w:tentative="1">
      <w:start w:val="1"/>
      <w:numFmt w:val="bullet"/>
      <w:lvlText w:val=""/>
      <w:lvlJc w:val="left"/>
      <w:pPr>
        <w:ind w:left="2160" w:hanging="360"/>
      </w:pPr>
      <w:rPr>
        <w:rFonts w:ascii="Wingdings" w:hAnsi="Wingdings" w:hint="default"/>
      </w:rPr>
    </w:lvl>
    <w:lvl w:ilvl="3" w:tplc="84D2D10E" w:tentative="1">
      <w:start w:val="1"/>
      <w:numFmt w:val="bullet"/>
      <w:lvlText w:val=""/>
      <w:lvlJc w:val="left"/>
      <w:pPr>
        <w:ind w:left="2880" w:hanging="360"/>
      </w:pPr>
      <w:rPr>
        <w:rFonts w:ascii="Symbol" w:hAnsi="Symbol" w:hint="default"/>
      </w:rPr>
    </w:lvl>
    <w:lvl w:ilvl="4" w:tplc="9D80DB32" w:tentative="1">
      <w:start w:val="1"/>
      <w:numFmt w:val="bullet"/>
      <w:lvlText w:val="o"/>
      <w:lvlJc w:val="left"/>
      <w:pPr>
        <w:ind w:left="3600" w:hanging="360"/>
      </w:pPr>
      <w:rPr>
        <w:rFonts w:ascii="Courier New" w:hAnsi="Courier New" w:cs="Courier New" w:hint="default"/>
      </w:rPr>
    </w:lvl>
    <w:lvl w:ilvl="5" w:tplc="C1D24854" w:tentative="1">
      <w:start w:val="1"/>
      <w:numFmt w:val="bullet"/>
      <w:lvlText w:val=""/>
      <w:lvlJc w:val="left"/>
      <w:pPr>
        <w:ind w:left="4320" w:hanging="360"/>
      </w:pPr>
      <w:rPr>
        <w:rFonts w:ascii="Wingdings" w:hAnsi="Wingdings" w:hint="default"/>
      </w:rPr>
    </w:lvl>
    <w:lvl w:ilvl="6" w:tplc="26D2D206" w:tentative="1">
      <w:start w:val="1"/>
      <w:numFmt w:val="bullet"/>
      <w:lvlText w:val=""/>
      <w:lvlJc w:val="left"/>
      <w:pPr>
        <w:ind w:left="5040" w:hanging="360"/>
      </w:pPr>
      <w:rPr>
        <w:rFonts w:ascii="Symbol" w:hAnsi="Symbol" w:hint="default"/>
      </w:rPr>
    </w:lvl>
    <w:lvl w:ilvl="7" w:tplc="F18E71E0" w:tentative="1">
      <w:start w:val="1"/>
      <w:numFmt w:val="bullet"/>
      <w:lvlText w:val="o"/>
      <w:lvlJc w:val="left"/>
      <w:pPr>
        <w:ind w:left="5760" w:hanging="360"/>
      </w:pPr>
      <w:rPr>
        <w:rFonts w:ascii="Courier New" w:hAnsi="Courier New" w:cs="Courier New" w:hint="default"/>
      </w:rPr>
    </w:lvl>
    <w:lvl w:ilvl="8" w:tplc="28B652A0" w:tentative="1">
      <w:start w:val="1"/>
      <w:numFmt w:val="bullet"/>
      <w:lvlText w:val=""/>
      <w:lvlJc w:val="left"/>
      <w:pPr>
        <w:ind w:left="6480" w:hanging="360"/>
      </w:pPr>
      <w:rPr>
        <w:rFonts w:ascii="Wingdings" w:hAnsi="Wingdings" w:hint="default"/>
      </w:rPr>
    </w:lvl>
  </w:abstractNum>
  <w:abstractNum w:abstractNumId="19" w15:restartNumberingAfterBreak="0">
    <w:nsid w:val="37F91CA4"/>
    <w:multiLevelType w:val="hybridMultilevel"/>
    <w:tmpl w:val="10DC0E12"/>
    <w:lvl w:ilvl="0" w:tplc="137AAB5C">
      <w:start w:val="1"/>
      <w:numFmt w:val="bullet"/>
      <w:lvlText w:val=""/>
      <w:lvlJc w:val="left"/>
      <w:pPr>
        <w:ind w:left="360" w:hanging="360"/>
      </w:pPr>
      <w:rPr>
        <w:rFonts w:ascii="Wingdings" w:hAnsi="Wingdings" w:hint="default"/>
      </w:rPr>
    </w:lvl>
    <w:lvl w:ilvl="1" w:tplc="762C04C6" w:tentative="1">
      <w:start w:val="1"/>
      <w:numFmt w:val="bullet"/>
      <w:lvlText w:val="o"/>
      <w:lvlJc w:val="left"/>
      <w:pPr>
        <w:ind w:left="1080" w:hanging="360"/>
      </w:pPr>
      <w:rPr>
        <w:rFonts w:ascii="Courier New" w:hAnsi="Courier New" w:cs="Courier New" w:hint="default"/>
      </w:rPr>
    </w:lvl>
    <w:lvl w:ilvl="2" w:tplc="76BC7A30" w:tentative="1">
      <w:start w:val="1"/>
      <w:numFmt w:val="bullet"/>
      <w:lvlText w:val=""/>
      <w:lvlJc w:val="left"/>
      <w:pPr>
        <w:ind w:left="1800" w:hanging="360"/>
      </w:pPr>
      <w:rPr>
        <w:rFonts w:ascii="Wingdings" w:hAnsi="Wingdings" w:hint="default"/>
      </w:rPr>
    </w:lvl>
    <w:lvl w:ilvl="3" w:tplc="F6A23C12" w:tentative="1">
      <w:start w:val="1"/>
      <w:numFmt w:val="bullet"/>
      <w:lvlText w:val=""/>
      <w:lvlJc w:val="left"/>
      <w:pPr>
        <w:ind w:left="2520" w:hanging="360"/>
      </w:pPr>
      <w:rPr>
        <w:rFonts w:ascii="Symbol" w:hAnsi="Symbol" w:hint="default"/>
      </w:rPr>
    </w:lvl>
    <w:lvl w:ilvl="4" w:tplc="02DE81E4" w:tentative="1">
      <w:start w:val="1"/>
      <w:numFmt w:val="bullet"/>
      <w:lvlText w:val="o"/>
      <w:lvlJc w:val="left"/>
      <w:pPr>
        <w:ind w:left="3240" w:hanging="360"/>
      </w:pPr>
      <w:rPr>
        <w:rFonts w:ascii="Courier New" w:hAnsi="Courier New" w:cs="Courier New" w:hint="default"/>
      </w:rPr>
    </w:lvl>
    <w:lvl w:ilvl="5" w:tplc="899A39D6" w:tentative="1">
      <w:start w:val="1"/>
      <w:numFmt w:val="bullet"/>
      <w:lvlText w:val=""/>
      <w:lvlJc w:val="left"/>
      <w:pPr>
        <w:ind w:left="3960" w:hanging="360"/>
      </w:pPr>
      <w:rPr>
        <w:rFonts w:ascii="Wingdings" w:hAnsi="Wingdings" w:hint="default"/>
      </w:rPr>
    </w:lvl>
    <w:lvl w:ilvl="6" w:tplc="46102BA0" w:tentative="1">
      <w:start w:val="1"/>
      <w:numFmt w:val="bullet"/>
      <w:lvlText w:val=""/>
      <w:lvlJc w:val="left"/>
      <w:pPr>
        <w:ind w:left="4680" w:hanging="360"/>
      </w:pPr>
      <w:rPr>
        <w:rFonts w:ascii="Symbol" w:hAnsi="Symbol" w:hint="default"/>
      </w:rPr>
    </w:lvl>
    <w:lvl w:ilvl="7" w:tplc="DEACF6A0" w:tentative="1">
      <w:start w:val="1"/>
      <w:numFmt w:val="bullet"/>
      <w:lvlText w:val="o"/>
      <w:lvlJc w:val="left"/>
      <w:pPr>
        <w:ind w:left="5400" w:hanging="360"/>
      </w:pPr>
      <w:rPr>
        <w:rFonts w:ascii="Courier New" w:hAnsi="Courier New" w:cs="Courier New" w:hint="default"/>
      </w:rPr>
    </w:lvl>
    <w:lvl w:ilvl="8" w:tplc="057CCDEA" w:tentative="1">
      <w:start w:val="1"/>
      <w:numFmt w:val="bullet"/>
      <w:lvlText w:val=""/>
      <w:lvlJc w:val="left"/>
      <w:pPr>
        <w:ind w:left="6120" w:hanging="360"/>
      </w:pPr>
      <w:rPr>
        <w:rFonts w:ascii="Wingdings" w:hAnsi="Wingdings" w:hint="default"/>
      </w:rPr>
    </w:lvl>
  </w:abstractNum>
  <w:abstractNum w:abstractNumId="20" w15:restartNumberingAfterBreak="0">
    <w:nsid w:val="3CCD46E4"/>
    <w:multiLevelType w:val="hybridMultilevel"/>
    <w:tmpl w:val="0428F336"/>
    <w:lvl w:ilvl="0" w:tplc="A21EC582">
      <w:start w:val="1"/>
      <w:numFmt w:val="bullet"/>
      <w:lvlText w:val=""/>
      <w:lvlJc w:val="left"/>
      <w:pPr>
        <w:ind w:left="360" w:hanging="360"/>
      </w:pPr>
      <w:rPr>
        <w:rFonts w:ascii="Wingdings" w:hAnsi="Wingdings" w:cs="Symbol" w:hint="default"/>
        <w:b w:val="0"/>
        <w:sz w:val="20"/>
        <w:szCs w:val="20"/>
      </w:rPr>
    </w:lvl>
    <w:lvl w:ilvl="1" w:tplc="B5FAA6D6" w:tentative="1">
      <w:start w:val="1"/>
      <w:numFmt w:val="bullet"/>
      <w:lvlText w:val="o"/>
      <w:lvlJc w:val="left"/>
      <w:pPr>
        <w:ind w:left="1080" w:hanging="360"/>
      </w:pPr>
      <w:rPr>
        <w:rFonts w:ascii="Courier New" w:hAnsi="Courier New" w:cs="Courier New" w:hint="default"/>
      </w:rPr>
    </w:lvl>
    <w:lvl w:ilvl="2" w:tplc="E64CA85E" w:tentative="1">
      <w:start w:val="1"/>
      <w:numFmt w:val="bullet"/>
      <w:lvlText w:val=""/>
      <w:lvlJc w:val="left"/>
      <w:pPr>
        <w:ind w:left="1800" w:hanging="360"/>
      </w:pPr>
      <w:rPr>
        <w:rFonts w:ascii="Wingdings" w:hAnsi="Wingdings" w:hint="default"/>
      </w:rPr>
    </w:lvl>
    <w:lvl w:ilvl="3" w:tplc="9126E5A0" w:tentative="1">
      <w:start w:val="1"/>
      <w:numFmt w:val="bullet"/>
      <w:lvlText w:val=""/>
      <w:lvlJc w:val="left"/>
      <w:pPr>
        <w:ind w:left="2520" w:hanging="360"/>
      </w:pPr>
      <w:rPr>
        <w:rFonts w:ascii="Symbol" w:hAnsi="Symbol" w:hint="default"/>
      </w:rPr>
    </w:lvl>
    <w:lvl w:ilvl="4" w:tplc="E0D611FC" w:tentative="1">
      <w:start w:val="1"/>
      <w:numFmt w:val="bullet"/>
      <w:lvlText w:val="o"/>
      <w:lvlJc w:val="left"/>
      <w:pPr>
        <w:ind w:left="3240" w:hanging="360"/>
      </w:pPr>
      <w:rPr>
        <w:rFonts w:ascii="Courier New" w:hAnsi="Courier New" w:cs="Courier New" w:hint="default"/>
      </w:rPr>
    </w:lvl>
    <w:lvl w:ilvl="5" w:tplc="52388B9E" w:tentative="1">
      <w:start w:val="1"/>
      <w:numFmt w:val="bullet"/>
      <w:lvlText w:val=""/>
      <w:lvlJc w:val="left"/>
      <w:pPr>
        <w:ind w:left="3960" w:hanging="360"/>
      </w:pPr>
      <w:rPr>
        <w:rFonts w:ascii="Wingdings" w:hAnsi="Wingdings" w:hint="default"/>
      </w:rPr>
    </w:lvl>
    <w:lvl w:ilvl="6" w:tplc="90F8EDB6" w:tentative="1">
      <w:start w:val="1"/>
      <w:numFmt w:val="bullet"/>
      <w:lvlText w:val=""/>
      <w:lvlJc w:val="left"/>
      <w:pPr>
        <w:ind w:left="4680" w:hanging="360"/>
      </w:pPr>
      <w:rPr>
        <w:rFonts w:ascii="Symbol" w:hAnsi="Symbol" w:hint="default"/>
      </w:rPr>
    </w:lvl>
    <w:lvl w:ilvl="7" w:tplc="08F879D0" w:tentative="1">
      <w:start w:val="1"/>
      <w:numFmt w:val="bullet"/>
      <w:lvlText w:val="o"/>
      <w:lvlJc w:val="left"/>
      <w:pPr>
        <w:ind w:left="5400" w:hanging="360"/>
      </w:pPr>
      <w:rPr>
        <w:rFonts w:ascii="Courier New" w:hAnsi="Courier New" w:cs="Courier New" w:hint="default"/>
      </w:rPr>
    </w:lvl>
    <w:lvl w:ilvl="8" w:tplc="C2165452" w:tentative="1">
      <w:start w:val="1"/>
      <w:numFmt w:val="bullet"/>
      <w:lvlText w:val=""/>
      <w:lvlJc w:val="left"/>
      <w:pPr>
        <w:ind w:left="6120" w:hanging="360"/>
      </w:pPr>
      <w:rPr>
        <w:rFonts w:ascii="Wingdings" w:hAnsi="Wingdings" w:hint="default"/>
      </w:rPr>
    </w:lvl>
  </w:abstractNum>
  <w:abstractNum w:abstractNumId="21" w15:restartNumberingAfterBreak="0">
    <w:nsid w:val="447E54AE"/>
    <w:multiLevelType w:val="hybridMultilevel"/>
    <w:tmpl w:val="8294D28C"/>
    <w:lvl w:ilvl="0" w:tplc="6C100A60">
      <w:start w:val="1"/>
      <w:numFmt w:val="bullet"/>
      <w:lvlText w:val="Օ"/>
      <w:lvlJc w:val="left"/>
      <w:pPr>
        <w:ind w:left="720" w:hanging="360"/>
      </w:pPr>
      <w:rPr>
        <w:rFonts w:ascii="Arial" w:hAnsi="Arial" w:cs="Arial" w:hint="default"/>
        <w:b w:val="0"/>
        <w:sz w:val="20"/>
        <w:szCs w:val="18"/>
      </w:rPr>
    </w:lvl>
    <w:lvl w:ilvl="1" w:tplc="7C2AC27E" w:tentative="1">
      <w:start w:val="1"/>
      <w:numFmt w:val="bullet"/>
      <w:lvlText w:val="o"/>
      <w:lvlJc w:val="left"/>
      <w:pPr>
        <w:ind w:left="1440" w:hanging="360"/>
      </w:pPr>
      <w:rPr>
        <w:rFonts w:ascii="Courier New" w:hAnsi="Courier New" w:cs="Courier New" w:hint="default"/>
      </w:rPr>
    </w:lvl>
    <w:lvl w:ilvl="2" w:tplc="E54E9D10" w:tentative="1">
      <w:start w:val="1"/>
      <w:numFmt w:val="bullet"/>
      <w:lvlText w:val=""/>
      <w:lvlJc w:val="left"/>
      <w:pPr>
        <w:ind w:left="2160" w:hanging="360"/>
      </w:pPr>
      <w:rPr>
        <w:rFonts w:ascii="Wingdings" w:hAnsi="Wingdings" w:hint="default"/>
      </w:rPr>
    </w:lvl>
    <w:lvl w:ilvl="3" w:tplc="E46C86DC" w:tentative="1">
      <w:start w:val="1"/>
      <w:numFmt w:val="bullet"/>
      <w:lvlText w:val=""/>
      <w:lvlJc w:val="left"/>
      <w:pPr>
        <w:ind w:left="2880" w:hanging="360"/>
      </w:pPr>
      <w:rPr>
        <w:rFonts w:ascii="Symbol" w:hAnsi="Symbol" w:hint="default"/>
      </w:rPr>
    </w:lvl>
    <w:lvl w:ilvl="4" w:tplc="28F8F7F2" w:tentative="1">
      <w:start w:val="1"/>
      <w:numFmt w:val="bullet"/>
      <w:lvlText w:val="o"/>
      <w:lvlJc w:val="left"/>
      <w:pPr>
        <w:ind w:left="3600" w:hanging="360"/>
      </w:pPr>
      <w:rPr>
        <w:rFonts w:ascii="Courier New" w:hAnsi="Courier New" w:cs="Courier New" w:hint="default"/>
      </w:rPr>
    </w:lvl>
    <w:lvl w:ilvl="5" w:tplc="A2C4A21E" w:tentative="1">
      <w:start w:val="1"/>
      <w:numFmt w:val="bullet"/>
      <w:lvlText w:val=""/>
      <w:lvlJc w:val="left"/>
      <w:pPr>
        <w:ind w:left="4320" w:hanging="360"/>
      </w:pPr>
      <w:rPr>
        <w:rFonts w:ascii="Wingdings" w:hAnsi="Wingdings" w:hint="default"/>
      </w:rPr>
    </w:lvl>
    <w:lvl w:ilvl="6" w:tplc="D6F27AD2" w:tentative="1">
      <w:start w:val="1"/>
      <w:numFmt w:val="bullet"/>
      <w:lvlText w:val=""/>
      <w:lvlJc w:val="left"/>
      <w:pPr>
        <w:ind w:left="5040" w:hanging="360"/>
      </w:pPr>
      <w:rPr>
        <w:rFonts w:ascii="Symbol" w:hAnsi="Symbol" w:hint="default"/>
      </w:rPr>
    </w:lvl>
    <w:lvl w:ilvl="7" w:tplc="3D509636" w:tentative="1">
      <w:start w:val="1"/>
      <w:numFmt w:val="bullet"/>
      <w:lvlText w:val="o"/>
      <w:lvlJc w:val="left"/>
      <w:pPr>
        <w:ind w:left="5760" w:hanging="360"/>
      </w:pPr>
      <w:rPr>
        <w:rFonts w:ascii="Courier New" w:hAnsi="Courier New" w:cs="Courier New" w:hint="default"/>
      </w:rPr>
    </w:lvl>
    <w:lvl w:ilvl="8" w:tplc="1818A38C" w:tentative="1">
      <w:start w:val="1"/>
      <w:numFmt w:val="bullet"/>
      <w:lvlText w:val=""/>
      <w:lvlJc w:val="left"/>
      <w:pPr>
        <w:ind w:left="6480" w:hanging="360"/>
      </w:pPr>
      <w:rPr>
        <w:rFonts w:ascii="Wingdings" w:hAnsi="Wingdings" w:hint="default"/>
      </w:rPr>
    </w:lvl>
  </w:abstractNum>
  <w:abstractNum w:abstractNumId="22" w15:restartNumberingAfterBreak="0">
    <w:nsid w:val="47DE4FAF"/>
    <w:multiLevelType w:val="hybridMultilevel"/>
    <w:tmpl w:val="25C8EA68"/>
    <w:lvl w:ilvl="0" w:tplc="BF9AEB26">
      <w:start w:val="1"/>
      <w:numFmt w:val="bullet"/>
      <w:pStyle w:val="Bullet1"/>
      <w:lvlText w:val=""/>
      <w:lvlJc w:val="left"/>
      <w:pPr>
        <w:ind w:left="360" w:hanging="360"/>
      </w:pPr>
      <w:rPr>
        <w:rFonts w:ascii="Symbol" w:hAnsi="Symbol" w:hint="default"/>
        <w:color w:val="FFC000" w:themeColor="accent4"/>
        <w:sz w:val="24"/>
      </w:rPr>
    </w:lvl>
    <w:lvl w:ilvl="1" w:tplc="C734B888">
      <w:start w:val="1"/>
      <w:numFmt w:val="bullet"/>
      <w:lvlText w:val="o"/>
      <w:lvlJc w:val="left"/>
      <w:pPr>
        <w:ind w:left="1440" w:hanging="360"/>
      </w:pPr>
      <w:rPr>
        <w:rFonts w:ascii="Courier New" w:hAnsi="Courier New" w:cs="Courier New" w:hint="default"/>
      </w:rPr>
    </w:lvl>
    <w:lvl w:ilvl="2" w:tplc="EC44AD26" w:tentative="1">
      <w:start w:val="1"/>
      <w:numFmt w:val="bullet"/>
      <w:lvlText w:val=""/>
      <w:lvlJc w:val="left"/>
      <w:pPr>
        <w:ind w:left="2160" w:hanging="360"/>
      </w:pPr>
      <w:rPr>
        <w:rFonts w:ascii="Wingdings" w:hAnsi="Wingdings" w:hint="default"/>
      </w:rPr>
    </w:lvl>
    <w:lvl w:ilvl="3" w:tplc="0A48F1D6" w:tentative="1">
      <w:start w:val="1"/>
      <w:numFmt w:val="bullet"/>
      <w:lvlText w:val=""/>
      <w:lvlJc w:val="left"/>
      <w:pPr>
        <w:ind w:left="2880" w:hanging="360"/>
      </w:pPr>
      <w:rPr>
        <w:rFonts w:ascii="Symbol" w:hAnsi="Symbol" w:hint="default"/>
      </w:rPr>
    </w:lvl>
    <w:lvl w:ilvl="4" w:tplc="5CFC9A58" w:tentative="1">
      <w:start w:val="1"/>
      <w:numFmt w:val="bullet"/>
      <w:lvlText w:val="o"/>
      <w:lvlJc w:val="left"/>
      <w:pPr>
        <w:ind w:left="3600" w:hanging="360"/>
      </w:pPr>
      <w:rPr>
        <w:rFonts w:ascii="Courier New" w:hAnsi="Courier New" w:cs="Courier New" w:hint="default"/>
      </w:rPr>
    </w:lvl>
    <w:lvl w:ilvl="5" w:tplc="C9DC7D06" w:tentative="1">
      <w:start w:val="1"/>
      <w:numFmt w:val="bullet"/>
      <w:lvlText w:val=""/>
      <w:lvlJc w:val="left"/>
      <w:pPr>
        <w:ind w:left="4320" w:hanging="360"/>
      </w:pPr>
      <w:rPr>
        <w:rFonts w:ascii="Wingdings" w:hAnsi="Wingdings" w:hint="default"/>
      </w:rPr>
    </w:lvl>
    <w:lvl w:ilvl="6" w:tplc="E170281E" w:tentative="1">
      <w:start w:val="1"/>
      <w:numFmt w:val="bullet"/>
      <w:lvlText w:val=""/>
      <w:lvlJc w:val="left"/>
      <w:pPr>
        <w:ind w:left="5040" w:hanging="360"/>
      </w:pPr>
      <w:rPr>
        <w:rFonts w:ascii="Symbol" w:hAnsi="Symbol" w:hint="default"/>
      </w:rPr>
    </w:lvl>
    <w:lvl w:ilvl="7" w:tplc="604EE67C" w:tentative="1">
      <w:start w:val="1"/>
      <w:numFmt w:val="bullet"/>
      <w:lvlText w:val="o"/>
      <w:lvlJc w:val="left"/>
      <w:pPr>
        <w:ind w:left="5760" w:hanging="360"/>
      </w:pPr>
      <w:rPr>
        <w:rFonts w:ascii="Courier New" w:hAnsi="Courier New" w:cs="Courier New" w:hint="default"/>
      </w:rPr>
    </w:lvl>
    <w:lvl w:ilvl="8" w:tplc="E886177A" w:tentative="1">
      <w:start w:val="1"/>
      <w:numFmt w:val="bullet"/>
      <w:lvlText w:val=""/>
      <w:lvlJc w:val="left"/>
      <w:pPr>
        <w:ind w:left="6480" w:hanging="360"/>
      </w:pPr>
      <w:rPr>
        <w:rFonts w:ascii="Wingdings" w:hAnsi="Wingdings" w:hint="default"/>
      </w:rPr>
    </w:lvl>
  </w:abstractNum>
  <w:abstractNum w:abstractNumId="23" w15:restartNumberingAfterBreak="0">
    <w:nsid w:val="4F1F22EC"/>
    <w:multiLevelType w:val="hybridMultilevel"/>
    <w:tmpl w:val="E6AE3646"/>
    <w:lvl w:ilvl="0" w:tplc="7AA45642">
      <w:start w:val="1"/>
      <w:numFmt w:val="bullet"/>
      <w:lvlText w:val="Օ"/>
      <w:lvlJc w:val="left"/>
      <w:pPr>
        <w:ind w:left="360" w:hanging="360"/>
      </w:pPr>
      <w:rPr>
        <w:rFonts w:ascii="Arial" w:hAnsi="Arial" w:cs="Arial" w:hint="default"/>
        <w:b w:val="0"/>
        <w:sz w:val="22"/>
        <w:szCs w:val="20"/>
      </w:rPr>
    </w:lvl>
    <w:lvl w:ilvl="1" w:tplc="94A4EC9C" w:tentative="1">
      <w:start w:val="1"/>
      <w:numFmt w:val="bullet"/>
      <w:lvlText w:val="o"/>
      <w:lvlJc w:val="left"/>
      <w:pPr>
        <w:ind w:left="1080" w:hanging="360"/>
      </w:pPr>
      <w:rPr>
        <w:rFonts w:ascii="Courier New" w:hAnsi="Courier New" w:cs="Courier New" w:hint="default"/>
      </w:rPr>
    </w:lvl>
    <w:lvl w:ilvl="2" w:tplc="D428A2BE" w:tentative="1">
      <w:start w:val="1"/>
      <w:numFmt w:val="bullet"/>
      <w:lvlText w:val=""/>
      <w:lvlJc w:val="left"/>
      <w:pPr>
        <w:ind w:left="1800" w:hanging="360"/>
      </w:pPr>
      <w:rPr>
        <w:rFonts w:ascii="Wingdings" w:hAnsi="Wingdings" w:hint="default"/>
      </w:rPr>
    </w:lvl>
    <w:lvl w:ilvl="3" w:tplc="CD9457F4" w:tentative="1">
      <w:start w:val="1"/>
      <w:numFmt w:val="bullet"/>
      <w:lvlText w:val=""/>
      <w:lvlJc w:val="left"/>
      <w:pPr>
        <w:ind w:left="2520" w:hanging="360"/>
      </w:pPr>
      <w:rPr>
        <w:rFonts w:ascii="Symbol" w:hAnsi="Symbol" w:hint="default"/>
      </w:rPr>
    </w:lvl>
    <w:lvl w:ilvl="4" w:tplc="C5501600" w:tentative="1">
      <w:start w:val="1"/>
      <w:numFmt w:val="bullet"/>
      <w:lvlText w:val="o"/>
      <w:lvlJc w:val="left"/>
      <w:pPr>
        <w:ind w:left="3240" w:hanging="360"/>
      </w:pPr>
      <w:rPr>
        <w:rFonts w:ascii="Courier New" w:hAnsi="Courier New" w:cs="Courier New" w:hint="default"/>
      </w:rPr>
    </w:lvl>
    <w:lvl w:ilvl="5" w:tplc="4DECC4EA" w:tentative="1">
      <w:start w:val="1"/>
      <w:numFmt w:val="bullet"/>
      <w:lvlText w:val=""/>
      <w:lvlJc w:val="left"/>
      <w:pPr>
        <w:ind w:left="3960" w:hanging="360"/>
      </w:pPr>
      <w:rPr>
        <w:rFonts w:ascii="Wingdings" w:hAnsi="Wingdings" w:hint="default"/>
      </w:rPr>
    </w:lvl>
    <w:lvl w:ilvl="6" w:tplc="CC90268E" w:tentative="1">
      <w:start w:val="1"/>
      <w:numFmt w:val="bullet"/>
      <w:lvlText w:val=""/>
      <w:lvlJc w:val="left"/>
      <w:pPr>
        <w:ind w:left="4680" w:hanging="360"/>
      </w:pPr>
      <w:rPr>
        <w:rFonts w:ascii="Symbol" w:hAnsi="Symbol" w:hint="default"/>
      </w:rPr>
    </w:lvl>
    <w:lvl w:ilvl="7" w:tplc="8A6CC32C" w:tentative="1">
      <w:start w:val="1"/>
      <w:numFmt w:val="bullet"/>
      <w:lvlText w:val="o"/>
      <w:lvlJc w:val="left"/>
      <w:pPr>
        <w:ind w:left="5400" w:hanging="360"/>
      </w:pPr>
      <w:rPr>
        <w:rFonts w:ascii="Courier New" w:hAnsi="Courier New" w:cs="Courier New" w:hint="default"/>
      </w:rPr>
    </w:lvl>
    <w:lvl w:ilvl="8" w:tplc="FD404E5A" w:tentative="1">
      <w:start w:val="1"/>
      <w:numFmt w:val="bullet"/>
      <w:lvlText w:val=""/>
      <w:lvlJc w:val="left"/>
      <w:pPr>
        <w:ind w:left="6120" w:hanging="360"/>
      </w:pPr>
      <w:rPr>
        <w:rFonts w:ascii="Wingdings" w:hAnsi="Wingdings" w:hint="default"/>
      </w:rPr>
    </w:lvl>
  </w:abstractNum>
  <w:abstractNum w:abstractNumId="24" w15:restartNumberingAfterBreak="0">
    <w:nsid w:val="52635E63"/>
    <w:multiLevelType w:val="hybridMultilevel"/>
    <w:tmpl w:val="8C0878A8"/>
    <w:lvl w:ilvl="0" w:tplc="BE622DFA">
      <w:start w:val="1"/>
      <w:numFmt w:val="bullet"/>
      <w:lvlText w:val=""/>
      <w:lvlJc w:val="left"/>
      <w:pPr>
        <w:ind w:left="720" w:hanging="360"/>
      </w:pPr>
      <w:rPr>
        <w:rFonts w:ascii="Wingdings" w:hAnsi="Wingdings" w:cs="Symbol" w:hint="default"/>
        <w:b w:val="0"/>
      </w:rPr>
    </w:lvl>
    <w:lvl w:ilvl="1" w:tplc="348EB3CE" w:tentative="1">
      <w:start w:val="1"/>
      <w:numFmt w:val="bullet"/>
      <w:lvlText w:val="o"/>
      <w:lvlJc w:val="left"/>
      <w:pPr>
        <w:ind w:left="1440" w:hanging="360"/>
      </w:pPr>
      <w:rPr>
        <w:rFonts w:ascii="Courier New" w:hAnsi="Courier New" w:cs="Courier New" w:hint="default"/>
      </w:rPr>
    </w:lvl>
    <w:lvl w:ilvl="2" w:tplc="92CE6238" w:tentative="1">
      <w:start w:val="1"/>
      <w:numFmt w:val="bullet"/>
      <w:lvlText w:val=""/>
      <w:lvlJc w:val="left"/>
      <w:pPr>
        <w:ind w:left="2160" w:hanging="360"/>
      </w:pPr>
      <w:rPr>
        <w:rFonts w:ascii="Wingdings" w:hAnsi="Wingdings" w:hint="default"/>
      </w:rPr>
    </w:lvl>
    <w:lvl w:ilvl="3" w:tplc="875678D8" w:tentative="1">
      <w:start w:val="1"/>
      <w:numFmt w:val="bullet"/>
      <w:lvlText w:val=""/>
      <w:lvlJc w:val="left"/>
      <w:pPr>
        <w:ind w:left="2880" w:hanging="360"/>
      </w:pPr>
      <w:rPr>
        <w:rFonts w:ascii="Symbol" w:hAnsi="Symbol" w:hint="default"/>
      </w:rPr>
    </w:lvl>
    <w:lvl w:ilvl="4" w:tplc="5E90169C" w:tentative="1">
      <w:start w:val="1"/>
      <w:numFmt w:val="bullet"/>
      <w:lvlText w:val="o"/>
      <w:lvlJc w:val="left"/>
      <w:pPr>
        <w:ind w:left="3600" w:hanging="360"/>
      </w:pPr>
      <w:rPr>
        <w:rFonts w:ascii="Courier New" w:hAnsi="Courier New" w:cs="Courier New" w:hint="default"/>
      </w:rPr>
    </w:lvl>
    <w:lvl w:ilvl="5" w:tplc="C388D1D6" w:tentative="1">
      <w:start w:val="1"/>
      <w:numFmt w:val="bullet"/>
      <w:lvlText w:val=""/>
      <w:lvlJc w:val="left"/>
      <w:pPr>
        <w:ind w:left="4320" w:hanging="360"/>
      </w:pPr>
      <w:rPr>
        <w:rFonts w:ascii="Wingdings" w:hAnsi="Wingdings" w:hint="default"/>
      </w:rPr>
    </w:lvl>
    <w:lvl w:ilvl="6" w:tplc="AB78C4E6" w:tentative="1">
      <w:start w:val="1"/>
      <w:numFmt w:val="bullet"/>
      <w:lvlText w:val=""/>
      <w:lvlJc w:val="left"/>
      <w:pPr>
        <w:ind w:left="5040" w:hanging="360"/>
      </w:pPr>
      <w:rPr>
        <w:rFonts w:ascii="Symbol" w:hAnsi="Symbol" w:hint="default"/>
      </w:rPr>
    </w:lvl>
    <w:lvl w:ilvl="7" w:tplc="53A44E38" w:tentative="1">
      <w:start w:val="1"/>
      <w:numFmt w:val="bullet"/>
      <w:lvlText w:val="o"/>
      <w:lvlJc w:val="left"/>
      <w:pPr>
        <w:ind w:left="5760" w:hanging="360"/>
      </w:pPr>
      <w:rPr>
        <w:rFonts w:ascii="Courier New" w:hAnsi="Courier New" w:cs="Courier New" w:hint="default"/>
      </w:rPr>
    </w:lvl>
    <w:lvl w:ilvl="8" w:tplc="3C2848F4" w:tentative="1">
      <w:start w:val="1"/>
      <w:numFmt w:val="bullet"/>
      <w:lvlText w:val=""/>
      <w:lvlJc w:val="left"/>
      <w:pPr>
        <w:ind w:left="6480" w:hanging="360"/>
      </w:pPr>
      <w:rPr>
        <w:rFonts w:ascii="Wingdings" w:hAnsi="Wingdings" w:hint="default"/>
      </w:rPr>
    </w:lvl>
  </w:abstractNum>
  <w:abstractNum w:abstractNumId="25" w15:restartNumberingAfterBreak="0">
    <w:nsid w:val="54934A6A"/>
    <w:multiLevelType w:val="hybridMultilevel"/>
    <w:tmpl w:val="EC3EA306"/>
    <w:lvl w:ilvl="0" w:tplc="24B8F7EA">
      <w:start w:val="1"/>
      <w:numFmt w:val="bullet"/>
      <w:lvlText w:val="Օ"/>
      <w:lvlJc w:val="left"/>
      <w:pPr>
        <w:ind w:left="720" w:hanging="360"/>
      </w:pPr>
      <w:rPr>
        <w:rFonts w:ascii="Arial" w:hAnsi="Arial" w:hint="default"/>
        <w:color w:val="auto"/>
        <w:sz w:val="22"/>
      </w:rPr>
    </w:lvl>
    <w:lvl w:ilvl="1" w:tplc="5C40822C" w:tentative="1">
      <w:start w:val="1"/>
      <w:numFmt w:val="bullet"/>
      <w:lvlText w:val="o"/>
      <w:lvlJc w:val="left"/>
      <w:pPr>
        <w:ind w:left="1440" w:hanging="360"/>
      </w:pPr>
      <w:rPr>
        <w:rFonts w:ascii="Courier New" w:hAnsi="Courier New" w:cs="Courier New" w:hint="default"/>
      </w:rPr>
    </w:lvl>
    <w:lvl w:ilvl="2" w:tplc="33884F14" w:tentative="1">
      <w:start w:val="1"/>
      <w:numFmt w:val="bullet"/>
      <w:lvlText w:val=""/>
      <w:lvlJc w:val="left"/>
      <w:pPr>
        <w:ind w:left="2160" w:hanging="360"/>
      </w:pPr>
      <w:rPr>
        <w:rFonts w:ascii="Wingdings" w:hAnsi="Wingdings" w:hint="default"/>
      </w:rPr>
    </w:lvl>
    <w:lvl w:ilvl="3" w:tplc="2C4814FA" w:tentative="1">
      <w:start w:val="1"/>
      <w:numFmt w:val="bullet"/>
      <w:lvlText w:val=""/>
      <w:lvlJc w:val="left"/>
      <w:pPr>
        <w:ind w:left="2880" w:hanging="360"/>
      </w:pPr>
      <w:rPr>
        <w:rFonts w:ascii="Symbol" w:hAnsi="Symbol" w:hint="default"/>
      </w:rPr>
    </w:lvl>
    <w:lvl w:ilvl="4" w:tplc="0C1E33AA" w:tentative="1">
      <w:start w:val="1"/>
      <w:numFmt w:val="bullet"/>
      <w:lvlText w:val="o"/>
      <w:lvlJc w:val="left"/>
      <w:pPr>
        <w:ind w:left="3600" w:hanging="360"/>
      </w:pPr>
      <w:rPr>
        <w:rFonts w:ascii="Courier New" w:hAnsi="Courier New" w:cs="Courier New" w:hint="default"/>
      </w:rPr>
    </w:lvl>
    <w:lvl w:ilvl="5" w:tplc="71CC389E" w:tentative="1">
      <w:start w:val="1"/>
      <w:numFmt w:val="bullet"/>
      <w:lvlText w:val=""/>
      <w:lvlJc w:val="left"/>
      <w:pPr>
        <w:ind w:left="4320" w:hanging="360"/>
      </w:pPr>
      <w:rPr>
        <w:rFonts w:ascii="Wingdings" w:hAnsi="Wingdings" w:hint="default"/>
      </w:rPr>
    </w:lvl>
    <w:lvl w:ilvl="6" w:tplc="55D065AE" w:tentative="1">
      <w:start w:val="1"/>
      <w:numFmt w:val="bullet"/>
      <w:lvlText w:val=""/>
      <w:lvlJc w:val="left"/>
      <w:pPr>
        <w:ind w:left="5040" w:hanging="360"/>
      </w:pPr>
      <w:rPr>
        <w:rFonts w:ascii="Symbol" w:hAnsi="Symbol" w:hint="default"/>
      </w:rPr>
    </w:lvl>
    <w:lvl w:ilvl="7" w:tplc="5DE0ED74" w:tentative="1">
      <w:start w:val="1"/>
      <w:numFmt w:val="bullet"/>
      <w:lvlText w:val="o"/>
      <w:lvlJc w:val="left"/>
      <w:pPr>
        <w:ind w:left="5760" w:hanging="360"/>
      </w:pPr>
      <w:rPr>
        <w:rFonts w:ascii="Courier New" w:hAnsi="Courier New" w:cs="Courier New" w:hint="default"/>
      </w:rPr>
    </w:lvl>
    <w:lvl w:ilvl="8" w:tplc="3C3E92DE" w:tentative="1">
      <w:start w:val="1"/>
      <w:numFmt w:val="bullet"/>
      <w:lvlText w:val=""/>
      <w:lvlJc w:val="left"/>
      <w:pPr>
        <w:ind w:left="6480" w:hanging="360"/>
      </w:pPr>
      <w:rPr>
        <w:rFonts w:ascii="Wingdings" w:hAnsi="Wingdings" w:hint="default"/>
      </w:rPr>
    </w:lvl>
  </w:abstractNum>
  <w:abstractNum w:abstractNumId="26" w15:restartNumberingAfterBreak="0">
    <w:nsid w:val="56053C8E"/>
    <w:multiLevelType w:val="hybridMultilevel"/>
    <w:tmpl w:val="9E1C01F6"/>
    <w:lvl w:ilvl="0" w:tplc="58006A66">
      <w:start w:val="1"/>
      <w:numFmt w:val="bullet"/>
      <w:lvlText w:val="Օ"/>
      <w:lvlJc w:val="left"/>
      <w:pPr>
        <w:ind w:left="360" w:hanging="360"/>
      </w:pPr>
      <w:rPr>
        <w:rFonts w:ascii="Arial" w:hAnsi="Arial" w:cs="Arial" w:hint="default"/>
        <w:b w:val="0"/>
        <w:sz w:val="22"/>
        <w:szCs w:val="20"/>
      </w:rPr>
    </w:lvl>
    <w:lvl w:ilvl="1" w:tplc="5F62ACB0" w:tentative="1">
      <w:start w:val="1"/>
      <w:numFmt w:val="bullet"/>
      <w:lvlText w:val="o"/>
      <w:lvlJc w:val="left"/>
      <w:pPr>
        <w:ind w:left="1080" w:hanging="360"/>
      </w:pPr>
      <w:rPr>
        <w:rFonts w:ascii="Courier New" w:hAnsi="Courier New" w:cs="Courier New" w:hint="default"/>
      </w:rPr>
    </w:lvl>
    <w:lvl w:ilvl="2" w:tplc="8D16E9C6" w:tentative="1">
      <w:start w:val="1"/>
      <w:numFmt w:val="bullet"/>
      <w:lvlText w:val=""/>
      <w:lvlJc w:val="left"/>
      <w:pPr>
        <w:ind w:left="1800" w:hanging="360"/>
      </w:pPr>
      <w:rPr>
        <w:rFonts w:ascii="Wingdings" w:hAnsi="Wingdings" w:hint="default"/>
      </w:rPr>
    </w:lvl>
    <w:lvl w:ilvl="3" w:tplc="0494DEE4" w:tentative="1">
      <w:start w:val="1"/>
      <w:numFmt w:val="bullet"/>
      <w:lvlText w:val=""/>
      <w:lvlJc w:val="left"/>
      <w:pPr>
        <w:ind w:left="2520" w:hanging="360"/>
      </w:pPr>
      <w:rPr>
        <w:rFonts w:ascii="Symbol" w:hAnsi="Symbol" w:hint="default"/>
      </w:rPr>
    </w:lvl>
    <w:lvl w:ilvl="4" w:tplc="509AA980" w:tentative="1">
      <w:start w:val="1"/>
      <w:numFmt w:val="bullet"/>
      <w:lvlText w:val="o"/>
      <w:lvlJc w:val="left"/>
      <w:pPr>
        <w:ind w:left="3240" w:hanging="360"/>
      </w:pPr>
      <w:rPr>
        <w:rFonts w:ascii="Courier New" w:hAnsi="Courier New" w:cs="Courier New" w:hint="default"/>
      </w:rPr>
    </w:lvl>
    <w:lvl w:ilvl="5" w:tplc="22322140" w:tentative="1">
      <w:start w:val="1"/>
      <w:numFmt w:val="bullet"/>
      <w:lvlText w:val=""/>
      <w:lvlJc w:val="left"/>
      <w:pPr>
        <w:ind w:left="3960" w:hanging="360"/>
      </w:pPr>
      <w:rPr>
        <w:rFonts w:ascii="Wingdings" w:hAnsi="Wingdings" w:hint="default"/>
      </w:rPr>
    </w:lvl>
    <w:lvl w:ilvl="6" w:tplc="18E6866E" w:tentative="1">
      <w:start w:val="1"/>
      <w:numFmt w:val="bullet"/>
      <w:lvlText w:val=""/>
      <w:lvlJc w:val="left"/>
      <w:pPr>
        <w:ind w:left="4680" w:hanging="360"/>
      </w:pPr>
      <w:rPr>
        <w:rFonts w:ascii="Symbol" w:hAnsi="Symbol" w:hint="default"/>
      </w:rPr>
    </w:lvl>
    <w:lvl w:ilvl="7" w:tplc="B3F44E42" w:tentative="1">
      <w:start w:val="1"/>
      <w:numFmt w:val="bullet"/>
      <w:lvlText w:val="o"/>
      <w:lvlJc w:val="left"/>
      <w:pPr>
        <w:ind w:left="5400" w:hanging="360"/>
      </w:pPr>
      <w:rPr>
        <w:rFonts w:ascii="Courier New" w:hAnsi="Courier New" w:cs="Courier New" w:hint="default"/>
      </w:rPr>
    </w:lvl>
    <w:lvl w:ilvl="8" w:tplc="C5282B5A" w:tentative="1">
      <w:start w:val="1"/>
      <w:numFmt w:val="bullet"/>
      <w:lvlText w:val=""/>
      <w:lvlJc w:val="left"/>
      <w:pPr>
        <w:ind w:left="6120" w:hanging="360"/>
      </w:pPr>
      <w:rPr>
        <w:rFonts w:ascii="Wingdings" w:hAnsi="Wingdings" w:hint="default"/>
      </w:rPr>
    </w:lvl>
  </w:abstractNum>
  <w:abstractNum w:abstractNumId="27" w15:restartNumberingAfterBreak="0">
    <w:nsid w:val="5BBB5B8C"/>
    <w:multiLevelType w:val="hybridMultilevel"/>
    <w:tmpl w:val="7430B116"/>
    <w:lvl w:ilvl="0" w:tplc="62C202C0">
      <w:start w:val="1"/>
      <w:numFmt w:val="bullet"/>
      <w:lvlText w:val="Օ"/>
      <w:lvlJc w:val="left"/>
      <w:pPr>
        <w:ind w:left="360" w:hanging="360"/>
      </w:pPr>
      <w:rPr>
        <w:rFonts w:ascii="Arial" w:hAnsi="Arial" w:cs="Arial" w:hint="default"/>
        <w:b w:val="0"/>
        <w:sz w:val="22"/>
        <w:szCs w:val="20"/>
      </w:rPr>
    </w:lvl>
    <w:lvl w:ilvl="1" w:tplc="F956E080" w:tentative="1">
      <w:start w:val="1"/>
      <w:numFmt w:val="bullet"/>
      <w:lvlText w:val="o"/>
      <w:lvlJc w:val="left"/>
      <w:pPr>
        <w:ind w:left="1080" w:hanging="360"/>
      </w:pPr>
      <w:rPr>
        <w:rFonts w:ascii="Courier New" w:hAnsi="Courier New" w:cs="Courier New" w:hint="default"/>
      </w:rPr>
    </w:lvl>
    <w:lvl w:ilvl="2" w:tplc="2D7A2C58" w:tentative="1">
      <w:start w:val="1"/>
      <w:numFmt w:val="bullet"/>
      <w:lvlText w:val=""/>
      <w:lvlJc w:val="left"/>
      <w:pPr>
        <w:ind w:left="1800" w:hanging="360"/>
      </w:pPr>
      <w:rPr>
        <w:rFonts w:ascii="Wingdings" w:hAnsi="Wingdings" w:hint="default"/>
      </w:rPr>
    </w:lvl>
    <w:lvl w:ilvl="3" w:tplc="70C6B58C" w:tentative="1">
      <w:start w:val="1"/>
      <w:numFmt w:val="bullet"/>
      <w:lvlText w:val=""/>
      <w:lvlJc w:val="left"/>
      <w:pPr>
        <w:ind w:left="2520" w:hanging="360"/>
      </w:pPr>
      <w:rPr>
        <w:rFonts w:ascii="Symbol" w:hAnsi="Symbol" w:hint="default"/>
      </w:rPr>
    </w:lvl>
    <w:lvl w:ilvl="4" w:tplc="34608FB4" w:tentative="1">
      <w:start w:val="1"/>
      <w:numFmt w:val="bullet"/>
      <w:lvlText w:val="o"/>
      <w:lvlJc w:val="left"/>
      <w:pPr>
        <w:ind w:left="3240" w:hanging="360"/>
      </w:pPr>
      <w:rPr>
        <w:rFonts w:ascii="Courier New" w:hAnsi="Courier New" w:cs="Courier New" w:hint="default"/>
      </w:rPr>
    </w:lvl>
    <w:lvl w:ilvl="5" w:tplc="52DAD692" w:tentative="1">
      <w:start w:val="1"/>
      <w:numFmt w:val="bullet"/>
      <w:lvlText w:val=""/>
      <w:lvlJc w:val="left"/>
      <w:pPr>
        <w:ind w:left="3960" w:hanging="360"/>
      </w:pPr>
      <w:rPr>
        <w:rFonts w:ascii="Wingdings" w:hAnsi="Wingdings" w:hint="default"/>
      </w:rPr>
    </w:lvl>
    <w:lvl w:ilvl="6" w:tplc="5024D5F8" w:tentative="1">
      <w:start w:val="1"/>
      <w:numFmt w:val="bullet"/>
      <w:lvlText w:val=""/>
      <w:lvlJc w:val="left"/>
      <w:pPr>
        <w:ind w:left="4680" w:hanging="360"/>
      </w:pPr>
      <w:rPr>
        <w:rFonts w:ascii="Symbol" w:hAnsi="Symbol" w:hint="default"/>
      </w:rPr>
    </w:lvl>
    <w:lvl w:ilvl="7" w:tplc="1DAE0C50" w:tentative="1">
      <w:start w:val="1"/>
      <w:numFmt w:val="bullet"/>
      <w:lvlText w:val="o"/>
      <w:lvlJc w:val="left"/>
      <w:pPr>
        <w:ind w:left="5400" w:hanging="360"/>
      </w:pPr>
      <w:rPr>
        <w:rFonts w:ascii="Courier New" w:hAnsi="Courier New" w:cs="Courier New" w:hint="default"/>
      </w:rPr>
    </w:lvl>
    <w:lvl w:ilvl="8" w:tplc="96EC43A0" w:tentative="1">
      <w:start w:val="1"/>
      <w:numFmt w:val="bullet"/>
      <w:lvlText w:val=""/>
      <w:lvlJc w:val="left"/>
      <w:pPr>
        <w:ind w:left="6120" w:hanging="360"/>
      </w:pPr>
      <w:rPr>
        <w:rFonts w:ascii="Wingdings" w:hAnsi="Wingdings" w:hint="default"/>
      </w:rPr>
    </w:lvl>
  </w:abstractNum>
  <w:abstractNum w:abstractNumId="28" w15:restartNumberingAfterBreak="0">
    <w:nsid w:val="5C0731E0"/>
    <w:multiLevelType w:val="hybridMultilevel"/>
    <w:tmpl w:val="AD763BE8"/>
    <w:lvl w:ilvl="0" w:tplc="009EF84C">
      <w:start w:val="1"/>
      <w:numFmt w:val="bullet"/>
      <w:lvlText w:val="Օ"/>
      <w:lvlJc w:val="left"/>
      <w:pPr>
        <w:ind w:left="360" w:hanging="360"/>
      </w:pPr>
      <w:rPr>
        <w:rFonts w:ascii="Arial" w:hAnsi="Arial" w:cs="Arial" w:hint="default"/>
        <w:b w:val="0"/>
        <w:sz w:val="22"/>
        <w:szCs w:val="20"/>
      </w:rPr>
    </w:lvl>
    <w:lvl w:ilvl="1" w:tplc="42E6FDBE" w:tentative="1">
      <w:start w:val="1"/>
      <w:numFmt w:val="bullet"/>
      <w:lvlText w:val="o"/>
      <w:lvlJc w:val="left"/>
      <w:pPr>
        <w:ind w:left="1080" w:hanging="360"/>
      </w:pPr>
      <w:rPr>
        <w:rFonts w:ascii="Courier New" w:hAnsi="Courier New" w:cs="Courier New" w:hint="default"/>
      </w:rPr>
    </w:lvl>
    <w:lvl w:ilvl="2" w:tplc="FE98BB66" w:tentative="1">
      <w:start w:val="1"/>
      <w:numFmt w:val="bullet"/>
      <w:lvlText w:val=""/>
      <w:lvlJc w:val="left"/>
      <w:pPr>
        <w:ind w:left="1800" w:hanging="360"/>
      </w:pPr>
      <w:rPr>
        <w:rFonts w:ascii="Wingdings" w:hAnsi="Wingdings" w:hint="default"/>
      </w:rPr>
    </w:lvl>
    <w:lvl w:ilvl="3" w:tplc="D8386CE8" w:tentative="1">
      <w:start w:val="1"/>
      <w:numFmt w:val="bullet"/>
      <w:lvlText w:val=""/>
      <w:lvlJc w:val="left"/>
      <w:pPr>
        <w:ind w:left="2520" w:hanging="360"/>
      </w:pPr>
      <w:rPr>
        <w:rFonts w:ascii="Symbol" w:hAnsi="Symbol" w:hint="default"/>
      </w:rPr>
    </w:lvl>
    <w:lvl w:ilvl="4" w:tplc="5A168B32" w:tentative="1">
      <w:start w:val="1"/>
      <w:numFmt w:val="bullet"/>
      <w:lvlText w:val="o"/>
      <w:lvlJc w:val="left"/>
      <w:pPr>
        <w:ind w:left="3240" w:hanging="360"/>
      </w:pPr>
      <w:rPr>
        <w:rFonts w:ascii="Courier New" w:hAnsi="Courier New" w:cs="Courier New" w:hint="default"/>
      </w:rPr>
    </w:lvl>
    <w:lvl w:ilvl="5" w:tplc="9B326550" w:tentative="1">
      <w:start w:val="1"/>
      <w:numFmt w:val="bullet"/>
      <w:lvlText w:val=""/>
      <w:lvlJc w:val="left"/>
      <w:pPr>
        <w:ind w:left="3960" w:hanging="360"/>
      </w:pPr>
      <w:rPr>
        <w:rFonts w:ascii="Wingdings" w:hAnsi="Wingdings" w:hint="default"/>
      </w:rPr>
    </w:lvl>
    <w:lvl w:ilvl="6" w:tplc="1D0CD5A4" w:tentative="1">
      <w:start w:val="1"/>
      <w:numFmt w:val="bullet"/>
      <w:lvlText w:val=""/>
      <w:lvlJc w:val="left"/>
      <w:pPr>
        <w:ind w:left="4680" w:hanging="360"/>
      </w:pPr>
      <w:rPr>
        <w:rFonts w:ascii="Symbol" w:hAnsi="Symbol" w:hint="default"/>
      </w:rPr>
    </w:lvl>
    <w:lvl w:ilvl="7" w:tplc="7542F9C8" w:tentative="1">
      <w:start w:val="1"/>
      <w:numFmt w:val="bullet"/>
      <w:lvlText w:val="o"/>
      <w:lvlJc w:val="left"/>
      <w:pPr>
        <w:ind w:left="5400" w:hanging="360"/>
      </w:pPr>
      <w:rPr>
        <w:rFonts w:ascii="Courier New" w:hAnsi="Courier New" w:cs="Courier New" w:hint="default"/>
      </w:rPr>
    </w:lvl>
    <w:lvl w:ilvl="8" w:tplc="3416BA8A" w:tentative="1">
      <w:start w:val="1"/>
      <w:numFmt w:val="bullet"/>
      <w:lvlText w:val=""/>
      <w:lvlJc w:val="left"/>
      <w:pPr>
        <w:ind w:left="6120" w:hanging="360"/>
      </w:pPr>
      <w:rPr>
        <w:rFonts w:ascii="Wingdings" w:hAnsi="Wingdings" w:hint="default"/>
      </w:rPr>
    </w:lvl>
  </w:abstractNum>
  <w:abstractNum w:abstractNumId="29" w15:restartNumberingAfterBreak="0">
    <w:nsid w:val="5ED734D5"/>
    <w:multiLevelType w:val="hybridMultilevel"/>
    <w:tmpl w:val="63AE97AA"/>
    <w:lvl w:ilvl="0" w:tplc="0960228E">
      <w:start w:val="5"/>
      <w:numFmt w:val="bullet"/>
      <w:lvlText w:val="-"/>
      <w:lvlJc w:val="left"/>
      <w:pPr>
        <w:ind w:left="720" w:hanging="360"/>
      </w:pPr>
      <w:rPr>
        <w:rFonts w:ascii="Times New Roman" w:eastAsia="Times New Roman" w:hAnsi="Times New Roman" w:cs="Times New Roman" w:hint="default"/>
      </w:rPr>
    </w:lvl>
    <w:lvl w:ilvl="1" w:tplc="1206C418" w:tentative="1">
      <w:start w:val="1"/>
      <w:numFmt w:val="bullet"/>
      <w:lvlText w:val="o"/>
      <w:lvlJc w:val="left"/>
      <w:pPr>
        <w:ind w:left="1440" w:hanging="360"/>
      </w:pPr>
      <w:rPr>
        <w:rFonts w:ascii="Courier New" w:hAnsi="Courier New" w:cs="Courier New" w:hint="default"/>
      </w:rPr>
    </w:lvl>
    <w:lvl w:ilvl="2" w:tplc="4A8EBDBC" w:tentative="1">
      <w:start w:val="1"/>
      <w:numFmt w:val="bullet"/>
      <w:lvlText w:val=""/>
      <w:lvlJc w:val="left"/>
      <w:pPr>
        <w:ind w:left="2160" w:hanging="360"/>
      </w:pPr>
      <w:rPr>
        <w:rFonts w:ascii="Wingdings" w:hAnsi="Wingdings" w:hint="default"/>
      </w:rPr>
    </w:lvl>
    <w:lvl w:ilvl="3" w:tplc="64404472" w:tentative="1">
      <w:start w:val="1"/>
      <w:numFmt w:val="bullet"/>
      <w:lvlText w:val=""/>
      <w:lvlJc w:val="left"/>
      <w:pPr>
        <w:ind w:left="2880" w:hanging="360"/>
      </w:pPr>
      <w:rPr>
        <w:rFonts w:ascii="Symbol" w:hAnsi="Symbol" w:hint="default"/>
      </w:rPr>
    </w:lvl>
    <w:lvl w:ilvl="4" w:tplc="2BE8C4FA" w:tentative="1">
      <w:start w:val="1"/>
      <w:numFmt w:val="bullet"/>
      <w:lvlText w:val="o"/>
      <w:lvlJc w:val="left"/>
      <w:pPr>
        <w:ind w:left="3600" w:hanging="360"/>
      </w:pPr>
      <w:rPr>
        <w:rFonts w:ascii="Courier New" w:hAnsi="Courier New" w:cs="Courier New" w:hint="default"/>
      </w:rPr>
    </w:lvl>
    <w:lvl w:ilvl="5" w:tplc="1C823138" w:tentative="1">
      <w:start w:val="1"/>
      <w:numFmt w:val="bullet"/>
      <w:lvlText w:val=""/>
      <w:lvlJc w:val="left"/>
      <w:pPr>
        <w:ind w:left="4320" w:hanging="360"/>
      </w:pPr>
      <w:rPr>
        <w:rFonts w:ascii="Wingdings" w:hAnsi="Wingdings" w:hint="default"/>
      </w:rPr>
    </w:lvl>
    <w:lvl w:ilvl="6" w:tplc="925A328C" w:tentative="1">
      <w:start w:val="1"/>
      <w:numFmt w:val="bullet"/>
      <w:lvlText w:val=""/>
      <w:lvlJc w:val="left"/>
      <w:pPr>
        <w:ind w:left="5040" w:hanging="360"/>
      </w:pPr>
      <w:rPr>
        <w:rFonts w:ascii="Symbol" w:hAnsi="Symbol" w:hint="default"/>
      </w:rPr>
    </w:lvl>
    <w:lvl w:ilvl="7" w:tplc="84FAE174" w:tentative="1">
      <w:start w:val="1"/>
      <w:numFmt w:val="bullet"/>
      <w:lvlText w:val="o"/>
      <w:lvlJc w:val="left"/>
      <w:pPr>
        <w:ind w:left="5760" w:hanging="360"/>
      </w:pPr>
      <w:rPr>
        <w:rFonts w:ascii="Courier New" w:hAnsi="Courier New" w:cs="Courier New" w:hint="default"/>
      </w:rPr>
    </w:lvl>
    <w:lvl w:ilvl="8" w:tplc="B5C6E3DA" w:tentative="1">
      <w:start w:val="1"/>
      <w:numFmt w:val="bullet"/>
      <w:lvlText w:val=""/>
      <w:lvlJc w:val="left"/>
      <w:pPr>
        <w:ind w:left="6480" w:hanging="360"/>
      </w:pPr>
      <w:rPr>
        <w:rFonts w:ascii="Wingdings" w:hAnsi="Wingdings" w:hint="default"/>
      </w:rPr>
    </w:lvl>
  </w:abstractNum>
  <w:abstractNum w:abstractNumId="30" w15:restartNumberingAfterBreak="0">
    <w:nsid w:val="604D3107"/>
    <w:multiLevelType w:val="hybridMultilevel"/>
    <w:tmpl w:val="4B28A914"/>
    <w:lvl w:ilvl="0" w:tplc="AB044A8C">
      <w:start w:val="1"/>
      <w:numFmt w:val="bullet"/>
      <w:lvlText w:val=""/>
      <w:lvlJc w:val="left"/>
      <w:pPr>
        <w:ind w:left="360" w:hanging="360"/>
      </w:pPr>
      <w:rPr>
        <w:rFonts w:ascii="Wingdings" w:hAnsi="Wingdings" w:cs="Symbol" w:hint="default"/>
        <w:b w:val="0"/>
      </w:rPr>
    </w:lvl>
    <w:lvl w:ilvl="1" w:tplc="69B82C92" w:tentative="1">
      <w:start w:val="1"/>
      <w:numFmt w:val="bullet"/>
      <w:lvlText w:val="o"/>
      <w:lvlJc w:val="left"/>
      <w:pPr>
        <w:ind w:left="1080" w:hanging="360"/>
      </w:pPr>
      <w:rPr>
        <w:rFonts w:ascii="Courier New" w:hAnsi="Courier New" w:cs="Courier New" w:hint="default"/>
      </w:rPr>
    </w:lvl>
    <w:lvl w:ilvl="2" w:tplc="31E80800" w:tentative="1">
      <w:start w:val="1"/>
      <w:numFmt w:val="bullet"/>
      <w:lvlText w:val=""/>
      <w:lvlJc w:val="left"/>
      <w:pPr>
        <w:ind w:left="1800" w:hanging="360"/>
      </w:pPr>
      <w:rPr>
        <w:rFonts w:ascii="Wingdings" w:hAnsi="Wingdings" w:hint="default"/>
      </w:rPr>
    </w:lvl>
    <w:lvl w:ilvl="3" w:tplc="363E4D9C" w:tentative="1">
      <w:start w:val="1"/>
      <w:numFmt w:val="bullet"/>
      <w:lvlText w:val=""/>
      <w:lvlJc w:val="left"/>
      <w:pPr>
        <w:ind w:left="2520" w:hanging="360"/>
      </w:pPr>
      <w:rPr>
        <w:rFonts w:ascii="Symbol" w:hAnsi="Symbol" w:hint="default"/>
      </w:rPr>
    </w:lvl>
    <w:lvl w:ilvl="4" w:tplc="E49016D4" w:tentative="1">
      <w:start w:val="1"/>
      <w:numFmt w:val="bullet"/>
      <w:lvlText w:val="o"/>
      <w:lvlJc w:val="left"/>
      <w:pPr>
        <w:ind w:left="3240" w:hanging="360"/>
      </w:pPr>
      <w:rPr>
        <w:rFonts w:ascii="Courier New" w:hAnsi="Courier New" w:cs="Courier New" w:hint="default"/>
      </w:rPr>
    </w:lvl>
    <w:lvl w:ilvl="5" w:tplc="1048D61A" w:tentative="1">
      <w:start w:val="1"/>
      <w:numFmt w:val="bullet"/>
      <w:lvlText w:val=""/>
      <w:lvlJc w:val="left"/>
      <w:pPr>
        <w:ind w:left="3960" w:hanging="360"/>
      </w:pPr>
      <w:rPr>
        <w:rFonts w:ascii="Wingdings" w:hAnsi="Wingdings" w:hint="default"/>
      </w:rPr>
    </w:lvl>
    <w:lvl w:ilvl="6" w:tplc="322C1A96" w:tentative="1">
      <w:start w:val="1"/>
      <w:numFmt w:val="bullet"/>
      <w:lvlText w:val=""/>
      <w:lvlJc w:val="left"/>
      <w:pPr>
        <w:ind w:left="4680" w:hanging="360"/>
      </w:pPr>
      <w:rPr>
        <w:rFonts w:ascii="Symbol" w:hAnsi="Symbol" w:hint="default"/>
      </w:rPr>
    </w:lvl>
    <w:lvl w:ilvl="7" w:tplc="2DCEB050" w:tentative="1">
      <w:start w:val="1"/>
      <w:numFmt w:val="bullet"/>
      <w:lvlText w:val="o"/>
      <w:lvlJc w:val="left"/>
      <w:pPr>
        <w:ind w:left="5400" w:hanging="360"/>
      </w:pPr>
      <w:rPr>
        <w:rFonts w:ascii="Courier New" w:hAnsi="Courier New" w:cs="Courier New" w:hint="default"/>
      </w:rPr>
    </w:lvl>
    <w:lvl w:ilvl="8" w:tplc="91BC749A" w:tentative="1">
      <w:start w:val="1"/>
      <w:numFmt w:val="bullet"/>
      <w:lvlText w:val=""/>
      <w:lvlJc w:val="left"/>
      <w:pPr>
        <w:ind w:left="6120" w:hanging="360"/>
      </w:pPr>
      <w:rPr>
        <w:rFonts w:ascii="Wingdings" w:hAnsi="Wingdings" w:hint="default"/>
      </w:rPr>
    </w:lvl>
  </w:abstractNum>
  <w:abstractNum w:abstractNumId="31" w15:restartNumberingAfterBreak="0">
    <w:nsid w:val="62313F59"/>
    <w:multiLevelType w:val="hybridMultilevel"/>
    <w:tmpl w:val="AF4ECE10"/>
    <w:lvl w:ilvl="0" w:tplc="57886C12">
      <w:start w:val="1"/>
      <w:numFmt w:val="bullet"/>
      <w:pStyle w:val="Subtitle"/>
      <w:lvlText w:val="■"/>
      <w:lvlJc w:val="left"/>
      <w:pPr>
        <w:ind w:left="720" w:hanging="360"/>
      </w:pPr>
      <w:rPr>
        <w:rFonts w:ascii="Arial" w:hAnsi="Arial" w:hint="default"/>
        <w:color w:val="00B0F0"/>
      </w:rPr>
    </w:lvl>
    <w:lvl w:ilvl="1" w:tplc="7BCCB22E" w:tentative="1">
      <w:start w:val="1"/>
      <w:numFmt w:val="bullet"/>
      <w:lvlText w:val="o"/>
      <w:lvlJc w:val="left"/>
      <w:pPr>
        <w:ind w:left="1440" w:hanging="360"/>
      </w:pPr>
      <w:rPr>
        <w:rFonts w:ascii="Courier New" w:hAnsi="Courier New" w:cs="Courier New" w:hint="default"/>
      </w:rPr>
    </w:lvl>
    <w:lvl w:ilvl="2" w:tplc="0E46D4DA" w:tentative="1">
      <w:start w:val="1"/>
      <w:numFmt w:val="bullet"/>
      <w:lvlText w:val=""/>
      <w:lvlJc w:val="left"/>
      <w:pPr>
        <w:ind w:left="2160" w:hanging="360"/>
      </w:pPr>
      <w:rPr>
        <w:rFonts w:ascii="Wingdings" w:hAnsi="Wingdings" w:hint="default"/>
      </w:rPr>
    </w:lvl>
    <w:lvl w:ilvl="3" w:tplc="5478FA54" w:tentative="1">
      <w:start w:val="1"/>
      <w:numFmt w:val="bullet"/>
      <w:lvlText w:val=""/>
      <w:lvlJc w:val="left"/>
      <w:pPr>
        <w:ind w:left="2880" w:hanging="360"/>
      </w:pPr>
      <w:rPr>
        <w:rFonts w:ascii="Symbol" w:hAnsi="Symbol" w:hint="default"/>
      </w:rPr>
    </w:lvl>
    <w:lvl w:ilvl="4" w:tplc="1408DB3C" w:tentative="1">
      <w:start w:val="1"/>
      <w:numFmt w:val="bullet"/>
      <w:lvlText w:val="o"/>
      <w:lvlJc w:val="left"/>
      <w:pPr>
        <w:ind w:left="3600" w:hanging="360"/>
      </w:pPr>
      <w:rPr>
        <w:rFonts w:ascii="Courier New" w:hAnsi="Courier New" w:cs="Courier New" w:hint="default"/>
      </w:rPr>
    </w:lvl>
    <w:lvl w:ilvl="5" w:tplc="46744E4A" w:tentative="1">
      <w:start w:val="1"/>
      <w:numFmt w:val="bullet"/>
      <w:lvlText w:val=""/>
      <w:lvlJc w:val="left"/>
      <w:pPr>
        <w:ind w:left="4320" w:hanging="360"/>
      </w:pPr>
      <w:rPr>
        <w:rFonts w:ascii="Wingdings" w:hAnsi="Wingdings" w:hint="default"/>
      </w:rPr>
    </w:lvl>
    <w:lvl w:ilvl="6" w:tplc="CFAC7AAA" w:tentative="1">
      <w:start w:val="1"/>
      <w:numFmt w:val="bullet"/>
      <w:lvlText w:val=""/>
      <w:lvlJc w:val="left"/>
      <w:pPr>
        <w:ind w:left="5040" w:hanging="360"/>
      </w:pPr>
      <w:rPr>
        <w:rFonts w:ascii="Symbol" w:hAnsi="Symbol" w:hint="default"/>
      </w:rPr>
    </w:lvl>
    <w:lvl w:ilvl="7" w:tplc="69DC895C" w:tentative="1">
      <w:start w:val="1"/>
      <w:numFmt w:val="bullet"/>
      <w:lvlText w:val="o"/>
      <w:lvlJc w:val="left"/>
      <w:pPr>
        <w:ind w:left="5760" w:hanging="360"/>
      </w:pPr>
      <w:rPr>
        <w:rFonts w:ascii="Courier New" w:hAnsi="Courier New" w:cs="Courier New" w:hint="default"/>
      </w:rPr>
    </w:lvl>
    <w:lvl w:ilvl="8" w:tplc="031CC4E2" w:tentative="1">
      <w:start w:val="1"/>
      <w:numFmt w:val="bullet"/>
      <w:lvlText w:val=""/>
      <w:lvlJc w:val="left"/>
      <w:pPr>
        <w:ind w:left="6480" w:hanging="360"/>
      </w:pPr>
      <w:rPr>
        <w:rFonts w:ascii="Wingdings" w:hAnsi="Wingdings" w:hint="default"/>
      </w:rPr>
    </w:lvl>
  </w:abstractNum>
  <w:abstractNum w:abstractNumId="32" w15:restartNumberingAfterBreak="0">
    <w:nsid w:val="64C64F70"/>
    <w:multiLevelType w:val="hybridMultilevel"/>
    <w:tmpl w:val="9244E060"/>
    <w:lvl w:ilvl="0" w:tplc="3D8E047A">
      <w:start w:val="1"/>
      <w:numFmt w:val="bullet"/>
      <w:lvlText w:val=""/>
      <w:lvlJc w:val="left"/>
      <w:pPr>
        <w:ind w:left="720" w:hanging="360"/>
      </w:pPr>
      <w:rPr>
        <w:rFonts w:ascii="Symbol" w:hAnsi="Symbol" w:hint="default"/>
      </w:rPr>
    </w:lvl>
    <w:lvl w:ilvl="1" w:tplc="03A66A2E" w:tentative="1">
      <w:start w:val="1"/>
      <w:numFmt w:val="bullet"/>
      <w:lvlText w:val="o"/>
      <w:lvlJc w:val="left"/>
      <w:pPr>
        <w:ind w:left="1440" w:hanging="360"/>
      </w:pPr>
      <w:rPr>
        <w:rFonts w:ascii="Courier New" w:hAnsi="Courier New" w:cs="Courier New" w:hint="default"/>
      </w:rPr>
    </w:lvl>
    <w:lvl w:ilvl="2" w:tplc="C24A02CA" w:tentative="1">
      <w:start w:val="1"/>
      <w:numFmt w:val="bullet"/>
      <w:lvlText w:val=""/>
      <w:lvlJc w:val="left"/>
      <w:pPr>
        <w:ind w:left="2160" w:hanging="360"/>
      </w:pPr>
      <w:rPr>
        <w:rFonts w:ascii="Wingdings" w:hAnsi="Wingdings" w:hint="default"/>
      </w:rPr>
    </w:lvl>
    <w:lvl w:ilvl="3" w:tplc="562421CE" w:tentative="1">
      <w:start w:val="1"/>
      <w:numFmt w:val="bullet"/>
      <w:lvlText w:val=""/>
      <w:lvlJc w:val="left"/>
      <w:pPr>
        <w:ind w:left="2880" w:hanging="360"/>
      </w:pPr>
      <w:rPr>
        <w:rFonts w:ascii="Symbol" w:hAnsi="Symbol" w:hint="default"/>
      </w:rPr>
    </w:lvl>
    <w:lvl w:ilvl="4" w:tplc="472607EE" w:tentative="1">
      <w:start w:val="1"/>
      <w:numFmt w:val="bullet"/>
      <w:lvlText w:val="o"/>
      <w:lvlJc w:val="left"/>
      <w:pPr>
        <w:ind w:left="3600" w:hanging="360"/>
      </w:pPr>
      <w:rPr>
        <w:rFonts w:ascii="Courier New" w:hAnsi="Courier New" w:cs="Courier New" w:hint="default"/>
      </w:rPr>
    </w:lvl>
    <w:lvl w:ilvl="5" w:tplc="88FCC208" w:tentative="1">
      <w:start w:val="1"/>
      <w:numFmt w:val="bullet"/>
      <w:lvlText w:val=""/>
      <w:lvlJc w:val="left"/>
      <w:pPr>
        <w:ind w:left="4320" w:hanging="360"/>
      </w:pPr>
      <w:rPr>
        <w:rFonts w:ascii="Wingdings" w:hAnsi="Wingdings" w:hint="default"/>
      </w:rPr>
    </w:lvl>
    <w:lvl w:ilvl="6" w:tplc="3250998E" w:tentative="1">
      <w:start w:val="1"/>
      <w:numFmt w:val="bullet"/>
      <w:lvlText w:val=""/>
      <w:lvlJc w:val="left"/>
      <w:pPr>
        <w:ind w:left="5040" w:hanging="360"/>
      </w:pPr>
      <w:rPr>
        <w:rFonts w:ascii="Symbol" w:hAnsi="Symbol" w:hint="default"/>
      </w:rPr>
    </w:lvl>
    <w:lvl w:ilvl="7" w:tplc="634CF8B4" w:tentative="1">
      <w:start w:val="1"/>
      <w:numFmt w:val="bullet"/>
      <w:lvlText w:val="o"/>
      <w:lvlJc w:val="left"/>
      <w:pPr>
        <w:ind w:left="5760" w:hanging="360"/>
      </w:pPr>
      <w:rPr>
        <w:rFonts w:ascii="Courier New" w:hAnsi="Courier New" w:cs="Courier New" w:hint="default"/>
      </w:rPr>
    </w:lvl>
    <w:lvl w:ilvl="8" w:tplc="C09A7694" w:tentative="1">
      <w:start w:val="1"/>
      <w:numFmt w:val="bullet"/>
      <w:lvlText w:val=""/>
      <w:lvlJc w:val="left"/>
      <w:pPr>
        <w:ind w:left="6480" w:hanging="360"/>
      </w:pPr>
      <w:rPr>
        <w:rFonts w:ascii="Wingdings" w:hAnsi="Wingdings" w:hint="default"/>
      </w:rPr>
    </w:lvl>
  </w:abstractNum>
  <w:abstractNum w:abstractNumId="33" w15:restartNumberingAfterBreak="0">
    <w:nsid w:val="666A35AE"/>
    <w:multiLevelType w:val="hybridMultilevel"/>
    <w:tmpl w:val="05607B80"/>
    <w:lvl w:ilvl="0" w:tplc="7772C1EC">
      <w:start w:val="1"/>
      <w:numFmt w:val="bullet"/>
      <w:lvlText w:val="Օ"/>
      <w:lvlJc w:val="left"/>
      <w:pPr>
        <w:ind w:left="360" w:hanging="360"/>
      </w:pPr>
      <w:rPr>
        <w:rFonts w:ascii="Arial" w:hAnsi="Arial" w:cs="Arial" w:hint="default"/>
        <w:b w:val="0"/>
        <w:sz w:val="22"/>
        <w:szCs w:val="20"/>
      </w:rPr>
    </w:lvl>
    <w:lvl w:ilvl="1" w:tplc="2DF44C3A" w:tentative="1">
      <w:start w:val="1"/>
      <w:numFmt w:val="bullet"/>
      <w:lvlText w:val="o"/>
      <w:lvlJc w:val="left"/>
      <w:pPr>
        <w:ind w:left="1080" w:hanging="360"/>
      </w:pPr>
      <w:rPr>
        <w:rFonts w:ascii="Courier New" w:hAnsi="Courier New" w:cs="Courier New" w:hint="default"/>
      </w:rPr>
    </w:lvl>
    <w:lvl w:ilvl="2" w:tplc="B6BAB126" w:tentative="1">
      <w:start w:val="1"/>
      <w:numFmt w:val="bullet"/>
      <w:lvlText w:val=""/>
      <w:lvlJc w:val="left"/>
      <w:pPr>
        <w:ind w:left="1800" w:hanging="360"/>
      </w:pPr>
      <w:rPr>
        <w:rFonts w:ascii="Wingdings" w:hAnsi="Wingdings" w:hint="default"/>
      </w:rPr>
    </w:lvl>
    <w:lvl w:ilvl="3" w:tplc="AD80AC02" w:tentative="1">
      <w:start w:val="1"/>
      <w:numFmt w:val="bullet"/>
      <w:lvlText w:val=""/>
      <w:lvlJc w:val="left"/>
      <w:pPr>
        <w:ind w:left="2520" w:hanging="360"/>
      </w:pPr>
      <w:rPr>
        <w:rFonts w:ascii="Symbol" w:hAnsi="Symbol" w:hint="default"/>
      </w:rPr>
    </w:lvl>
    <w:lvl w:ilvl="4" w:tplc="4EA696B4" w:tentative="1">
      <w:start w:val="1"/>
      <w:numFmt w:val="bullet"/>
      <w:lvlText w:val="o"/>
      <w:lvlJc w:val="left"/>
      <w:pPr>
        <w:ind w:left="3240" w:hanging="360"/>
      </w:pPr>
      <w:rPr>
        <w:rFonts w:ascii="Courier New" w:hAnsi="Courier New" w:cs="Courier New" w:hint="default"/>
      </w:rPr>
    </w:lvl>
    <w:lvl w:ilvl="5" w:tplc="10A00774" w:tentative="1">
      <w:start w:val="1"/>
      <w:numFmt w:val="bullet"/>
      <w:lvlText w:val=""/>
      <w:lvlJc w:val="left"/>
      <w:pPr>
        <w:ind w:left="3960" w:hanging="360"/>
      </w:pPr>
      <w:rPr>
        <w:rFonts w:ascii="Wingdings" w:hAnsi="Wingdings" w:hint="default"/>
      </w:rPr>
    </w:lvl>
    <w:lvl w:ilvl="6" w:tplc="3056C49C" w:tentative="1">
      <w:start w:val="1"/>
      <w:numFmt w:val="bullet"/>
      <w:lvlText w:val=""/>
      <w:lvlJc w:val="left"/>
      <w:pPr>
        <w:ind w:left="4680" w:hanging="360"/>
      </w:pPr>
      <w:rPr>
        <w:rFonts w:ascii="Symbol" w:hAnsi="Symbol" w:hint="default"/>
      </w:rPr>
    </w:lvl>
    <w:lvl w:ilvl="7" w:tplc="21F4108C" w:tentative="1">
      <w:start w:val="1"/>
      <w:numFmt w:val="bullet"/>
      <w:lvlText w:val="o"/>
      <w:lvlJc w:val="left"/>
      <w:pPr>
        <w:ind w:left="5400" w:hanging="360"/>
      </w:pPr>
      <w:rPr>
        <w:rFonts w:ascii="Courier New" w:hAnsi="Courier New" w:cs="Courier New" w:hint="default"/>
      </w:rPr>
    </w:lvl>
    <w:lvl w:ilvl="8" w:tplc="445833EE" w:tentative="1">
      <w:start w:val="1"/>
      <w:numFmt w:val="bullet"/>
      <w:lvlText w:val=""/>
      <w:lvlJc w:val="left"/>
      <w:pPr>
        <w:ind w:left="6120" w:hanging="360"/>
      </w:pPr>
      <w:rPr>
        <w:rFonts w:ascii="Wingdings" w:hAnsi="Wingdings" w:hint="default"/>
      </w:rPr>
    </w:lvl>
  </w:abstractNum>
  <w:abstractNum w:abstractNumId="34" w15:restartNumberingAfterBreak="0">
    <w:nsid w:val="67BD1688"/>
    <w:multiLevelType w:val="hybridMultilevel"/>
    <w:tmpl w:val="2B4A286A"/>
    <w:lvl w:ilvl="0" w:tplc="811ED04C">
      <w:start w:val="1"/>
      <w:numFmt w:val="bullet"/>
      <w:lvlText w:val=""/>
      <w:lvlJc w:val="left"/>
      <w:pPr>
        <w:ind w:left="720" w:hanging="360"/>
      </w:pPr>
      <w:rPr>
        <w:rFonts w:ascii="Symbol" w:hAnsi="Symbol" w:hint="default"/>
      </w:rPr>
    </w:lvl>
    <w:lvl w:ilvl="1" w:tplc="72B89D1A" w:tentative="1">
      <w:start w:val="1"/>
      <w:numFmt w:val="bullet"/>
      <w:lvlText w:val="o"/>
      <w:lvlJc w:val="left"/>
      <w:pPr>
        <w:ind w:left="1440" w:hanging="360"/>
      </w:pPr>
      <w:rPr>
        <w:rFonts w:ascii="Courier New" w:hAnsi="Courier New" w:cs="Courier New" w:hint="default"/>
      </w:rPr>
    </w:lvl>
    <w:lvl w:ilvl="2" w:tplc="6B668044" w:tentative="1">
      <w:start w:val="1"/>
      <w:numFmt w:val="bullet"/>
      <w:lvlText w:val=""/>
      <w:lvlJc w:val="left"/>
      <w:pPr>
        <w:ind w:left="2160" w:hanging="360"/>
      </w:pPr>
      <w:rPr>
        <w:rFonts w:ascii="Wingdings" w:hAnsi="Wingdings" w:hint="default"/>
      </w:rPr>
    </w:lvl>
    <w:lvl w:ilvl="3" w:tplc="1A20AE3E" w:tentative="1">
      <w:start w:val="1"/>
      <w:numFmt w:val="bullet"/>
      <w:lvlText w:val=""/>
      <w:lvlJc w:val="left"/>
      <w:pPr>
        <w:ind w:left="2880" w:hanging="360"/>
      </w:pPr>
      <w:rPr>
        <w:rFonts w:ascii="Symbol" w:hAnsi="Symbol" w:hint="default"/>
      </w:rPr>
    </w:lvl>
    <w:lvl w:ilvl="4" w:tplc="F8765740" w:tentative="1">
      <w:start w:val="1"/>
      <w:numFmt w:val="bullet"/>
      <w:lvlText w:val="o"/>
      <w:lvlJc w:val="left"/>
      <w:pPr>
        <w:ind w:left="3600" w:hanging="360"/>
      </w:pPr>
      <w:rPr>
        <w:rFonts w:ascii="Courier New" w:hAnsi="Courier New" w:cs="Courier New" w:hint="default"/>
      </w:rPr>
    </w:lvl>
    <w:lvl w:ilvl="5" w:tplc="B4A21DF6" w:tentative="1">
      <w:start w:val="1"/>
      <w:numFmt w:val="bullet"/>
      <w:lvlText w:val=""/>
      <w:lvlJc w:val="left"/>
      <w:pPr>
        <w:ind w:left="4320" w:hanging="360"/>
      </w:pPr>
      <w:rPr>
        <w:rFonts w:ascii="Wingdings" w:hAnsi="Wingdings" w:hint="default"/>
      </w:rPr>
    </w:lvl>
    <w:lvl w:ilvl="6" w:tplc="CC3212C2" w:tentative="1">
      <w:start w:val="1"/>
      <w:numFmt w:val="bullet"/>
      <w:lvlText w:val=""/>
      <w:lvlJc w:val="left"/>
      <w:pPr>
        <w:ind w:left="5040" w:hanging="360"/>
      </w:pPr>
      <w:rPr>
        <w:rFonts w:ascii="Symbol" w:hAnsi="Symbol" w:hint="default"/>
      </w:rPr>
    </w:lvl>
    <w:lvl w:ilvl="7" w:tplc="0D02739E" w:tentative="1">
      <w:start w:val="1"/>
      <w:numFmt w:val="bullet"/>
      <w:lvlText w:val="o"/>
      <w:lvlJc w:val="left"/>
      <w:pPr>
        <w:ind w:left="5760" w:hanging="360"/>
      </w:pPr>
      <w:rPr>
        <w:rFonts w:ascii="Courier New" w:hAnsi="Courier New" w:cs="Courier New" w:hint="default"/>
      </w:rPr>
    </w:lvl>
    <w:lvl w:ilvl="8" w:tplc="01DEF97E" w:tentative="1">
      <w:start w:val="1"/>
      <w:numFmt w:val="bullet"/>
      <w:lvlText w:val=""/>
      <w:lvlJc w:val="left"/>
      <w:pPr>
        <w:ind w:left="6480" w:hanging="360"/>
      </w:pPr>
      <w:rPr>
        <w:rFonts w:ascii="Wingdings" w:hAnsi="Wingdings" w:hint="default"/>
      </w:rPr>
    </w:lvl>
  </w:abstractNum>
  <w:abstractNum w:abstractNumId="35" w15:restartNumberingAfterBreak="0">
    <w:nsid w:val="6C391F96"/>
    <w:multiLevelType w:val="hybridMultilevel"/>
    <w:tmpl w:val="A82ADB22"/>
    <w:lvl w:ilvl="0" w:tplc="E41EED3E">
      <w:start w:val="1"/>
      <w:numFmt w:val="bullet"/>
      <w:lvlText w:val=""/>
      <w:lvlJc w:val="left"/>
      <w:pPr>
        <w:ind w:left="360" w:hanging="360"/>
      </w:pPr>
      <w:rPr>
        <w:rFonts w:ascii="Wingdings" w:hAnsi="Wingdings" w:cs="Symbol" w:hint="default"/>
        <w:b w:val="0"/>
        <w:sz w:val="20"/>
        <w:szCs w:val="20"/>
      </w:rPr>
    </w:lvl>
    <w:lvl w:ilvl="1" w:tplc="16006964" w:tentative="1">
      <w:start w:val="1"/>
      <w:numFmt w:val="bullet"/>
      <w:lvlText w:val="o"/>
      <w:lvlJc w:val="left"/>
      <w:pPr>
        <w:ind w:left="1080" w:hanging="360"/>
      </w:pPr>
      <w:rPr>
        <w:rFonts w:ascii="Courier New" w:hAnsi="Courier New" w:cs="Courier New" w:hint="default"/>
      </w:rPr>
    </w:lvl>
    <w:lvl w:ilvl="2" w:tplc="8312D554" w:tentative="1">
      <w:start w:val="1"/>
      <w:numFmt w:val="bullet"/>
      <w:lvlText w:val=""/>
      <w:lvlJc w:val="left"/>
      <w:pPr>
        <w:ind w:left="1800" w:hanging="360"/>
      </w:pPr>
      <w:rPr>
        <w:rFonts w:ascii="Wingdings" w:hAnsi="Wingdings" w:hint="default"/>
      </w:rPr>
    </w:lvl>
    <w:lvl w:ilvl="3" w:tplc="990CCF6C" w:tentative="1">
      <w:start w:val="1"/>
      <w:numFmt w:val="bullet"/>
      <w:lvlText w:val=""/>
      <w:lvlJc w:val="left"/>
      <w:pPr>
        <w:ind w:left="2520" w:hanging="360"/>
      </w:pPr>
      <w:rPr>
        <w:rFonts w:ascii="Symbol" w:hAnsi="Symbol" w:hint="default"/>
      </w:rPr>
    </w:lvl>
    <w:lvl w:ilvl="4" w:tplc="EA36C038" w:tentative="1">
      <w:start w:val="1"/>
      <w:numFmt w:val="bullet"/>
      <w:lvlText w:val="o"/>
      <w:lvlJc w:val="left"/>
      <w:pPr>
        <w:ind w:left="3240" w:hanging="360"/>
      </w:pPr>
      <w:rPr>
        <w:rFonts w:ascii="Courier New" w:hAnsi="Courier New" w:cs="Courier New" w:hint="default"/>
      </w:rPr>
    </w:lvl>
    <w:lvl w:ilvl="5" w:tplc="BC58F19C" w:tentative="1">
      <w:start w:val="1"/>
      <w:numFmt w:val="bullet"/>
      <w:lvlText w:val=""/>
      <w:lvlJc w:val="left"/>
      <w:pPr>
        <w:ind w:left="3960" w:hanging="360"/>
      </w:pPr>
      <w:rPr>
        <w:rFonts w:ascii="Wingdings" w:hAnsi="Wingdings" w:hint="default"/>
      </w:rPr>
    </w:lvl>
    <w:lvl w:ilvl="6" w:tplc="6F6C1978" w:tentative="1">
      <w:start w:val="1"/>
      <w:numFmt w:val="bullet"/>
      <w:lvlText w:val=""/>
      <w:lvlJc w:val="left"/>
      <w:pPr>
        <w:ind w:left="4680" w:hanging="360"/>
      </w:pPr>
      <w:rPr>
        <w:rFonts w:ascii="Symbol" w:hAnsi="Symbol" w:hint="default"/>
      </w:rPr>
    </w:lvl>
    <w:lvl w:ilvl="7" w:tplc="75E8B4FE" w:tentative="1">
      <w:start w:val="1"/>
      <w:numFmt w:val="bullet"/>
      <w:lvlText w:val="o"/>
      <w:lvlJc w:val="left"/>
      <w:pPr>
        <w:ind w:left="5400" w:hanging="360"/>
      </w:pPr>
      <w:rPr>
        <w:rFonts w:ascii="Courier New" w:hAnsi="Courier New" w:cs="Courier New" w:hint="default"/>
      </w:rPr>
    </w:lvl>
    <w:lvl w:ilvl="8" w:tplc="0A70B114" w:tentative="1">
      <w:start w:val="1"/>
      <w:numFmt w:val="bullet"/>
      <w:lvlText w:val=""/>
      <w:lvlJc w:val="left"/>
      <w:pPr>
        <w:ind w:left="6120" w:hanging="360"/>
      </w:pPr>
      <w:rPr>
        <w:rFonts w:ascii="Wingdings" w:hAnsi="Wingdings" w:hint="default"/>
      </w:rPr>
    </w:lvl>
  </w:abstractNum>
  <w:abstractNum w:abstractNumId="36" w15:restartNumberingAfterBreak="0">
    <w:nsid w:val="73A67D70"/>
    <w:multiLevelType w:val="hybridMultilevel"/>
    <w:tmpl w:val="3F9A6942"/>
    <w:lvl w:ilvl="0" w:tplc="C9FAF440">
      <w:start w:val="1"/>
      <w:numFmt w:val="bullet"/>
      <w:lvlText w:val="Օ"/>
      <w:lvlJc w:val="left"/>
      <w:pPr>
        <w:ind w:left="360" w:hanging="360"/>
      </w:pPr>
      <w:rPr>
        <w:rFonts w:ascii="Arial" w:hAnsi="Arial" w:cs="Arial" w:hint="default"/>
        <w:b w:val="0"/>
        <w:sz w:val="22"/>
        <w:szCs w:val="20"/>
      </w:rPr>
    </w:lvl>
    <w:lvl w:ilvl="1" w:tplc="D32E285E" w:tentative="1">
      <w:start w:val="1"/>
      <w:numFmt w:val="bullet"/>
      <w:lvlText w:val="o"/>
      <w:lvlJc w:val="left"/>
      <w:pPr>
        <w:ind w:left="1080" w:hanging="360"/>
      </w:pPr>
      <w:rPr>
        <w:rFonts w:ascii="Courier New" w:hAnsi="Courier New" w:cs="Courier New" w:hint="default"/>
      </w:rPr>
    </w:lvl>
    <w:lvl w:ilvl="2" w:tplc="2BEA1FAA" w:tentative="1">
      <w:start w:val="1"/>
      <w:numFmt w:val="bullet"/>
      <w:lvlText w:val=""/>
      <w:lvlJc w:val="left"/>
      <w:pPr>
        <w:ind w:left="1800" w:hanging="360"/>
      </w:pPr>
      <w:rPr>
        <w:rFonts w:ascii="Wingdings" w:hAnsi="Wingdings" w:hint="default"/>
      </w:rPr>
    </w:lvl>
    <w:lvl w:ilvl="3" w:tplc="3034B04E" w:tentative="1">
      <w:start w:val="1"/>
      <w:numFmt w:val="bullet"/>
      <w:lvlText w:val=""/>
      <w:lvlJc w:val="left"/>
      <w:pPr>
        <w:ind w:left="2520" w:hanging="360"/>
      </w:pPr>
      <w:rPr>
        <w:rFonts w:ascii="Symbol" w:hAnsi="Symbol" w:hint="default"/>
      </w:rPr>
    </w:lvl>
    <w:lvl w:ilvl="4" w:tplc="3A0AFA12" w:tentative="1">
      <w:start w:val="1"/>
      <w:numFmt w:val="bullet"/>
      <w:lvlText w:val="o"/>
      <w:lvlJc w:val="left"/>
      <w:pPr>
        <w:ind w:left="3240" w:hanging="360"/>
      </w:pPr>
      <w:rPr>
        <w:rFonts w:ascii="Courier New" w:hAnsi="Courier New" w:cs="Courier New" w:hint="default"/>
      </w:rPr>
    </w:lvl>
    <w:lvl w:ilvl="5" w:tplc="12301C2A" w:tentative="1">
      <w:start w:val="1"/>
      <w:numFmt w:val="bullet"/>
      <w:lvlText w:val=""/>
      <w:lvlJc w:val="left"/>
      <w:pPr>
        <w:ind w:left="3960" w:hanging="360"/>
      </w:pPr>
      <w:rPr>
        <w:rFonts w:ascii="Wingdings" w:hAnsi="Wingdings" w:hint="default"/>
      </w:rPr>
    </w:lvl>
    <w:lvl w:ilvl="6" w:tplc="C288665C" w:tentative="1">
      <w:start w:val="1"/>
      <w:numFmt w:val="bullet"/>
      <w:lvlText w:val=""/>
      <w:lvlJc w:val="left"/>
      <w:pPr>
        <w:ind w:left="4680" w:hanging="360"/>
      </w:pPr>
      <w:rPr>
        <w:rFonts w:ascii="Symbol" w:hAnsi="Symbol" w:hint="default"/>
      </w:rPr>
    </w:lvl>
    <w:lvl w:ilvl="7" w:tplc="512A2C32" w:tentative="1">
      <w:start w:val="1"/>
      <w:numFmt w:val="bullet"/>
      <w:lvlText w:val="o"/>
      <w:lvlJc w:val="left"/>
      <w:pPr>
        <w:ind w:left="5400" w:hanging="360"/>
      </w:pPr>
      <w:rPr>
        <w:rFonts w:ascii="Courier New" w:hAnsi="Courier New" w:cs="Courier New" w:hint="default"/>
      </w:rPr>
    </w:lvl>
    <w:lvl w:ilvl="8" w:tplc="F78E990E" w:tentative="1">
      <w:start w:val="1"/>
      <w:numFmt w:val="bullet"/>
      <w:lvlText w:val=""/>
      <w:lvlJc w:val="left"/>
      <w:pPr>
        <w:ind w:left="6120" w:hanging="360"/>
      </w:pPr>
      <w:rPr>
        <w:rFonts w:ascii="Wingdings" w:hAnsi="Wingdings" w:hint="default"/>
      </w:rPr>
    </w:lvl>
  </w:abstractNum>
  <w:abstractNum w:abstractNumId="37" w15:restartNumberingAfterBreak="0">
    <w:nsid w:val="78CB4D23"/>
    <w:multiLevelType w:val="hybridMultilevel"/>
    <w:tmpl w:val="C3982C6E"/>
    <w:lvl w:ilvl="0" w:tplc="B5866B78">
      <w:start w:val="1"/>
      <w:numFmt w:val="bullet"/>
      <w:lvlText w:val=""/>
      <w:lvlJc w:val="left"/>
      <w:pPr>
        <w:ind w:left="360" w:hanging="360"/>
      </w:pPr>
      <w:rPr>
        <w:rFonts w:ascii="Wingdings" w:hAnsi="Wingdings" w:cs="Symbol" w:hint="default"/>
        <w:b w:val="0"/>
        <w:sz w:val="20"/>
        <w:szCs w:val="20"/>
      </w:rPr>
    </w:lvl>
    <w:lvl w:ilvl="1" w:tplc="6C92B748" w:tentative="1">
      <w:start w:val="1"/>
      <w:numFmt w:val="bullet"/>
      <w:lvlText w:val="o"/>
      <w:lvlJc w:val="left"/>
      <w:pPr>
        <w:ind w:left="1080" w:hanging="360"/>
      </w:pPr>
      <w:rPr>
        <w:rFonts w:ascii="Courier New" w:hAnsi="Courier New" w:cs="Courier New" w:hint="default"/>
      </w:rPr>
    </w:lvl>
    <w:lvl w:ilvl="2" w:tplc="CA48D768" w:tentative="1">
      <w:start w:val="1"/>
      <w:numFmt w:val="bullet"/>
      <w:lvlText w:val=""/>
      <w:lvlJc w:val="left"/>
      <w:pPr>
        <w:ind w:left="1800" w:hanging="360"/>
      </w:pPr>
      <w:rPr>
        <w:rFonts w:ascii="Wingdings" w:hAnsi="Wingdings" w:hint="default"/>
      </w:rPr>
    </w:lvl>
    <w:lvl w:ilvl="3" w:tplc="6638DE08" w:tentative="1">
      <w:start w:val="1"/>
      <w:numFmt w:val="bullet"/>
      <w:lvlText w:val=""/>
      <w:lvlJc w:val="left"/>
      <w:pPr>
        <w:ind w:left="2520" w:hanging="360"/>
      </w:pPr>
      <w:rPr>
        <w:rFonts w:ascii="Symbol" w:hAnsi="Symbol" w:hint="default"/>
      </w:rPr>
    </w:lvl>
    <w:lvl w:ilvl="4" w:tplc="71901452" w:tentative="1">
      <w:start w:val="1"/>
      <w:numFmt w:val="bullet"/>
      <w:lvlText w:val="o"/>
      <w:lvlJc w:val="left"/>
      <w:pPr>
        <w:ind w:left="3240" w:hanging="360"/>
      </w:pPr>
      <w:rPr>
        <w:rFonts w:ascii="Courier New" w:hAnsi="Courier New" w:cs="Courier New" w:hint="default"/>
      </w:rPr>
    </w:lvl>
    <w:lvl w:ilvl="5" w:tplc="E570A2C2" w:tentative="1">
      <w:start w:val="1"/>
      <w:numFmt w:val="bullet"/>
      <w:lvlText w:val=""/>
      <w:lvlJc w:val="left"/>
      <w:pPr>
        <w:ind w:left="3960" w:hanging="360"/>
      </w:pPr>
      <w:rPr>
        <w:rFonts w:ascii="Wingdings" w:hAnsi="Wingdings" w:hint="default"/>
      </w:rPr>
    </w:lvl>
    <w:lvl w:ilvl="6" w:tplc="5A667328" w:tentative="1">
      <w:start w:val="1"/>
      <w:numFmt w:val="bullet"/>
      <w:lvlText w:val=""/>
      <w:lvlJc w:val="left"/>
      <w:pPr>
        <w:ind w:left="4680" w:hanging="360"/>
      </w:pPr>
      <w:rPr>
        <w:rFonts w:ascii="Symbol" w:hAnsi="Symbol" w:hint="default"/>
      </w:rPr>
    </w:lvl>
    <w:lvl w:ilvl="7" w:tplc="2CDA10DE" w:tentative="1">
      <w:start w:val="1"/>
      <w:numFmt w:val="bullet"/>
      <w:lvlText w:val="o"/>
      <w:lvlJc w:val="left"/>
      <w:pPr>
        <w:ind w:left="5400" w:hanging="360"/>
      </w:pPr>
      <w:rPr>
        <w:rFonts w:ascii="Courier New" w:hAnsi="Courier New" w:cs="Courier New" w:hint="default"/>
      </w:rPr>
    </w:lvl>
    <w:lvl w:ilvl="8" w:tplc="58BA643A" w:tentative="1">
      <w:start w:val="1"/>
      <w:numFmt w:val="bullet"/>
      <w:lvlText w:val=""/>
      <w:lvlJc w:val="left"/>
      <w:pPr>
        <w:ind w:left="6120" w:hanging="360"/>
      </w:pPr>
      <w:rPr>
        <w:rFonts w:ascii="Wingdings" w:hAnsi="Wingdings" w:hint="default"/>
      </w:rPr>
    </w:lvl>
  </w:abstractNum>
  <w:abstractNum w:abstractNumId="38" w15:restartNumberingAfterBreak="0">
    <w:nsid w:val="79521039"/>
    <w:multiLevelType w:val="hybridMultilevel"/>
    <w:tmpl w:val="0C0687A6"/>
    <w:lvl w:ilvl="0" w:tplc="B8D66A30">
      <w:start w:val="1"/>
      <w:numFmt w:val="bullet"/>
      <w:lvlText w:val=""/>
      <w:lvlJc w:val="left"/>
      <w:pPr>
        <w:ind w:left="720" w:hanging="360"/>
      </w:pPr>
      <w:rPr>
        <w:rFonts w:ascii="Wingdings" w:hAnsi="Wingdings" w:hint="default"/>
      </w:rPr>
    </w:lvl>
    <w:lvl w:ilvl="1" w:tplc="15EE8E6E" w:tentative="1">
      <w:start w:val="1"/>
      <w:numFmt w:val="bullet"/>
      <w:lvlText w:val="o"/>
      <w:lvlJc w:val="left"/>
      <w:pPr>
        <w:ind w:left="1440" w:hanging="360"/>
      </w:pPr>
      <w:rPr>
        <w:rFonts w:ascii="Courier New" w:hAnsi="Courier New" w:cs="Courier New" w:hint="default"/>
      </w:rPr>
    </w:lvl>
    <w:lvl w:ilvl="2" w:tplc="B8AC33BC" w:tentative="1">
      <w:start w:val="1"/>
      <w:numFmt w:val="bullet"/>
      <w:lvlText w:val=""/>
      <w:lvlJc w:val="left"/>
      <w:pPr>
        <w:ind w:left="2160" w:hanging="360"/>
      </w:pPr>
      <w:rPr>
        <w:rFonts w:ascii="Wingdings" w:hAnsi="Wingdings" w:hint="default"/>
      </w:rPr>
    </w:lvl>
    <w:lvl w:ilvl="3" w:tplc="34447D2E" w:tentative="1">
      <w:start w:val="1"/>
      <w:numFmt w:val="bullet"/>
      <w:lvlText w:val=""/>
      <w:lvlJc w:val="left"/>
      <w:pPr>
        <w:ind w:left="2880" w:hanging="360"/>
      </w:pPr>
      <w:rPr>
        <w:rFonts w:ascii="Symbol" w:hAnsi="Symbol" w:hint="default"/>
      </w:rPr>
    </w:lvl>
    <w:lvl w:ilvl="4" w:tplc="D1CAB66A" w:tentative="1">
      <w:start w:val="1"/>
      <w:numFmt w:val="bullet"/>
      <w:lvlText w:val="o"/>
      <w:lvlJc w:val="left"/>
      <w:pPr>
        <w:ind w:left="3600" w:hanging="360"/>
      </w:pPr>
      <w:rPr>
        <w:rFonts w:ascii="Courier New" w:hAnsi="Courier New" w:cs="Courier New" w:hint="default"/>
      </w:rPr>
    </w:lvl>
    <w:lvl w:ilvl="5" w:tplc="92B47BAE" w:tentative="1">
      <w:start w:val="1"/>
      <w:numFmt w:val="bullet"/>
      <w:lvlText w:val=""/>
      <w:lvlJc w:val="left"/>
      <w:pPr>
        <w:ind w:left="4320" w:hanging="360"/>
      </w:pPr>
      <w:rPr>
        <w:rFonts w:ascii="Wingdings" w:hAnsi="Wingdings" w:hint="default"/>
      </w:rPr>
    </w:lvl>
    <w:lvl w:ilvl="6" w:tplc="5F3260C6" w:tentative="1">
      <w:start w:val="1"/>
      <w:numFmt w:val="bullet"/>
      <w:lvlText w:val=""/>
      <w:lvlJc w:val="left"/>
      <w:pPr>
        <w:ind w:left="5040" w:hanging="360"/>
      </w:pPr>
      <w:rPr>
        <w:rFonts w:ascii="Symbol" w:hAnsi="Symbol" w:hint="default"/>
      </w:rPr>
    </w:lvl>
    <w:lvl w:ilvl="7" w:tplc="1256B414" w:tentative="1">
      <w:start w:val="1"/>
      <w:numFmt w:val="bullet"/>
      <w:lvlText w:val="o"/>
      <w:lvlJc w:val="left"/>
      <w:pPr>
        <w:ind w:left="5760" w:hanging="360"/>
      </w:pPr>
      <w:rPr>
        <w:rFonts w:ascii="Courier New" w:hAnsi="Courier New" w:cs="Courier New" w:hint="default"/>
      </w:rPr>
    </w:lvl>
    <w:lvl w:ilvl="8" w:tplc="0AF236EE" w:tentative="1">
      <w:start w:val="1"/>
      <w:numFmt w:val="bullet"/>
      <w:lvlText w:val=""/>
      <w:lvlJc w:val="left"/>
      <w:pPr>
        <w:ind w:left="6480" w:hanging="360"/>
      </w:pPr>
      <w:rPr>
        <w:rFonts w:ascii="Wingdings" w:hAnsi="Wingdings" w:hint="default"/>
      </w:rPr>
    </w:lvl>
  </w:abstractNum>
  <w:abstractNum w:abstractNumId="39" w15:restartNumberingAfterBreak="0">
    <w:nsid w:val="79F162A7"/>
    <w:multiLevelType w:val="hybridMultilevel"/>
    <w:tmpl w:val="9B1E3870"/>
    <w:lvl w:ilvl="0" w:tplc="C7C454BC">
      <w:start w:val="1"/>
      <w:numFmt w:val="bullet"/>
      <w:lvlText w:val="Օ"/>
      <w:lvlJc w:val="left"/>
      <w:pPr>
        <w:ind w:left="360" w:hanging="360"/>
      </w:pPr>
      <w:rPr>
        <w:rFonts w:ascii="Arial" w:hAnsi="Arial" w:cs="Arial" w:hint="default"/>
        <w:b w:val="0"/>
        <w:sz w:val="22"/>
        <w:szCs w:val="20"/>
      </w:rPr>
    </w:lvl>
    <w:lvl w:ilvl="1" w:tplc="0E3A205C" w:tentative="1">
      <w:start w:val="1"/>
      <w:numFmt w:val="bullet"/>
      <w:lvlText w:val="o"/>
      <w:lvlJc w:val="left"/>
      <w:pPr>
        <w:ind w:left="1080" w:hanging="360"/>
      </w:pPr>
      <w:rPr>
        <w:rFonts w:ascii="Courier New" w:hAnsi="Courier New" w:cs="Courier New" w:hint="default"/>
      </w:rPr>
    </w:lvl>
    <w:lvl w:ilvl="2" w:tplc="CB681094" w:tentative="1">
      <w:start w:val="1"/>
      <w:numFmt w:val="bullet"/>
      <w:lvlText w:val=""/>
      <w:lvlJc w:val="left"/>
      <w:pPr>
        <w:ind w:left="1800" w:hanging="360"/>
      </w:pPr>
      <w:rPr>
        <w:rFonts w:ascii="Wingdings" w:hAnsi="Wingdings" w:hint="default"/>
      </w:rPr>
    </w:lvl>
    <w:lvl w:ilvl="3" w:tplc="4C00143C" w:tentative="1">
      <w:start w:val="1"/>
      <w:numFmt w:val="bullet"/>
      <w:lvlText w:val=""/>
      <w:lvlJc w:val="left"/>
      <w:pPr>
        <w:ind w:left="2520" w:hanging="360"/>
      </w:pPr>
      <w:rPr>
        <w:rFonts w:ascii="Symbol" w:hAnsi="Symbol" w:hint="default"/>
      </w:rPr>
    </w:lvl>
    <w:lvl w:ilvl="4" w:tplc="BCFC9300" w:tentative="1">
      <w:start w:val="1"/>
      <w:numFmt w:val="bullet"/>
      <w:lvlText w:val="o"/>
      <w:lvlJc w:val="left"/>
      <w:pPr>
        <w:ind w:left="3240" w:hanging="360"/>
      </w:pPr>
      <w:rPr>
        <w:rFonts w:ascii="Courier New" w:hAnsi="Courier New" w:cs="Courier New" w:hint="default"/>
      </w:rPr>
    </w:lvl>
    <w:lvl w:ilvl="5" w:tplc="EB70AC1C" w:tentative="1">
      <w:start w:val="1"/>
      <w:numFmt w:val="bullet"/>
      <w:lvlText w:val=""/>
      <w:lvlJc w:val="left"/>
      <w:pPr>
        <w:ind w:left="3960" w:hanging="360"/>
      </w:pPr>
      <w:rPr>
        <w:rFonts w:ascii="Wingdings" w:hAnsi="Wingdings" w:hint="default"/>
      </w:rPr>
    </w:lvl>
    <w:lvl w:ilvl="6" w:tplc="3E1AC714" w:tentative="1">
      <w:start w:val="1"/>
      <w:numFmt w:val="bullet"/>
      <w:lvlText w:val=""/>
      <w:lvlJc w:val="left"/>
      <w:pPr>
        <w:ind w:left="4680" w:hanging="360"/>
      </w:pPr>
      <w:rPr>
        <w:rFonts w:ascii="Symbol" w:hAnsi="Symbol" w:hint="default"/>
      </w:rPr>
    </w:lvl>
    <w:lvl w:ilvl="7" w:tplc="087CFF6C" w:tentative="1">
      <w:start w:val="1"/>
      <w:numFmt w:val="bullet"/>
      <w:lvlText w:val="o"/>
      <w:lvlJc w:val="left"/>
      <w:pPr>
        <w:ind w:left="5400" w:hanging="360"/>
      </w:pPr>
      <w:rPr>
        <w:rFonts w:ascii="Courier New" w:hAnsi="Courier New" w:cs="Courier New" w:hint="default"/>
      </w:rPr>
    </w:lvl>
    <w:lvl w:ilvl="8" w:tplc="5F129D12" w:tentative="1">
      <w:start w:val="1"/>
      <w:numFmt w:val="bullet"/>
      <w:lvlText w:val=""/>
      <w:lvlJc w:val="left"/>
      <w:pPr>
        <w:ind w:left="6120" w:hanging="360"/>
      </w:pPr>
      <w:rPr>
        <w:rFonts w:ascii="Wingdings" w:hAnsi="Wingdings" w:hint="default"/>
      </w:rPr>
    </w:lvl>
  </w:abstractNum>
  <w:abstractNum w:abstractNumId="40" w15:restartNumberingAfterBreak="0">
    <w:nsid w:val="79F27F19"/>
    <w:multiLevelType w:val="hybridMultilevel"/>
    <w:tmpl w:val="4A3EA5A6"/>
    <w:lvl w:ilvl="0" w:tplc="E0E8D0B6">
      <w:start w:val="1"/>
      <w:numFmt w:val="bullet"/>
      <w:lvlText w:val="Օ"/>
      <w:lvlJc w:val="left"/>
      <w:pPr>
        <w:ind w:left="360" w:hanging="360"/>
      </w:pPr>
      <w:rPr>
        <w:rFonts w:ascii="Arial" w:hAnsi="Arial" w:cs="Arial" w:hint="default"/>
        <w:b w:val="0"/>
        <w:sz w:val="22"/>
        <w:szCs w:val="20"/>
      </w:rPr>
    </w:lvl>
    <w:lvl w:ilvl="1" w:tplc="5220261A" w:tentative="1">
      <w:start w:val="1"/>
      <w:numFmt w:val="bullet"/>
      <w:lvlText w:val="o"/>
      <w:lvlJc w:val="left"/>
      <w:pPr>
        <w:ind w:left="1080" w:hanging="360"/>
      </w:pPr>
      <w:rPr>
        <w:rFonts w:ascii="Courier New" w:hAnsi="Courier New" w:cs="Courier New" w:hint="default"/>
      </w:rPr>
    </w:lvl>
    <w:lvl w:ilvl="2" w:tplc="3FC0173A" w:tentative="1">
      <w:start w:val="1"/>
      <w:numFmt w:val="bullet"/>
      <w:lvlText w:val=""/>
      <w:lvlJc w:val="left"/>
      <w:pPr>
        <w:ind w:left="1800" w:hanging="360"/>
      </w:pPr>
      <w:rPr>
        <w:rFonts w:ascii="Wingdings" w:hAnsi="Wingdings" w:hint="default"/>
      </w:rPr>
    </w:lvl>
    <w:lvl w:ilvl="3" w:tplc="5276DC2A" w:tentative="1">
      <w:start w:val="1"/>
      <w:numFmt w:val="bullet"/>
      <w:lvlText w:val=""/>
      <w:lvlJc w:val="left"/>
      <w:pPr>
        <w:ind w:left="2520" w:hanging="360"/>
      </w:pPr>
      <w:rPr>
        <w:rFonts w:ascii="Symbol" w:hAnsi="Symbol" w:hint="default"/>
      </w:rPr>
    </w:lvl>
    <w:lvl w:ilvl="4" w:tplc="C54227F0" w:tentative="1">
      <w:start w:val="1"/>
      <w:numFmt w:val="bullet"/>
      <w:lvlText w:val="o"/>
      <w:lvlJc w:val="left"/>
      <w:pPr>
        <w:ind w:left="3240" w:hanging="360"/>
      </w:pPr>
      <w:rPr>
        <w:rFonts w:ascii="Courier New" w:hAnsi="Courier New" w:cs="Courier New" w:hint="default"/>
      </w:rPr>
    </w:lvl>
    <w:lvl w:ilvl="5" w:tplc="88B2A444" w:tentative="1">
      <w:start w:val="1"/>
      <w:numFmt w:val="bullet"/>
      <w:lvlText w:val=""/>
      <w:lvlJc w:val="left"/>
      <w:pPr>
        <w:ind w:left="3960" w:hanging="360"/>
      </w:pPr>
      <w:rPr>
        <w:rFonts w:ascii="Wingdings" w:hAnsi="Wingdings" w:hint="default"/>
      </w:rPr>
    </w:lvl>
    <w:lvl w:ilvl="6" w:tplc="6A9C7FFA" w:tentative="1">
      <w:start w:val="1"/>
      <w:numFmt w:val="bullet"/>
      <w:lvlText w:val=""/>
      <w:lvlJc w:val="left"/>
      <w:pPr>
        <w:ind w:left="4680" w:hanging="360"/>
      </w:pPr>
      <w:rPr>
        <w:rFonts w:ascii="Symbol" w:hAnsi="Symbol" w:hint="default"/>
      </w:rPr>
    </w:lvl>
    <w:lvl w:ilvl="7" w:tplc="3EF23708" w:tentative="1">
      <w:start w:val="1"/>
      <w:numFmt w:val="bullet"/>
      <w:lvlText w:val="o"/>
      <w:lvlJc w:val="left"/>
      <w:pPr>
        <w:ind w:left="5400" w:hanging="360"/>
      </w:pPr>
      <w:rPr>
        <w:rFonts w:ascii="Courier New" w:hAnsi="Courier New" w:cs="Courier New" w:hint="default"/>
      </w:rPr>
    </w:lvl>
    <w:lvl w:ilvl="8" w:tplc="A7922C50" w:tentative="1">
      <w:start w:val="1"/>
      <w:numFmt w:val="bullet"/>
      <w:lvlText w:val=""/>
      <w:lvlJc w:val="left"/>
      <w:pPr>
        <w:ind w:left="6120" w:hanging="360"/>
      </w:pPr>
      <w:rPr>
        <w:rFonts w:ascii="Wingdings" w:hAnsi="Wingdings" w:hint="default"/>
      </w:rPr>
    </w:lvl>
  </w:abstractNum>
  <w:abstractNum w:abstractNumId="41" w15:restartNumberingAfterBreak="0">
    <w:nsid w:val="7C326060"/>
    <w:multiLevelType w:val="hybridMultilevel"/>
    <w:tmpl w:val="9B929E14"/>
    <w:lvl w:ilvl="0" w:tplc="A84265BC">
      <w:start w:val="1"/>
      <w:numFmt w:val="bullet"/>
      <w:lvlText w:val="Օ"/>
      <w:lvlJc w:val="left"/>
      <w:pPr>
        <w:ind w:left="360" w:hanging="360"/>
      </w:pPr>
      <w:rPr>
        <w:rFonts w:ascii="Arial" w:hAnsi="Arial" w:cs="Arial" w:hint="default"/>
        <w:b w:val="0"/>
        <w:sz w:val="22"/>
        <w:szCs w:val="20"/>
      </w:rPr>
    </w:lvl>
    <w:lvl w:ilvl="1" w:tplc="687E45D6" w:tentative="1">
      <w:start w:val="1"/>
      <w:numFmt w:val="bullet"/>
      <w:lvlText w:val="o"/>
      <w:lvlJc w:val="left"/>
      <w:pPr>
        <w:ind w:left="1080" w:hanging="360"/>
      </w:pPr>
      <w:rPr>
        <w:rFonts w:ascii="Courier New" w:hAnsi="Courier New" w:cs="Courier New" w:hint="default"/>
      </w:rPr>
    </w:lvl>
    <w:lvl w:ilvl="2" w:tplc="B14E8C44" w:tentative="1">
      <w:start w:val="1"/>
      <w:numFmt w:val="bullet"/>
      <w:lvlText w:val=""/>
      <w:lvlJc w:val="left"/>
      <w:pPr>
        <w:ind w:left="1800" w:hanging="360"/>
      </w:pPr>
      <w:rPr>
        <w:rFonts w:ascii="Wingdings" w:hAnsi="Wingdings" w:hint="default"/>
      </w:rPr>
    </w:lvl>
    <w:lvl w:ilvl="3" w:tplc="A61E5478" w:tentative="1">
      <w:start w:val="1"/>
      <w:numFmt w:val="bullet"/>
      <w:lvlText w:val=""/>
      <w:lvlJc w:val="left"/>
      <w:pPr>
        <w:ind w:left="2520" w:hanging="360"/>
      </w:pPr>
      <w:rPr>
        <w:rFonts w:ascii="Symbol" w:hAnsi="Symbol" w:hint="default"/>
      </w:rPr>
    </w:lvl>
    <w:lvl w:ilvl="4" w:tplc="F344249A" w:tentative="1">
      <w:start w:val="1"/>
      <w:numFmt w:val="bullet"/>
      <w:lvlText w:val="o"/>
      <w:lvlJc w:val="left"/>
      <w:pPr>
        <w:ind w:left="3240" w:hanging="360"/>
      </w:pPr>
      <w:rPr>
        <w:rFonts w:ascii="Courier New" w:hAnsi="Courier New" w:cs="Courier New" w:hint="default"/>
      </w:rPr>
    </w:lvl>
    <w:lvl w:ilvl="5" w:tplc="AA7A9954" w:tentative="1">
      <w:start w:val="1"/>
      <w:numFmt w:val="bullet"/>
      <w:lvlText w:val=""/>
      <w:lvlJc w:val="left"/>
      <w:pPr>
        <w:ind w:left="3960" w:hanging="360"/>
      </w:pPr>
      <w:rPr>
        <w:rFonts w:ascii="Wingdings" w:hAnsi="Wingdings" w:hint="default"/>
      </w:rPr>
    </w:lvl>
    <w:lvl w:ilvl="6" w:tplc="D0E69678" w:tentative="1">
      <w:start w:val="1"/>
      <w:numFmt w:val="bullet"/>
      <w:lvlText w:val=""/>
      <w:lvlJc w:val="left"/>
      <w:pPr>
        <w:ind w:left="4680" w:hanging="360"/>
      </w:pPr>
      <w:rPr>
        <w:rFonts w:ascii="Symbol" w:hAnsi="Symbol" w:hint="default"/>
      </w:rPr>
    </w:lvl>
    <w:lvl w:ilvl="7" w:tplc="25A8F824" w:tentative="1">
      <w:start w:val="1"/>
      <w:numFmt w:val="bullet"/>
      <w:lvlText w:val="o"/>
      <w:lvlJc w:val="left"/>
      <w:pPr>
        <w:ind w:left="5400" w:hanging="360"/>
      </w:pPr>
      <w:rPr>
        <w:rFonts w:ascii="Courier New" w:hAnsi="Courier New" w:cs="Courier New" w:hint="default"/>
      </w:rPr>
    </w:lvl>
    <w:lvl w:ilvl="8" w:tplc="3964291E" w:tentative="1">
      <w:start w:val="1"/>
      <w:numFmt w:val="bullet"/>
      <w:lvlText w:val=""/>
      <w:lvlJc w:val="left"/>
      <w:pPr>
        <w:ind w:left="6120" w:hanging="360"/>
      </w:pPr>
      <w:rPr>
        <w:rFonts w:ascii="Wingdings" w:hAnsi="Wingdings" w:hint="default"/>
      </w:rPr>
    </w:lvl>
  </w:abstractNum>
  <w:abstractNum w:abstractNumId="42" w15:restartNumberingAfterBreak="0">
    <w:nsid w:val="7C371B57"/>
    <w:multiLevelType w:val="hybridMultilevel"/>
    <w:tmpl w:val="21F29634"/>
    <w:lvl w:ilvl="0" w:tplc="30524460">
      <w:start w:val="1"/>
      <w:numFmt w:val="bullet"/>
      <w:lvlText w:val="Օ"/>
      <w:lvlJc w:val="left"/>
      <w:pPr>
        <w:ind w:left="720" w:hanging="360"/>
      </w:pPr>
      <w:rPr>
        <w:rFonts w:ascii="Arial" w:hAnsi="Arial" w:cs="Arial" w:hint="default"/>
        <w:b w:val="0"/>
        <w:sz w:val="22"/>
        <w:szCs w:val="20"/>
      </w:rPr>
    </w:lvl>
    <w:lvl w:ilvl="1" w:tplc="98D215D4" w:tentative="1">
      <w:start w:val="1"/>
      <w:numFmt w:val="bullet"/>
      <w:lvlText w:val="o"/>
      <w:lvlJc w:val="left"/>
      <w:pPr>
        <w:ind w:left="1440" w:hanging="360"/>
      </w:pPr>
      <w:rPr>
        <w:rFonts w:ascii="Courier New" w:hAnsi="Courier New" w:cs="Courier New" w:hint="default"/>
      </w:rPr>
    </w:lvl>
    <w:lvl w:ilvl="2" w:tplc="B5AC174C" w:tentative="1">
      <w:start w:val="1"/>
      <w:numFmt w:val="bullet"/>
      <w:lvlText w:val=""/>
      <w:lvlJc w:val="left"/>
      <w:pPr>
        <w:ind w:left="2160" w:hanging="360"/>
      </w:pPr>
      <w:rPr>
        <w:rFonts w:ascii="Wingdings" w:hAnsi="Wingdings" w:hint="default"/>
      </w:rPr>
    </w:lvl>
    <w:lvl w:ilvl="3" w:tplc="10A4C070" w:tentative="1">
      <w:start w:val="1"/>
      <w:numFmt w:val="bullet"/>
      <w:lvlText w:val=""/>
      <w:lvlJc w:val="left"/>
      <w:pPr>
        <w:ind w:left="2880" w:hanging="360"/>
      </w:pPr>
      <w:rPr>
        <w:rFonts w:ascii="Symbol" w:hAnsi="Symbol" w:hint="default"/>
      </w:rPr>
    </w:lvl>
    <w:lvl w:ilvl="4" w:tplc="3648F57A" w:tentative="1">
      <w:start w:val="1"/>
      <w:numFmt w:val="bullet"/>
      <w:lvlText w:val="o"/>
      <w:lvlJc w:val="left"/>
      <w:pPr>
        <w:ind w:left="3600" w:hanging="360"/>
      </w:pPr>
      <w:rPr>
        <w:rFonts w:ascii="Courier New" w:hAnsi="Courier New" w:cs="Courier New" w:hint="default"/>
      </w:rPr>
    </w:lvl>
    <w:lvl w:ilvl="5" w:tplc="F6828604" w:tentative="1">
      <w:start w:val="1"/>
      <w:numFmt w:val="bullet"/>
      <w:lvlText w:val=""/>
      <w:lvlJc w:val="left"/>
      <w:pPr>
        <w:ind w:left="4320" w:hanging="360"/>
      </w:pPr>
      <w:rPr>
        <w:rFonts w:ascii="Wingdings" w:hAnsi="Wingdings" w:hint="default"/>
      </w:rPr>
    </w:lvl>
    <w:lvl w:ilvl="6" w:tplc="E4DA12C8" w:tentative="1">
      <w:start w:val="1"/>
      <w:numFmt w:val="bullet"/>
      <w:lvlText w:val=""/>
      <w:lvlJc w:val="left"/>
      <w:pPr>
        <w:ind w:left="5040" w:hanging="360"/>
      </w:pPr>
      <w:rPr>
        <w:rFonts w:ascii="Symbol" w:hAnsi="Symbol" w:hint="default"/>
      </w:rPr>
    </w:lvl>
    <w:lvl w:ilvl="7" w:tplc="C43E255C" w:tentative="1">
      <w:start w:val="1"/>
      <w:numFmt w:val="bullet"/>
      <w:lvlText w:val="o"/>
      <w:lvlJc w:val="left"/>
      <w:pPr>
        <w:ind w:left="5760" w:hanging="360"/>
      </w:pPr>
      <w:rPr>
        <w:rFonts w:ascii="Courier New" w:hAnsi="Courier New" w:cs="Courier New" w:hint="default"/>
      </w:rPr>
    </w:lvl>
    <w:lvl w:ilvl="8" w:tplc="8C6C8DE2" w:tentative="1">
      <w:start w:val="1"/>
      <w:numFmt w:val="bullet"/>
      <w:lvlText w:val=""/>
      <w:lvlJc w:val="left"/>
      <w:pPr>
        <w:ind w:left="6480" w:hanging="360"/>
      </w:pPr>
      <w:rPr>
        <w:rFonts w:ascii="Wingdings" w:hAnsi="Wingdings" w:hint="default"/>
      </w:rPr>
    </w:lvl>
  </w:abstractNum>
  <w:abstractNum w:abstractNumId="43" w15:restartNumberingAfterBreak="0">
    <w:nsid w:val="7D0F0CF2"/>
    <w:multiLevelType w:val="hybridMultilevel"/>
    <w:tmpl w:val="F4C25C1C"/>
    <w:lvl w:ilvl="0" w:tplc="855EF2A4">
      <w:start w:val="1"/>
      <w:numFmt w:val="bullet"/>
      <w:pStyle w:val="ListBullet3"/>
      <w:lvlText w:val="■"/>
      <w:lvlJc w:val="left"/>
      <w:pPr>
        <w:tabs>
          <w:tab w:val="num" w:pos="926"/>
        </w:tabs>
        <w:ind w:left="926" w:hanging="360"/>
      </w:pPr>
      <w:rPr>
        <w:rFonts w:ascii="Arial" w:hAnsi="Arial" w:hint="default"/>
        <w:color w:val="7F7F7F" w:themeColor="text1" w:themeTint="80"/>
      </w:rPr>
    </w:lvl>
    <w:lvl w:ilvl="1" w:tplc="4560C368" w:tentative="1">
      <w:start w:val="1"/>
      <w:numFmt w:val="bullet"/>
      <w:lvlText w:val="o"/>
      <w:lvlJc w:val="left"/>
      <w:pPr>
        <w:ind w:left="1440" w:hanging="360"/>
      </w:pPr>
      <w:rPr>
        <w:rFonts w:ascii="Courier New" w:hAnsi="Courier New" w:cs="Courier New" w:hint="default"/>
      </w:rPr>
    </w:lvl>
    <w:lvl w:ilvl="2" w:tplc="FF46B042" w:tentative="1">
      <w:start w:val="1"/>
      <w:numFmt w:val="bullet"/>
      <w:lvlText w:val=""/>
      <w:lvlJc w:val="left"/>
      <w:pPr>
        <w:ind w:left="2160" w:hanging="360"/>
      </w:pPr>
      <w:rPr>
        <w:rFonts w:ascii="Wingdings" w:hAnsi="Wingdings" w:hint="default"/>
      </w:rPr>
    </w:lvl>
    <w:lvl w:ilvl="3" w:tplc="718C75E8" w:tentative="1">
      <w:start w:val="1"/>
      <w:numFmt w:val="bullet"/>
      <w:lvlText w:val=""/>
      <w:lvlJc w:val="left"/>
      <w:pPr>
        <w:ind w:left="2880" w:hanging="360"/>
      </w:pPr>
      <w:rPr>
        <w:rFonts w:ascii="Symbol" w:hAnsi="Symbol" w:hint="default"/>
      </w:rPr>
    </w:lvl>
    <w:lvl w:ilvl="4" w:tplc="DCFC40EC" w:tentative="1">
      <w:start w:val="1"/>
      <w:numFmt w:val="bullet"/>
      <w:lvlText w:val="o"/>
      <w:lvlJc w:val="left"/>
      <w:pPr>
        <w:ind w:left="3600" w:hanging="360"/>
      </w:pPr>
      <w:rPr>
        <w:rFonts w:ascii="Courier New" w:hAnsi="Courier New" w:cs="Courier New" w:hint="default"/>
      </w:rPr>
    </w:lvl>
    <w:lvl w:ilvl="5" w:tplc="F65CC986" w:tentative="1">
      <w:start w:val="1"/>
      <w:numFmt w:val="bullet"/>
      <w:lvlText w:val=""/>
      <w:lvlJc w:val="left"/>
      <w:pPr>
        <w:ind w:left="4320" w:hanging="360"/>
      </w:pPr>
      <w:rPr>
        <w:rFonts w:ascii="Wingdings" w:hAnsi="Wingdings" w:hint="default"/>
      </w:rPr>
    </w:lvl>
    <w:lvl w:ilvl="6" w:tplc="C39E052C" w:tentative="1">
      <w:start w:val="1"/>
      <w:numFmt w:val="bullet"/>
      <w:lvlText w:val=""/>
      <w:lvlJc w:val="left"/>
      <w:pPr>
        <w:ind w:left="5040" w:hanging="360"/>
      </w:pPr>
      <w:rPr>
        <w:rFonts w:ascii="Symbol" w:hAnsi="Symbol" w:hint="default"/>
      </w:rPr>
    </w:lvl>
    <w:lvl w:ilvl="7" w:tplc="CD26B83C" w:tentative="1">
      <w:start w:val="1"/>
      <w:numFmt w:val="bullet"/>
      <w:lvlText w:val="o"/>
      <w:lvlJc w:val="left"/>
      <w:pPr>
        <w:ind w:left="5760" w:hanging="360"/>
      </w:pPr>
      <w:rPr>
        <w:rFonts w:ascii="Courier New" w:hAnsi="Courier New" w:cs="Courier New" w:hint="default"/>
      </w:rPr>
    </w:lvl>
    <w:lvl w:ilvl="8" w:tplc="533CBE6A" w:tentative="1">
      <w:start w:val="1"/>
      <w:numFmt w:val="bullet"/>
      <w:lvlText w:val=""/>
      <w:lvlJc w:val="left"/>
      <w:pPr>
        <w:ind w:left="6480" w:hanging="360"/>
      </w:pPr>
      <w:rPr>
        <w:rFonts w:ascii="Wingdings" w:hAnsi="Wingdings" w:hint="default"/>
      </w:rPr>
    </w:lvl>
  </w:abstractNum>
  <w:num w:numId="1" w16cid:durableId="317461321">
    <w:abstractNumId w:val="3"/>
  </w:num>
  <w:num w:numId="2" w16cid:durableId="629289633">
    <w:abstractNumId w:val="18"/>
  </w:num>
  <w:num w:numId="3" w16cid:durableId="1124807282">
    <w:abstractNumId w:val="0"/>
  </w:num>
  <w:num w:numId="4" w16cid:durableId="271132868">
    <w:abstractNumId w:val="31"/>
  </w:num>
  <w:num w:numId="5" w16cid:durableId="1179080071">
    <w:abstractNumId w:val="17"/>
  </w:num>
  <w:num w:numId="6" w16cid:durableId="1666279920">
    <w:abstractNumId w:val="43"/>
  </w:num>
  <w:num w:numId="7" w16cid:durableId="1817143507">
    <w:abstractNumId w:val="22"/>
  </w:num>
  <w:num w:numId="8" w16cid:durableId="1809350433">
    <w:abstractNumId w:val="7"/>
  </w:num>
  <w:num w:numId="9" w16cid:durableId="1119178618">
    <w:abstractNumId w:val="13"/>
  </w:num>
  <w:num w:numId="10" w16cid:durableId="1568031959">
    <w:abstractNumId w:val="21"/>
  </w:num>
  <w:num w:numId="11" w16cid:durableId="1294599569">
    <w:abstractNumId w:val="41"/>
  </w:num>
  <w:num w:numId="12" w16cid:durableId="173998373">
    <w:abstractNumId w:val="20"/>
  </w:num>
  <w:num w:numId="13" w16cid:durableId="2083719259">
    <w:abstractNumId w:val="30"/>
  </w:num>
  <w:num w:numId="14" w16cid:durableId="629365717">
    <w:abstractNumId w:val="8"/>
  </w:num>
  <w:num w:numId="15" w16cid:durableId="972755513">
    <w:abstractNumId w:val="24"/>
  </w:num>
  <w:num w:numId="16" w16cid:durableId="102268252">
    <w:abstractNumId w:val="42"/>
  </w:num>
  <w:num w:numId="17" w16cid:durableId="486941334">
    <w:abstractNumId w:val="14"/>
  </w:num>
  <w:num w:numId="18" w16cid:durableId="223493329">
    <w:abstractNumId w:val="40"/>
  </w:num>
  <w:num w:numId="19" w16cid:durableId="1881479323">
    <w:abstractNumId w:val="15"/>
  </w:num>
  <w:num w:numId="20" w16cid:durableId="1352612502">
    <w:abstractNumId w:val="38"/>
  </w:num>
  <w:num w:numId="21" w16cid:durableId="793716366">
    <w:abstractNumId w:val="10"/>
  </w:num>
  <w:num w:numId="22" w16cid:durableId="2081828416">
    <w:abstractNumId w:val="4"/>
  </w:num>
  <w:num w:numId="23" w16cid:durableId="336927895">
    <w:abstractNumId w:val="11"/>
  </w:num>
  <w:num w:numId="24" w16cid:durableId="59912109">
    <w:abstractNumId w:val="12"/>
  </w:num>
  <w:num w:numId="25" w16cid:durableId="363822218">
    <w:abstractNumId w:val="6"/>
  </w:num>
  <w:num w:numId="26" w16cid:durableId="2055690802">
    <w:abstractNumId w:val="37"/>
  </w:num>
  <w:num w:numId="27" w16cid:durableId="1878465353">
    <w:abstractNumId w:val="26"/>
  </w:num>
  <w:num w:numId="28" w16cid:durableId="1622953389">
    <w:abstractNumId w:val="9"/>
  </w:num>
  <w:num w:numId="29" w16cid:durableId="1502282978">
    <w:abstractNumId w:val="27"/>
  </w:num>
  <w:num w:numId="30" w16cid:durableId="1599144128">
    <w:abstractNumId w:val="5"/>
  </w:num>
  <w:num w:numId="31" w16cid:durableId="1568035420">
    <w:abstractNumId w:val="36"/>
  </w:num>
  <w:num w:numId="32" w16cid:durableId="1542474460">
    <w:abstractNumId w:val="2"/>
  </w:num>
  <w:num w:numId="33" w16cid:durableId="2075741086">
    <w:abstractNumId w:val="23"/>
  </w:num>
  <w:num w:numId="34" w16cid:durableId="1602106084">
    <w:abstractNumId w:val="35"/>
  </w:num>
  <w:num w:numId="35" w16cid:durableId="1560675457">
    <w:abstractNumId w:val="33"/>
  </w:num>
  <w:num w:numId="36" w16cid:durableId="412163723">
    <w:abstractNumId w:val="28"/>
  </w:num>
  <w:num w:numId="37" w16cid:durableId="1554347277">
    <w:abstractNumId w:val="39"/>
  </w:num>
  <w:num w:numId="38" w16cid:durableId="1588536221">
    <w:abstractNumId w:val="29"/>
  </w:num>
  <w:num w:numId="39" w16cid:durableId="2000380287">
    <w:abstractNumId w:val="25"/>
  </w:num>
  <w:num w:numId="40" w16cid:durableId="2048988747">
    <w:abstractNumId w:val="32"/>
  </w:num>
  <w:num w:numId="41" w16cid:durableId="1332486988">
    <w:abstractNumId w:val="16"/>
  </w:num>
  <w:num w:numId="42" w16cid:durableId="2081369386">
    <w:abstractNumId w:val="19"/>
  </w:num>
  <w:num w:numId="43" w16cid:durableId="141896264">
    <w:abstractNumId w:val="1"/>
  </w:num>
  <w:num w:numId="44" w16cid:durableId="1999723958">
    <w:abstractNumId w:val="3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0Mza3MDQ3MjQ0szRV0lEKTi0uzszPAykwNKwFALfQfyktAAAA"/>
  </w:docVars>
  <w:rsids>
    <w:rsidRoot w:val="00AF407C"/>
    <w:rsid w:val="00000E85"/>
    <w:rsid w:val="00000EF3"/>
    <w:rsid w:val="000012B6"/>
    <w:rsid w:val="00001722"/>
    <w:rsid w:val="000017CB"/>
    <w:rsid w:val="00001C94"/>
    <w:rsid w:val="000023D7"/>
    <w:rsid w:val="00003C92"/>
    <w:rsid w:val="00003D54"/>
    <w:rsid w:val="00003F85"/>
    <w:rsid w:val="00004F70"/>
    <w:rsid w:val="00004FDC"/>
    <w:rsid w:val="00006567"/>
    <w:rsid w:val="000072AF"/>
    <w:rsid w:val="000075A4"/>
    <w:rsid w:val="00007C69"/>
    <w:rsid w:val="00007C77"/>
    <w:rsid w:val="000102CC"/>
    <w:rsid w:val="000114B9"/>
    <w:rsid w:val="00011500"/>
    <w:rsid w:val="00011ADA"/>
    <w:rsid w:val="00011C06"/>
    <w:rsid w:val="00011C71"/>
    <w:rsid w:val="00011CE3"/>
    <w:rsid w:val="0001266A"/>
    <w:rsid w:val="000144FA"/>
    <w:rsid w:val="00014DF7"/>
    <w:rsid w:val="000162A0"/>
    <w:rsid w:val="00016FCA"/>
    <w:rsid w:val="00017D77"/>
    <w:rsid w:val="000206CF"/>
    <w:rsid w:val="00020717"/>
    <w:rsid w:val="00020A4D"/>
    <w:rsid w:val="00020F5F"/>
    <w:rsid w:val="000211DE"/>
    <w:rsid w:val="00021AC4"/>
    <w:rsid w:val="00021B60"/>
    <w:rsid w:val="000220E1"/>
    <w:rsid w:val="000221EA"/>
    <w:rsid w:val="000223FB"/>
    <w:rsid w:val="00022E23"/>
    <w:rsid w:val="00022F49"/>
    <w:rsid w:val="00023415"/>
    <w:rsid w:val="00023F29"/>
    <w:rsid w:val="00024C26"/>
    <w:rsid w:val="00024C77"/>
    <w:rsid w:val="00025264"/>
    <w:rsid w:val="00025C22"/>
    <w:rsid w:val="00025DEF"/>
    <w:rsid w:val="00025E35"/>
    <w:rsid w:val="00025FE4"/>
    <w:rsid w:val="00026634"/>
    <w:rsid w:val="00026E63"/>
    <w:rsid w:val="00026F72"/>
    <w:rsid w:val="000270C9"/>
    <w:rsid w:val="000270E2"/>
    <w:rsid w:val="0002716D"/>
    <w:rsid w:val="000302C3"/>
    <w:rsid w:val="00030B93"/>
    <w:rsid w:val="00031DBC"/>
    <w:rsid w:val="00032246"/>
    <w:rsid w:val="0003335D"/>
    <w:rsid w:val="0003365B"/>
    <w:rsid w:val="00034176"/>
    <w:rsid w:val="00034192"/>
    <w:rsid w:val="00034E22"/>
    <w:rsid w:val="00035970"/>
    <w:rsid w:val="00035FF7"/>
    <w:rsid w:val="00036E90"/>
    <w:rsid w:val="00037868"/>
    <w:rsid w:val="000406B6"/>
    <w:rsid w:val="00040DD7"/>
    <w:rsid w:val="00041CBD"/>
    <w:rsid w:val="00041EFA"/>
    <w:rsid w:val="00042C64"/>
    <w:rsid w:val="000436AE"/>
    <w:rsid w:val="00043C88"/>
    <w:rsid w:val="00043F7B"/>
    <w:rsid w:val="00044304"/>
    <w:rsid w:val="00045A3D"/>
    <w:rsid w:val="00045A99"/>
    <w:rsid w:val="00045AEC"/>
    <w:rsid w:val="00045C2B"/>
    <w:rsid w:val="00045EFB"/>
    <w:rsid w:val="000472EC"/>
    <w:rsid w:val="000477CA"/>
    <w:rsid w:val="0005026D"/>
    <w:rsid w:val="000508B6"/>
    <w:rsid w:val="00050CF0"/>
    <w:rsid w:val="00051237"/>
    <w:rsid w:val="00052301"/>
    <w:rsid w:val="000534CC"/>
    <w:rsid w:val="00053EC4"/>
    <w:rsid w:val="000541D4"/>
    <w:rsid w:val="00054233"/>
    <w:rsid w:val="00054822"/>
    <w:rsid w:val="000548CA"/>
    <w:rsid w:val="000563ED"/>
    <w:rsid w:val="00057E0B"/>
    <w:rsid w:val="00060545"/>
    <w:rsid w:val="00060EFF"/>
    <w:rsid w:val="00060FBC"/>
    <w:rsid w:val="00060FEA"/>
    <w:rsid w:val="00063C51"/>
    <w:rsid w:val="00064B6C"/>
    <w:rsid w:val="0006522A"/>
    <w:rsid w:val="000667C2"/>
    <w:rsid w:val="000677FE"/>
    <w:rsid w:val="00067CE2"/>
    <w:rsid w:val="0007072B"/>
    <w:rsid w:val="00070AE9"/>
    <w:rsid w:val="00070E46"/>
    <w:rsid w:val="00071FF7"/>
    <w:rsid w:val="000720E8"/>
    <w:rsid w:val="00074257"/>
    <w:rsid w:val="000744B4"/>
    <w:rsid w:val="00075B27"/>
    <w:rsid w:val="00076326"/>
    <w:rsid w:val="00076CA4"/>
    <w:rsid w:val="00076E3A"/>
    <w:rsid w:val="00076E98"/>
    <w:rsid w:val="00076F3B"/>
    <w:rsid w:val="00077210"/>
    <w:rsid w:val="00077C08"/>
    <w:rsid w:val="00077E1E"/>
    <w:rsid w:val="0008026F"/>
    <w:rsid w:val="000806EB"/>
    <w:rsid w:val="00082314"/>
    <w:rsid w:val="00082444"/>
    <w:rsid w:val="00082FC5"/>
    <w:rsid w:val="000831B8"/>
    <w:rsid w:val="000835BB"/>
    <w:rsid w:val="0008393A"/>
    <w:rsid w:val="00083F13"/>
    <w:rsid w:val="00084255"/>
    <w:rsid w:val="00085059"/>
    <w:rsid w:val="00085E44"/>
    <w:rsid w:val="00085F2D"/>
    <w:rsid w:val="0008600D"/>
    <w:rsid w:val="00086135"/>
    <w:rsid w:val="0008636F"/>
    <w:rsid w:val="0008698C"/>
    <w:rsid w:val="00087BCA"/>
    <w:rsid w:val="00087BF3"/>
    <w:rsid w:val="0009024D"/>
    <w:rsid w:val="00090FF7"/>
    <w:rsid w:val="000912CD"/>
    <w:rsid w:val="00091EEB"/>
    <w:rsid w:val="00092829"/>
    <w:rsid w:val="00092C16"/>
    <w:rsid w:val="000946F8"/>
    <w:rsid w:val="00094A5A"/>
    <w:rsid w:val="00096559"/>
    <w:rsid w:val="00096858"/>
    <w:rsid w:val="00096FF1"/>
    <w:rsid w:val="000A0469"/>
    <w:rsid w:val="000A0686"/>
    <w:rsid w:val="000A17BA"/>
    <w:rsid w:val="000A19E8"/>
    <w:rsid w:val="000A3ED7"/>
    <w:rsid w:val="000A444D"/>
    <w:rsid w:val="000A4752"/>
    <w:rsid w:val="000A4E83"/>
    <w:rsid w:val="000A5038"/>
    <w:rsid w:val="000A6641"/>
    <w:rsid w:val="000A7CB3"/>
    <w:rsid w:val="000B024E"/>
    <w:rsid w:val="000B05A9"/>
    <w:rsid w:val="000B062C"/>
    <w:rsid w:val="000B0665"/>
    <w:rsid w:val="000B148B"/>
    <w:rsid w:val="000B1772"/>
    <w:rsid w:val="000B1C48"/>
    <w:rsid w:val="000B200B"/>
    <w:rsid w:val="000B22F6"/>
    <w:rsid w:val="000B3E0A"/>
    <w:rsid w:val="000B45FA"/>
    <w:rsid w:val="000B541E"/>
    <w:rsid w:val="000B5E22"/>
    <w:rsid w:val="000B647E"/>
    <w:rsid w:val="000B6726"/>
    <w:rsid w:val="000B6C96"/>
    <w:rsid w:val="000B7976"/>
    <w:rsid w:val="000B7FA7"/>
    <w:rsid w:val="000C06DA"/>
    <w:rsid w:val="000C0812"/>
    <w:rsid w:val="000C0A22"/>
    <w:rsid w:val="000C14BE"/>
    <w:rsid w:val="000C16DE"/>
    <w:rsid w:val="000C1ADD"/>
    <w:rsid w:val="000C2941"/>
    <w:rsid w:val="000C372B"/>
    <w:rsid w:val="000C3A24"/>
    <w:rsid w:val="000C3CEC"/>
    <w:rsid w:val="000C477B"/>
    <w:rsid w:val="000C4BE8"/>
    <w:rsid w:val="000C5342"/>
    <w:rsid w:val="000C53C8"/>
    <w:rsid w:val="000C54F7"/>
    <w:rsid w:val="000C5866"/>
    <w:rsid w:val="000C63B2"/>
    <w:rsid w:val="000C644B"/>
    <w:rsid w:val="000C7DEF"/>
    <w:rsid w:val="000D03A2"/>
    <w:rsid w:val="000D0BD4"/>
    <w:rsid w:val="000D572A"/>
    <w:rsid w:val="000D57F5"/>
    <w:rsid w:val="000D584B"/>
    <w:rsid w:val="000D5C45"/>
    <w:rsid w:val="000D5D9C"/>
    <w:rsid w:val="000D5DBC"/>
    <w:rsid w:val="000D5ECE"/>
    <w:rsid w:val="000D62B6"/>
    <w:rsid w:val="000D7280"/>
    <w:rsid w:val="000D740B"/>
    <w:rsid w:val="000D761F"/>
    <w:rsid w:val="000E0353"/>
    <w:rsid w:val="000E03FD"/>
    <w:rsid w:val="000E083E"/>
    <w:rsid w:val="000E0BB2"/>
    <w:rsid w:val="000E0F57"/>
    <w:rsid w:val="000E17CE"/>
    <w:rsid w:val="000E1FBF"/>
    <w:rsid w:val="000E2E99"/>
    <w:rsid w:val="000E3761"/>
    <w:rsid w:val="000E3E59"/>
    <w:rsid w:val="000E472A"/>
    <w:rsid w:val="000E47B5"/>
    <w:rsid w:val="000E4DF0"/>
    <w:rsid w:val="000E55BF"/>
    <w:rsid w:val="000E573E"/>
    <w:rsid w:val="000E578D"/>
    <w:rsid w:val="000E5AA5"/>
    <w:rsid w:val="000E5D40"/>
    <w:rsid w:val="000E5E4C"/>
    <w:rsid w:val="000E5FA0"/>
    <w:rsid w:val="000E63A8"/>
    <w:rsid w:val="000E63F1"/>
    <w:rsid w:val="000E640F"/>
    <w:rsid w:val="000E6C20"/>
    <w:rsid w:val="000E6DBC"/>
    <w:rsid w:val="000F12B6"/>
    <w:rsid w:val="000F13EB"/>
    <w:rsid w:val="000F1F65"/>
    <w:rsid w:val="000F2923"/>
    <w:rsid w:val="000F31C2"/>
    <w:rsid w:val="000F33ED"/>
    <w:rsid w:val="000F368E"/>
    <w:rsid w:val="000F37DC"/>
    <w:rsid w:val="000F3CF4"/>
    <w:rsid w:val="000F3EFA"/>
    <w:rsid w:val="000F5158"/>
    <w:rsid w:val="000F5403"/>
    <w:rsid w:val="000F5B41"/>
    <w:rsid w:val="000F5C4B"/>
    <w:rsid w:val="000F5EAB"/>
    <w:rsid w:val="000F658D"/>
    <w:rsid w:val="000F7E2A"/>
    <w:rsid w:val="000F7EC1"/>
    <w:rsid w:val="001003A6"/>
    <w:rsid w:val="00100959"/>
    <w:rsid w:val="001017CA"/>
    <w:rsid w:val="00101892"/>
    <w:rsid w:val="0010197C"/>
    <w:rsid w:val="00102AEB"/>
    <w:rsid w:val="00102C77"/>
    <w:rsid w:val="001037DF"/>
    <w:rsid w:val="00104185"/>
    <w:rsid w:val="001041B2"/>
    <w:rsid w:val="0010445F"/>
    <w:rsid w:val="001044A0"/>
    <w:rsid w:val="00104EB1"/>
    <w:rsid w:val="00105077"/>
    <w:rsid w:val="001053DD"/>
    <w:rsid w:val="00106116"/>
    <w:rsid w:val="00106478"/>
    <w:rsid w:val="00107545"/>
    <w:rsid w:val="001076EF"/>
    <w:rsid w:val="00107E2F"/>
    <w:rsid w:val="00110BF4"/>
    <w:rsid w:val="00113AE5"/>
    <w:rsid w:val="00113E0A"/>
    <w:rsid w:val="001147DA"/>
    <w:rsid w:val="00114952"/>
    <w:rsid w:val="0011578C"/>
    <w:rsid w:val="0011786C"/>
    <w:rsid w:val="00117ED8"/>
    <w:rsid w:val="00120274"/>
    <w:rsid w:val="00120696"/>
    <w:rsid w:val="00123525"/>
    <w:rsid w:val="00123B6C"/>
    <w:rsid w:val="00123D4D"/>
    <w:rsid w:val="00124AFE"/>
    <w:rsid w:val="00125A04"/>
    <w:rsid w:val="00125F57"/>
    <w:rsid w:val="001262C2"/>
    <w:rsid w:val="0012652C"/>
    <w:rsid w:val="001271AB"/>
    <w:rsid w:val="0013214F"/>
    <w:rsid w:val="00132AA1"/>
    <w:rsid w:val="00132C2F"/>
    <w:rsid w:val="00133B54"/>
    <w:rsid w:val="0013418E"/>
    <w:rsid w:val="001346AC"/>
    <w:rsid w:val="00135E34"/>
    <w:rsid w:val="00136409"/>
    <w:rsid w:val="00136602"/>
    <w:rsid w:val="00140D5B"/>
    <w:rsid w:val="00140DA3"/>
    <w:rsid w:val="00141AF6"/>
    <w:rsid w:val="00141F19"/>
    <w:rsid w:val="0014322B"/>
    <w:rsid w:val="001434A0"/>
    <w:rsid w:val="00144284"/>
    <w:rsid w:val="00144D20"/>
    <w:rsid w:val="00145362"/>
    <w:rsid w:val="00145949"/>
    <w:rsid w:val="00145EAE"/>
    <w:rsid w:val="001464AB"/>
    <w:rsid w:val="00147008"/>
    <w:rsid w:val="00147529"/>
    <w:rsid w:val="001477E6"/>
    <w:rsid w:val="00150B41"/>
    <w:rsid w:val="00150DB7"/>
    <w:rsid w:val="00151D54"/>
    <w:rsid w:val="001527EF"/>
    <w:rsid w:val="00152F7B"/>
    <w:rsid w:val="00152F9A"/>
    <w:rsid w:val="00154497"/>
    <w:rsid w:val="00154894"/>
    <w:rsid w:val="001557E2"/>
    <w:rsid w:val="00155803"/>
    <w:rsid w:val="00155BDA"/>
    <w:rsid w:val="001574B8"/>
    <w:rsid w:val="00157A50"/>
    <w:rsid w:val="00157CDB"/>
    <w:rsid w:val="001611B7"/>
    <w:rsid w:val="001618AC"/>
    <w:rsid w:val="00162038"/>
    <w:rsid w:val="0016301F"/>
    <w:rsid w:val="00163028"/>
    <w:rsid w:val="001630B9"/>
    <w:rsid w:val="001633FF"/>
    <w:rsid w:val="00163F73"/>
    <w:rsid w:val="00164957"/>
    <w:rsid w:val="00165EF7"/>
    <w:rsid w:val="00166407"/>
    <w:rsid w:val="0016795B"/>
    <w:rsid w:val="0017075F"/>
    <w:rsid w:val="001713DA"/>
    <w:rsid w:val="001719BC"/>
    <w:rsid w:val="00171E64"/>
    <w:rsid w:val="001727B9"/>
    <w:rsid w:val="001730CD"/>
    <w:rsid w:val="00173347"/>
    <w:rsid w:val="00173C6F"/>
    <w:rsid w:val="00174725"/>
    <w:rsid w:val="00176036"/>
    <w:rsid w:val="001763ED"/>
    <w:rsid w:val="00176B57"/>
    <w:rsid w:val="00176E0F"/>
    <w:rsid w:val="001772C8"/>
    <w:rsid w:val="00177374"/>
    <w:rsid w:val="00177882"/>
    <w:rsid w:val="0018009E"/>
    <w:rsid w:val="001806E1"/>
    <w:rsid w:val="00181ED8"/>
    <w:rsid w:val="0018423D"/>
    <w:rsid w:val="00184F1A"/>
    <w:rsid w:val="00185319"/>
    <w:rsid w:val="00185BF5"/>
    <w:rsid w:val="00185E7F"/>
    <w:rsid w:val="001867BB"/>
    <w:rsid w:val="00186A2B"/>
    <w:rsid w:val="00186B4F"/>
    <w:rsid w:val="001877A1"/>
    <w:rsid w:val="00187C78"/>
    <w:rsid w:val="00187CE5"/>
    <w:rsid w:val="00190DA3"/>
    <w:rsid w:val="001912CE"/>
    <w:rsid w:val="00191B57"/>
    <w:rsid w:val="001932D7"/>
    <w:rsid w:val="001936D5"/>
    <w:rsid w:val="00193DA9"/>
    <w:rsid w:val="00193FFB"/>
    <w:rsid w:val="001942B6"/>
    <w:rsid w:val="00194320"/>
    <w:rsid w:val="00194891"/>
    <w:rsid w:val="00194AC8"/>
    <w:rsid w:val="00195B98"/>
    <w:rsid w:val="00196207"/>
    <w:rsid w:val="0019702E"/>
    <w:rsid w:val="001975F3"/>
    <w:rsid w:val="00197661"/>
    <w:rsid w:val="0019769E"/>
    <w:rsid w:val="00197C00"/>
    <w:rsid w:val="00197D9B"/>
    <w:rsid w:val="00197FCD"/>
    <w:rsid w:val="001A0541"/>
    <w:rsid w:val="001A2434"/>
    <w:rsid w:val="001A2759"/>
    <w:rsid w:val="001A3211"/>
    <w:rsid w:val="001A369A"/>
    <w:rsid w:val="001A558E"/>
    <w:rsid w:val="001A587A"/>
    <w:rsid w:val="001A5A01"/>
    <w:rsid w:val="001A6A9A"/>
    <w:rsid w:val="001A6D3B"/>
    <w:rsid w:val="001A6DE8"/>
    <w:rsid w:val="001A70FE"/>
    <w:rsid w:val="001A7F67"/>
    <w:rsid w:val="001A7F7F"/>
    <w:rsid w:val="001B0727"/>
    <w:rsid w:val="001B09FC"/>
    <w:rsid w:val="001B10A8"/>
    <w:rsid w:val="001B1245"/>
    <w:rsid w:val="001B12EE"/>
    <w:rsid w:val="001B1929"/>
    <w:rsid w:val="001B3F56"/>
    <w:rsid w:val="001B5565"/>
    <w:rsid w:val="001B5914"/>
    <w:rsid w:val="001B652B"/>
    <w:rsid w:val="001B6575"/>
    <w:rsid w:val="001B7210"/>
    <w:rsid w:val="001C1331"/>
    <w:rsid w:val="001C13E2"/>
    <w:rsid w:val="001C19B2"/>
    <w:rsid w:val="001C20A8"/>
    <w:rsid w:val="001C226D"/>
    <w:rsid w:val="001C2532"/>
    <w:rsid w:val="001C26E4"/>
    <w:rsid w:val="001C2B99"/>
    <w:rsid w:val="001C2F6F"/>
    <w:rsid w:val="001C3F96"/>
    <w:rsid w:val="001C411D"/>
    <w:rsid w:val="001C4632"/>
    <w:rsid w:val="001C5B7F"/>
    <w:rsid w:val="001C6026"/>
    <w:rsid w:val="001C6ADD"/>
    <w:rsid w:val="001C74F4"/>
    <w:rsid w:val="001C78E8"/>
    <w:rsid w:val="001C7FD6"/>
    <w:rsid w:val="001D040B"/>
    <w:rsid w:val="001D059F"/>
    <w:rsid w:val="001D1371"/>
    <w:rsid w:val="001D175A"/>
    <w:rsid w:val="001D222B"/>
    <w:rsid w:val="001D29C3"/>
    <w:rsid w:val="001D2B4B"/>
    <w:rsid w:val="001D3FDB"/>
    <w:rsid w:val="001D45DE"/>
    <w:rsid w:val="001D5C4D"/>
    <w:rsid w:val="001D6CDC"/>
    <w:rsid w:val="001D7574"/>
    <w:rsid w:val="001D7618"/>
    <w:rsid w:val="001E0DA4"/>
    <w:rsid w:val="001E1B17"/>
    <w:rsid w:val="001E1C7F"/>
    <w:rsid w:val="001E2F3E"/>
    <w:rsid w:val="001E3309"/>
    <w:rsid w:val="001E3544"/>
    <w:rsid w:val="001E3B99"/>
    <w:rsid w:val="001E43B3"/>
    <w:rsid w:val="001E5398"/>
    <w:rsid w:val="001E59F9"/>
    <w:rsid w:val="001E6533"/>
    <w:rsid w:val="001E6B39"/>
    <w:rsid w:val="001E753A"/>
    <w:rsid w:val="001E7E5C"/>
    <w:rsid w:val="001F0E04"/>
    <w:rsid w:val="001F1948"/>
    <w:rsid w:val="001F196F"/>
    <w:rsid w:val="001F1C63"/>
    <w:rsid w:val="001F26EB"/>
    <w:rsid w:val="001F3242"/>
    <w:rsid w:val="001F39EA"/>
    <w:rsid w:val="001F3A52"/>
    <w:rsid w:val="001F4254"/>
    <w:rsid w:val="001F4449"/>
    <w:rsid w:val="001F4650"/>
    <w:rsid w:val="001F4728"/>
    <w:rsid w:val="001F513D"/>
    <w:rsid w:val="001F51C9"/>
    <w:rsid w:val="001F5317"/>
    <w:rsid w:val="001F53CE"/>
    <w:rsid w:val="001F5531"/>
    <w:rsid w:val="001F5915"/>
    <w:rsid w:val="001F673C"/>
    <w:rsid w:val="001F6BAF"/>
    <w:rsid w:val="001F7331"/>
    <w:rsid w:val="002008BD"/>
    <w:rsid w:val="002030B8"/>
    <w:rsid w:val="002036E8"/>
    <w:rsid w:val="00204712"/>
    <w:rsid w:val="00205403"/>
    <w:rsid w:val="00205814"/>
    <w:rsid w:val="002058D1"/>
    <w:rsid w:val="00205D43"/>
    <w:rsid w:val="002069AE"/>
    <w:rsid w:val="00207324"/>
    <w:rsid w:val="00207DBD"/>
    <w:rsid w:val="00210F19"/>
    <w:rsid w:val="00211F70"/>
    <w:rsid w:val="0021260E"/>
    <w:rsid w:val="00212B1E"/>
    <w:rsid w:val="002132FD"/>
    <w:rsid w:val="00213C26"/>
    <w:rsid w:val="00215187"/>
    <w:rsid w:val="00215BA5"/>
    <w:rsid w:val="00215DAD"/>
    <w:rsid w:val="00216175"/>
    <w:rsid w:val="0021680E"/>
    <w:rsid w:val="0021744D"/>
    <w:rsid w:val="00220E65"/>
    <w:rsid w:val="00221ADD"/>
    <w:rsid w:val="00221B9D"/>
    <w:rsid w:val="00221BAA"/>
    <w:rsid w:val="00222100"/>
    <w:rsid w:val="00222237"/>
    <w:rsid w:val="00222A14"/>
    <w:rsid w:val="00222EDB"/>
    <w:rsid w:val="00222FF1"/>
    <w:rsid w:val="002235E8"/>
    <w:rsid w:val="00223626"/>
    <w:rsid w:val="00224B2C"/>
    <w:rsid w:val="00224C5B"/>
    <w:rsid w:val="00224D7C"/>
    <w:rsid w:val="0022526B"/>
    <w:rsid w:val="002255FC"/>
    <w:rsid w:val="00225BB6"/>
    <w:rsid w:val="002268B4"/>
    <w:rsid w:val="002308E6"/>
    <w:rsid w:val="002324E0"/>
    <w:rsid w:val="002327A8"/>
    <w:rsid w:val="00232DF8"/>
    <w:rsid w:val="00233466"/>
    <w:rsid w:val="0023626F"/>
    <w:rsid w:val="0023633C"/>
    <w:rsid w:val="00237698"/>
    <w:rsid w:val="002379F3"/>
    <w:rsid w:val="002412D3"/>
    <w:rsid w:val="0024150E"/>
    <w:rsid w:val="002420E7"/>
    <w:rsid w:val="00242914"/>
    <w:rsid w:val="0024296A"/>
    <w:rsid w:val="00244DDC"/>
    <w:rsid w:val="00245F7A"/>
    <w:rsid w:val="00246D98"/>
    <w:rsid w:val="00247015"/>
    <w:rsid w:val="00247566"/>
    <w:rsid w:val="0025000D"/>
    <w:rsid w:val="00251AC9"/>
    <w:rsid w:val="00252008"/>
    <w:rsid w:val="002521F3"/>
    <w:rsid w:val="00252D2F"/>
    <w:rsid w:val="002532F9"/>
    <w:rsid w:val="002539D3"/>
    <w:rsid w:val="00253A19"/>
    <w:rsid w:val="0025411B"/>
    <w:rsid w:val="0025422F"/>
    <w:rsid w:val="00254786"/>
    <w:rsid w:val="0025557D"/>
    <w:rsid w:val="002565D2"/>
    <w:rsid w:val="002565D4"/>
    <w:rsid w:val="002566B5"/>
    <w:rsid w:val="0025715F"/>
    <w:rsid w:val="0026029F"/>
    <w:rsid w:val="00261258"/>
    <w:rsid w:val="00261530"/>
    <w:rsid w:val="002619EF"/>
    <w:rsid w:val="00261D87"/>
    <w:rsid w:val="002635ED"/>
    <w:rsid w:val="002643FD"/>
    <w:rsid w:val="0026492C"/>
    <w:rsid w:val="00265480"/>
    <w:rsid w:val="00265B7D"/>
    <w:rsid w:val="00265C03"/>
    <w:rsid w:val="00265F22"/>
    <w:rsid w:val="00266181"/>
    <w:rsid w:val="002662E9"/>
    <w:rsid w:val="002663AA"/>
    <w:rsid w:val="00266620"/>
    <w:rsid w:val="00266C7E"/>
    <w:rsid w:val="00266D29"/>
    <w:rsid w:val="00266DF1"/>
    <w:rsid w:val="00267746"/>
    <w:rsid w:val="002677A6"/>
    <w:rsid w:val="002709E9"/>
    <w:rsid w:val="00270D7F"/>
    <w:rsid w:val="00273DD7"/>
    <w:rsid w:val="00273EAD"/>
    <w:rsid w:val="002744E8"/>
    <w:rsid w:val="002752BE"/>
    <w:rsid w:val="0027577D"/>
    <w:rsid w:val="002758B3"/>
    <w:rsid w:val="002764AA"/>
    <w:rsid w:val="00276B8E"/>
    <w:rsid w:val="00277242"/>
    <w:rsid w:val="00277A5E"/>
    <w:rsid w:val="00281519"/>
    <w:rsid w:val="00281B0B"/>
    <w:rsid w:val="00281BE6"/>
    <w:rsid w:val="00282187"/>
    <w:rsid w:val="002822CA"/>
    <w:rsid w:val="0028240C"/>
    <w:rsid w:val="00282D28"/>
    <w:rsid w:val="0028356F"/>
    <w:rsid w:val="002848F6"/>
    <w:rsid w:val="00284B72"/>
    <w:rsid w:val="00284FF9"/>
    <w:rsid w:val="002860A1"/>
    <w:rsid w:val="002862DA"/>
    <w:rsid w:val="002864EC"/>
    <w:rsid w:val="00286C01"/>
    <w:rsid w:val="00286E61"/>
    <w:rsid w:val="00287657"/>
    <w:rsid w:val="00287E1B"/>
    <w:rsid w:val="00290D12"/>
    <w:rsid w:val="00290DD4"/>
    <w:rsid w:val="00291330"/>
    <w:rsid w:val="00291A64"/>
    <w:rsid w:val="00291B9D"/>
    <w:rsid w:val="002929D4"/>
    <w:rsid w:val="00292C95"/>
    <w:rsid w:val="002932BE"/>
    <w:rsid w:val="0029359E"/>
    <w:rsid w:val="00293A34"/>
    <w:rsid w:val="0029439F"/>
    <w:rsid w:val="00295CFE"/>
    <w:rsid w:val="002966DE"/>
    <w:rsid w:val="002967B2"/>
    <w:rsid w:val="00296A3C"/>
    <w:rsid w:val="00296B99"/>
    <w:rsid w:val="00296E32"/>
    <w:rsid w:val="00297487"/>
    <w:rsid w:val="002A09DF"/>
    <w:rsid w:val="002A111A"/>
    <w:rsid w:val="002A1961"/>
    <w:rsid w:val="002A2486"/>
    <w:rsid w:val="002A3C82"/>
    <w:rsid w:val="002A3DD1"/>
    <w:rsid w:val="002A4072"/>
    <w:rsid w:val="002A4386"/>
    <w:rsid w:val="002A5DE4"/>
    <w:rsid w:val="002A6152"/>
    <w:rsid w:val="002A61BF"/>
    <w:rsid w:val="002A6F24"/>
    <w:rsid w:val="002A702A"/>
    <w:rsid w:val="002A76A1"/>
    <w:rsid w:val="002A784F"/>
    <w:rsid w:val="002B0156"/>
    <w:rsid w:val="002B037B"/>
    <w:rsid w:val="002B0C42"/>
    <w:rsid w:val="002B0D86"/>
    <w:rsid w:val="002B10D6"/>
    <w:rsid w:val="002B1325"/>
    <w:rsid w:val="002B1920"/>
    <w:rsid w:val="002B1A6F"/>
    <w:rsid w:val="002B1BE4"/>
    <w:rsid w:val="002B2B57"/>
    <w:rsid w:val="002B3BA5"/>
    <w:rsid w:val="002B480D"/>
    <w:rsid w:val="002B4A3E"/>
    <w:rsid w:val="002B4BE4"/>
    <w:rsid w:val="002B50DD"/>
    <w:rsid w:val="002B6880"/>
    <w:rsid w:val="002B6B4C"/>
    <w:rsid w:val="002B7144"/>
    <w:rsid w:val="002B7324"/>
    <w:rsid w:val="002B7664"/>
    <w:rsid w:val="002B7BCC"/>
    <w:rsid w:val="002C0D4F"/>
    <w:rsid w:val="002C2386"/>
    <w:rsid w:val="002C280F"/>
    <w:rsid w:val="002C3406"/>
    <w:rsid w:val="002C351B"/>
    <w:rsid w:val="002C3676"/>
    <w:rsid w:val="002C3772"/>
    <w:rsid w:val="002C3AB6"/>
    <w:rsid w:val="002C3D9E"/>
    <w:rsid w:val="002C43F4"/>
    <w:rsid w:val="002C4B53"/>
    <w:rsid w:val="002C4BA9"/>
    <w:rsid w:val="002C4DE0"/>
    <w:rsid w:val="002C500D"/>
    <w:rsid w:val="002C6126"/>
    <w:rsid w:val="002C6174"/>
    <w:rsid w:val="002C7986"/>
    <w:rsid w:val="002C7DC7"/>
    <w:rsid w:val="002C7EC9"/>
    <w:rsid w:val="002D1336"/>
    <w:rsid w:val="002D19A4"/>
    <w:rsid w:val="002D1A25"/>
    <w:rsid w:val="002D2274"/>
    <w:rsid w:val="002D28A5"/>
    <w:rsid w:val="002D2FB4"/>
    <w:rsid w:val="002D3398"/>
    <w:rsid w:val="002D3E50"/>
    <w:rsid w:val="002D40CC"/>
    <w:rsid w:val="002D4A54"/>
    <w:rsid w:val="002D4DA3"/>
    <w:rsid w:val="002D4E22"/>
    <w:rsid w:val="002D5387"/>
    <w:rsid w:val="002D69F7"/>
    <w:rsid w:val="002D6C70"/>
    <w:rsid w:val="002E0C61"/>
    <w:rsid w:val="002E0F9E"/>
    <w:rsid w:val="002E1243"/>
    <w:rsid w:val="002E390F"/>
    <w:rsid w:val="002E489A"/>
    <w:rsid w:val="002E4F67"/>
    <w:rsid w:val="002E56AA"/>
    <w:rsid w:val="002E631D"/>
    <w:rsid w:val="002E6CA1"/>
    <w:rsid w:val="002E6DE5"/>
    <w:rsid w:val="002E6DF4"/>
    <w:rsid w:val="002E6ED8"/>
    <w:rsid w:val="002E7A06"/>
    <w:rsid w:val="002E7CDB"/>
    <w:rsid w:val="002F0247"/>
    <w:rsid w:val="002F0339"/>
    <w:rsid w:val="002F0AB2"/>
    <w:rsid w:val="002F11B8"/>
    <w:rsid w:val="002F139F"/>
    <w:rsid w:val="002F1696"/>
    <w:rsid w:val="002F1C80"/>
    <w:rsid w:val="002F1D30"/>
    <w:rsid w:val="002F44C7"/>
    <w:rsid w:val="002F4656"/>
    <w:rsid w:val="002F50F0"/>
    <w:rsid w:val="002F77E3"/>
    <w:rsid w:val="00301824"/>
    <w:rsid w:val="00301F66"/>
    <w:rsid w:val="00302D0D"/>
    <w:rsid w:val="0030343D"/>
    <w:rsid w:val="003046C6"/>
    <w:rsid w:val="00304A51"/>
    <w:rsid w:val="00304BC4"/>
    <w:rsid w:val="00305932"/>
    <w:rsid w:val="00305FA1"/>
    <w:rsid w:val="003072BF"/>
    <w:rsid w:val="00307C86"/>
    <w:rsid w:val="003101FC"/>
    <w:rsid w:val="00310959"/>
    <w:rsid w:val="00310996"/>
    <w:rsid w:val="003121F2"/>
    <w:rsid w:val="00312533"/>
    <w:rsid w:val="00312701"/>
    <w:rsid w:val="00312FC5"/>
    <w:rsid w:val="003131D9"/>
    <w:rsid w:val="003139C8"/>
    <w:rsid w:val="00313B05"/>
    <w:rsid w:val="00313BB5"/>
    <w:rsid w:val="003141FB"/>
    <w:rsid w:val="003150B8"/>
    <w:rsid w:val="003162DA"/>
    <w:rsid w:val="00316830"/>
    <w:rsid w:val="00316BAC"/>
    <w:rsid w:val="00317D5B"/>
    <w:rsid w:val="00317F7F"/>
    <w:rsid w:val="00320649"/>
    <w:rsid w:val="003206E8"/>
    <w:rsid w:val="003209B2"/>
    <w:rsid w:val="00321A57"/>
    <w:rsid w:val="00322413"/>
    <w:rsid w:val="00322711"/>
    <w:rsid w:val="003227EA"/>
    <w:rsid w:val="00322B7A"/>
    <w:rsid w:val="00324175"/>
    <w:rsid w:val="00324806"/>
    <w:rsid w:val="00324F04"/>
    <w:rsid w:val="00325412"/>
    <w:rsid w:val="00325ED1"/>
    <w:rsid w:val="00326432"/>
    <w:rsid w:val="00326864"/>
    <w:rsid w:val="003268EA"/>
    <w:rsid w:val="00326A2C"/>
    <w:rsid w:val="00326DE7"/>
    <w:rsid w:val="00330057"/>
    <w:rsid w:val="00331389"/>
    <w:rsid w:val="00331692"/>
    <w:rsid w:val="00332068"/>
    <w:rsid w:val="00332A80"/>
    <w:rsid w:val="003342AE"/>
    <w:rsid w:val="0033640F"/>
    <w:rsid w:val="00336AEB"/>
    <w:rsid w:val="00336B1D"/>
    <w:rsid w:val="00337BCB"/>
    <w:rsid w:val="00337E76"/>
    <w:rsid w:val="00340D0D"/>
    <w:rsid w:val="00340FCF"/>
    <w:rsid w:val="00341875"/>
    <w:rsid w:val="00342542"/>
    <w:rsid w:val="00343EC8"/>
    <w:rsid w:val="00344179"/>
    <w:rsid w:val="00344C22"/>
    <w:rsid w:val="003451F3"/>
    <w:rsid w:val="00345DFC"/>
    <w:rsid w:val="00346C32"/>
    <w:rsid w:val="00350888"/>
    <w:rsid w:val="00350B17"/>
    <w:rsid w:val="0035213A"/>
    <w:rsid w:val="00353C85"/>
    <w:rsid w:val="00353FB8"/>
    <w:rsid w:val="00354A43"/>
    <w:rsid w:val="00354A99"/>
    <w:rsid w:val="0035598F"/>
    <w:rsid w:val="00355EF3"/>
    <w:rsid w:val="003570FF"/>
    <w:rsid w:val="003572F5"/>
    <w:rsid w:val="0035754B"/>
    <w:rsid w:val="00357885"/>
    <w:rsid w:val="00357ED3"/>
    <w:rsid w:val="00357FD0"/>
    <w:rsid w:val="0036012D"/>
    <w:rsid w:val="00360142"/>
    <w:rsid w:val="00360581"/>
    <w:rsid w:val="00360AEB"/>
    <w:rsid w:val="00360CFD"/>
    <w:rsid w:val="003613B4"/>
    <w:rsid w:val="003617B3"/>
    <w:rsid w:val="003619F8"/>
    <w:rsid w:val="003621DC"/>
    <w:rsid w:val="003632C3"/>
    <w:rsid w:val="00363439"/>
    <w:rsid w:val="00363FC6"/>
    <w:rsid w:val="00364286"/>
    <w:rsid w:val="003642BF"/>
    <w:rsid w:val="0036453A"/>
    <w:rsid w:val="00364B1F"/>
    <w:rsid w:val="00364D7E"/>
    <w:rsid w:val="003650FF"/>
    <w:rsid w:val="00365C37"/>
    <w:rsid w:val="00365F57"/>
    <w:rsid w:val="00366300"/>
    <w:rsid w:val="00366373"/>
    <w:rsid w:val="003717E8"/>
    <w:rsid w:val="00372006"/>
    <w:rsid w:val="0037275E"/>
    <w:rsid w:val="0037404E"/>
    <w:rsid w:val="00374421"/>
    <w:rsid w:val="00375415"/>
    <w:rsid w:val="00375566"/>
    <w:rsid w:val="00375965"/>
    <w:rsid w:val="003760BB"/>
    <w:rsid w:val="00376370"/>
    <w:rsid w:val="003765F2"/>
    <w:rsid w:val="00376DCB"/>
    <w:rsid w:val="00377431"/>
    <w:rsid w:val="00377A0F"/>
    <w:rsid w:val="00377E0B"/>
    <w:rsid w:val="003807A7"/>
    <w:rsid w:val="00381294"/>
    <w:rsid w:val="00381503"/>
    <w:rsid w:val="00381AF5"/>
    <w:rsid w:val="003823E3"/>
    <w:rsid w:val="0038261D"/>
    <w:rsid w:val="003838C3"/>
    <w:rsid w:val="00383938"/>
    <w:rsid w:val="00383BF9"/>
    <w:rsid w:val="00383DE5"/>
    <w:rsid w:val="00384D38"/>
    <w:rsid w:val="003854CD"/>
    <w:rsid w:val="00385AB3"/>
    <w:rsid w:val="00385E92"/>
    <w:rsid w:val="0038617D"/>
    <w:rsid w:val="003861EA"/>
    <w:rsid w:val="00386A34"/>
    <w:rsid w:val="00386BAC"/>
    <w:rsid w:val="00386F23"/>
    <w:rsid w:val="00390408"/>
    <w:rsid w:val="003913A8"/>
    <w:rsid w:val="0039160F"/>
    <w:rsid w:val="00391B64"/>
    <w:rsid w:val="00392394"/>
    <w:rsid w:val="00392946"/>
    <w:rsid w:val="00392AD4"/>
    <w:rsid w:val="0039313A"/>
    <w:rsid w:val="0039380B"/>
    <w:rsid w:val="00394123"/>
    <w:rsid w:val="00394340"/>
    <w:rsid w:val="0039538A"/>
    <w:rsid w:val="00395864"/>
    <w:rsid w:val="003960CE"/>
    <w:rsid w:val="003967C7"/>
    <w:rsid w:val="003976AC"/>
    <w:rsid w:val="00397DDE"/>
    <w:rsid w:val="00397F79"/>
    <w:rsid w:val="003A064E"/>
    <w:rsid w:val="003A0666"/>
    <w:rsid w:val="003A10C3"/>
    <w:rsid w:val="003A11B8"/>
    <w:rsid w:val="003A14BA"/>
    <w:rsid w:val="003A3E0D"/>
    <w:rsid w:val="003A44AD"/>
    <w:rsid w:val="003A4604"/>
    <w:rsid w:val="003A4867"/>
    <w:rsid w:val="003A5786"/>
    <w:rsid w:val="003A5A8A"/>
    <w:rsid w:val="003A6964"/>
    <w:rsid w:val="003A6E56"/>
    <w:rsid w:val="003A73A5"/>
    <w:rsid w:val="003A7812"/>
    <w:rsid w:val="003A7976"/>
    <w:rsid w:val="003B0087"/>
    <w:rsid w:val="003B0419"/>
    <w:rsid w:val="003B0BE2"/>
    <w:rsid w:val="003B11B6"/>
    <w:rsid w:val="003B1345"/>
    <w:rsid w:val="003B150B"/>
    <w:rsid w:val="003B2111"/>
    <w:rsid w:val="003B2AFE"/>
    <w:rsid w:val="003B3C3D"/>
    <w:rsid w:val="003B492B"/>
    <w:rsid w:val="003B4E00"/>
    <w:rsid w:val="003B52AA"/>
    <w:rsid w:val="003B56EB"/>
    <w:rsid w:val="003B6026"/>
    <w:rsid w:val="003B6250"/>
    <w:rsid w:val="003B6648"/>
    <w:rsid w:val="003B6C6F"/>
    <w:rsid w:val="003B6EDF"/>
    <w:rsid w:val="003B7371"/>
    <w:rsid w:val="003B753E"/>
    <w:rsid w:val="003C0FE5"/>
    <w:rsid w:val="003C1182"/>
    <w:rsid w:val="003C1C78"/>
    <w:rsid w:val="003C2539"/>
    <w:rsid w:val="003C2731"/>
    <w:rsid w:val="003C2AFA"/>
    <w:rsid w:val="003C3671"/>
    <w:rsid w:val="003C37F6"/>
    <w:rsid w:val="003C39B5"/>
    <w:rsid w:val="003C3C76"/>
    <w:rsid w:val="003C4BC4"/>
    <w:rsid w:val="003C4EFF"/>
    <w:rsid w:val="003C52F5"/>
    <w:rsid w:val="003C5E06"/>
    <w:rsid w:val="003C6625"/>
    <w:rsid w:val="003C700A"/>
    <w:rsid w:val="003C7079"/>
    <w:rsid w:val="003C7417"/>
    <w:rsid w:val="003C7766"/>
    <w:rsid w:val="003C7DA6"/>
    <w:rsid w:val="003D043C"/>
    <w:rsid w:val="003D0760"/>
    <w:rsid w:val="003D08C6"/>
    <w:rsid w:val="003D0B06"/>
    <w:rsid w:val="003D1948"/>
    <w:rsid w:val="003D1B8A"/>
    <w:rsid w:val="003D2929"/>
    <w:rsid w:val="003D31ED"/>
    <w:rsid w:val="003D34E5"/>
    <w:rsid w:val="003D3652"/>
    <w:rsid w:val="003D3C5C"/>
    <w:rsid w:val="003D4A6E"/>
    <w:rsid w:val="003D4E53"/>
    <w:rsid w:val="003D508E"/>
    <w:rsid w:val="003D6477"/>
    <w:rsid w:val="003D659E"/>
    <w:rsid w:val="003D66F6"/>
    <w:rsid w:val="003D6C9C"/>
    <w:rsid w:val="003D7231"/>
    <w:rsid w:val="003D7803"/>
    <w:rsid w:val="003E0BE6"/>
    <w:rsid w:val="003E1A5A"/>
    <w:rsid w:val="003E2382"/>
    <w:rsid w:val="003E29EC"/>
    <w:rsid w:val="003E2EE7"/>
    <w:rsid w:val="003E3435"/>
    <w:rsid w:val="003E3453"/>
    <w:rsid w:val="003E4832"/>
    <w:rsid w:val="003E4958"/>
    <w:rsid w:val="003E4FE0"/>
    <w:rsid w:val="003E551E"/>
    <w:rsid w:val="003E5FE9"/>
    <w:rsid w:val="003E66B7"/>
    <w:rsid w:val="003E7294"/>
    <w:rsid w:val="003E78BD"/>
    <w:rsid w:val="003F0061"/>
    <w:rsid w:val="003F0B94"/>
    <w:rsid w:val="003F1CFA"/>
    <w:rsid w:val="003F1D36"/>
    <w:rsid w:val="003F1E79"/>
    <w:rsid w:val="003F22D3"/>
    <w:rsid w:val="003F26D1"/>
    <w:rsid w:val="003F2ECD"/>
    <w:rsid w:val="003F3242"/>
    <w:rsid w:val="003F337B"/>
    <w:rsid w:val="003F3AA6"/>
    <w:rsid w:val="003F433D"/>
    <w:rsid w:val="003F48A3"/>
    <w:rsid w:val="003F4C98"/>
    <w:rsid w:val="003F5530"/>
    <w:rsid w:val="003F62ED"/>
    <w:rsid w:val="003F6D2C"/>
    <w:rsid w:val="003F7A2E"/>
    <w:rsid w:val="003F7BCD"/>
    <w:rsid w:val="00400E9F"/>
    <w:rsid w:val="00401879"/>
    <w:rsid w:val="00402B8E"/>
    <w:rsid w:val="00402E9A"/>
    <w:rsid w:val="004030B6"/>
    <w:rsid w:val="0040351D"/>
    <w:rsid w:val="0040469D"/>
    <w:rsid w:val="004055EE"/>
    <w:rsid w:val="004056FB"/>
    <w:rsid w:val="00405C0D"/>
    <w:rsid w:val="0040602F"/>
    <w:rsid w:val="004062E1"/>
    <w:rsid w:val="00406E77"/>
    <w:rsid w:val="00410A1D"/>
    <w:rsid w:val="00410AAA"/>
    <w:rsid w:val="00411008"/>
    <w:rsid w:val="00411508"/>
    <w:rsid w:val="00412400"/>
    <w:rsid w:val="00412B58"/>
    <w:rsid w:val="00412C05"/>
    <w:rsid w:val="0041320C"/>
    <w:rsid w:val="00414356"/>
    <w:rsid w:val="0041441D"/>
    <w:rsid w:val="00414C33"/>
    <w:rsid w:val="004151CF"/>
    <w:rsid w:val="004161AE"/>
    <w:rsid w:val="0041626C"/>
    <w:rsid w:val="00420B2D"/>
    <w:rsid w:val="004211E3"/>
    <w:rsid w:val="00421597"/>
    <w:rsid w:val="00421CDF"/>
    <w:rsid w:val="00422297"/>
    <w:rsid w:val="004232BB"/>
    <w:rsid w:val="00423F36"/>
    <w:rsid w:val="00424A1C"/>
    <w:rsid w:val="00426785"/>
    <w:rsid w:val="00427082"/>
    <w:rsid w:val="00431830"/>
    <w:rsid w:val="00432B2B"/>
    <w:rsid w:val="00432E04"/>
    <w:rsid w:val="00433041"/>
    <w:rsid w:val="00433B9C"/>
    <w:rsid w:val="00433E58"/>
    <w:rsid w:val="00433F53"/>
    <w:rsid w:val="00434391"/>
    <w:rsid w:val="00434542"/>
    <w:rsid w:val="00434753"/>
    <w:rsid w:val="00434775"/>
    <w:rsid w:val="00434937"/>
    <w:rsid w:val="00435366"/>
    <w:rsid w:val="004353FA"/>
    <w:rsid w:val="00435450"/>
    <w:rsid w:val="00435902"/>
    <w:rsid w:val="00435A74"/>
    <w:rsid w:val="00436054"/>
    <w:rsid w:val="0043713C"/>
    <w:rsid w:val="00437B61"/>
    <w:rsid w:val="0044027C"/>
    <w:rsid w:val="00440C6E"/>
    <w:rsid w:val="00440EEA"/>
    <w:rsid w:val="0044123A"/>
    <w:rsid w:val="00441477"/>
    <w:rsid w:val="00442683"/>
    <w:rsid w:val="00442F6F"/>
    <w:rsid w:val="004436C4"/>
    <w:rsid w:val="00443861"/>
    <w:rsid w:val="00443A43"/>
    <w:rsid w:val="00445117"/>
    <w:rsid w:val="00445364"/>
    <w:rsid w:val="00445678"/>
    <w:rsid w:val="00445A49"/>
    <w:rsid w:val="00445EC1"/>
    <w:rsid w:val="00446384"/>
    <w:rsid w:val="00446705"/>
    <w:rsid w:val="004468FD"/>
    <w:rsid w:val="004469DB"/>
    <w:rsid w:val="00446F0A"/>
    <w:rsid w:val="00447DAB"/>
    <w:rsid w:val="00447DC6"/>
    <w:rsid w:val="00447FCA"/>
    <w:rsid w:val="00450456"/>
    <w:rsid w:val="0045061B"/>
    <w:rsid w:val="0045070C"/>
    <w:rsid w:val="00450A82"/>
    <w:rsid w:val="00450D0F"/>
    <w:rsid w:val="00451163"/>
    <w:rsid w:val="00452454"/>
    <w:rsid w:val="004524CD"/>
    <w:rsid w:val="004527A0"/>
    <w:rsid w:val="00452958"/>
    <w:rsid w:val="00452D1F"/>
    <w:rsid w:val="00453551"/>
    <w:rsid w:val="00454843"/>
    <w:rsid w:val="0045532B"/>
    <w:rsid w:val="00456006"/>
    <w:rsid w:val="00456326"/>
    <w:rsid w:val="004565A5"/>
    <w:rsid w:val="00456D6F"/>
    <w:rsid w:val="00456D90"/>
    <w:rsid w:val="004600D7"/>
    <w:rsid w:val="00460673"/>
    <w:rsid w:val="00460CB4"/>
    <w:rsid w:val="0046117C"/>
    <w:rsid w:val="004611B9"/>
    <w:rsid w:val="0046173F"/>
    <w:rsid w:val="004617A2"/>
    <w:rsid w:val="00461912"/>
    <w:rsid w:val="00461A36"/>
    <w:rsid w:val="00462235"/>
    <w:rsid w:val="00462D57"/>
    <w:rsid w:val="00463D2E"/>
    <w:rsid w:val="00464139"/>
    <w:rsid w:val="00465E97"/>
    <w:rsid w:val="004670E5"/>
    <w:rsid w:val="00467483"/>
    <w:rsid w:val="004706DC"/>
    <w:rsid w:val="0047077D"/>
    <w:rsid w:val="004707F8"/>
    <w:rsid w:val="00472340"/>
    <w:rsid w:val="0047293F"/>
    <w:rsid w:val="004730B5"/>
    <w:rsid w:val="0047338E"/>
    <w:rsid w:val="00473451"/>
    <w:rsid w:val="004735C2"/>
    <w:rsid w:val="00473CC9"/>
    <w:rsid w:val="00475A40"/>
    <w:rsid w:val="00475BBF"/>
    <w:rsid w:val="00475F8D"/>
    <w:rsid w:val="004760A0"/>
    <w:rsid w:val="00476542"/>
    <w:rsid w:val="004774E0"/>
    <w:rsid w:val="004778A0"/>
    <w:rsid w:val="00477AEE"/>
    <w:rsid w:val="00477BAB"/>
    <w:rsid w:val="00480371"/>
    <w:rsid w:val="00481208"/>
    <w:rsid w:val="0048126B"/>
    <w:rsid w:val="00481391"/>
    <w:rsid w:val="00481B28"/>
    <w:rsid w:val="00482F7E"/>
    <w:rsid w:val="0048303E"/>
    <w:rsid w:val="00483331"/>
    <w:rsid w:val="00484483"/>
    <w:rsid w:val="004845E4"/>
    <w:rsid w:val="0048472D"/>
    <w:rsid w:val="00484950"/>
    <w:rsid w:val="00484EAC"/>
    <w:rsid w:val="00485680"/>
    <w:rsid w:val="00485B07"/>
    <w:rsid w:val="00486BA5"/>
    <w:rsid w:val="00486CEB"/>
    <w:rsid w:val="00487664"/>
    <w:rsid w:val="004879C0"/>
    <w:rsid w:val="00490D46"/>
    <w:rsid w:val="004910C2"/>
    <w:rsid w:val="00491DEE"/>
    <w:rsid w:val="004923CC"/>
    <w:rsid w:val="00493316"/>
    <w:rsid w:val="0049361F"/>
    <w:rsid w:val="00493FA3"/>
    <w:rsid w:val="00494494"/>
    <w:rsid w:val="00494570"/>
    <w:rsid w:val="0049531E"/>
    <w:rsid w:val="00495522"/>
    <w:rsid w:val="004957BD"/>
    <w:rsid w:val="0049619B"/>
    <w:rsid w:val="0049695A"/>
    <w:rsid w:val="00497375"/>
    <w:rsid w:val="004A0AFE"/>
    <w:rsid w:val="004A1003"/>
    <w:rsid w:val="004A12C3"/>
    <w:rsid w:val="004A12FE"/>
    <w:rsid w:val="004A17BC"/>
    <w:rsid w:val="004A19A3"/>
    <w:rsid w:val="004A2E94"/>
    <w:rsid w:val="004A3B0E"/>
    <w:rsid w:val="004A3C0F"/>
    <w:rsid w:val="004A3DBC"/>
    <w:rsid w:val="004A43FD"/>
    <w:rsid w:val="004A4735"/>
    <w:rsid w:val="004A49D1"/>
    <w:rsid w:val="004A4F6F"/>
    <w:rsid w:val="004A56C7"/>
    <w:rsid w:val="004A594E"/>
    <w:rsid w:val="004A5B28"/>
    <w:rsid w:val="004A7AD1"/>
    <w:rsid w:val="004B0072"/>
    <w:rsid w:val="004B0362"/>
    <w:rsid w:val="004B0A09"/>
    <w:rsid w:val="004B0EA0"/>
    <w:rsid w:val="004B14E9"/>
    <w:rsid w:val="004B18AD"/>
    <w:rsid w:val="004B2E4F"/>
    <w:rsid w:val="004B349A"/>
    <w:rsid w:val="004B3DEB"/>
    <w:rsid w:val="004B4925"/>
    <w:rsid w:val="004B4C0B"/>
    <w:rsid w:val="004B5D96"/>
    <w:rsid w:val="004B72CA"/>
    <w:rsid w:val="004B7885"/>
    <w:rsid w:val="004C010B"/>
    <w:rsid w:val="004C0E8E"/>
    <w:rsid w:val="004C0FFB"/>
    <w:rsid w:val="004C1261"/>
    <w:rsid w:val="004C12CE"/>
    <w:rsid w:val="004C1D6F"/>
    <w:rsid w:val="004C20B3"/>
    <w:rsid w:val="004C25C4"/>
    <w:rsid w:val="004C28B8"/>
    <w:rsid w:val="004C342E"/>
    <w:rsid w:val="004C377A"/>
    <w:rsid w:val="004C541E"/>
    <w:rsid w:val="004C6302"/>
    <w:rsid w:val="004C6CFA"/>
    <w:rsid w:val="004C73D0"/>
    <w:rsid w:val="004C79CE"/>
    <w:rsid w:val="004C7E10"/>
    <w:rsid w:val="004C7E88"/>
    <w:rsid w:val="004D06B2"/>
    <w:rsid w:val="004D0C9E"/>
    <w:rsid w:val="004D1142"/>
    <w:rsid w:val="004D167D"/>
    <w:rsid w:val="004D24AD"/>
    <w:rsid w:val="004D2693"/>
    <w:rsid w:val="004D2A23"/>
    <w:rsid w:val="004D2E89"/>
    <w:rsid w:val="004D333A"/>
    <w:rsid w:val="004D366A"/>
    <w:rsid w:val="004D36FB"/>
    <w:rsid w:val="004D39ED"/>
    <w:rsid w:val="004D5117"/>
    <w:rsid w:val="004D5570"/>
    <w:rsid w:val="004D5BA0"/>
    <w:rsid w:val="004D607A"/>
    <w:rsid w:val="004D71A5"/>
    <w:rsid w:val="004E0327"/>
    <w:rsid w:val="004E0748"/>
    <w:rsid w:val="004E0A1D"/>
    <w:rsid w:val="004E14C4"/>
    <w:rsid w:val="004E20D0"/>
    <w:rsid w:val="004E2F5E"/>
    <w:rsid w:val="004E334D"/>
    <w:rsid w:val="004E371C"/>
    <w:rsid w:val="004E3D3D"/>
    <w:rsid w:val="004E3F4C"/>
    <w:rsid w:val="004E465D"/>
    <w:rsid w:val="004E4787"/>
    <w:rsid w:val="004E49C5"/>
    <w:rsid w:val="004E4D65"/>
    <w:rsid w:val="004E501A"/>
    <w:rsid w:val="004E5045"/>
    <w:rsid w:val="004E598F"/>
    <w:rsid w:val="004E5DA1"/>
    <w:rsid w:val="004E6A9F"/>
    <w:rsid w:val="004E7C5D"/>
    <w:rsid w:val="004F05DD"/>
    <w:rsid w:val="004F09C3"/>
    <w:rsid w:val="004F12CF"/>
    <w:rsid w:val="004F147D"/>
    <w:rsid w:val="004F16B1"/>
    <w:rsid w:val="004F18FD"/>
    <w:rsid w:val="004F1F3D"/>
    <w:rsid w:val="004F1FBC"/>
    <w:rsid w:val="004F344F"/>
    <w:rsid w:val="004F3817"/>
    <w:rsid w:val="004F462C"/>
    <w:rsid w:val="004F502C"/>
    <w:rsid w:val="004F563A"/>
    <w:rsid w:val="004F7379"/>
    <w:rsid w:val="004F794E"/>
    <w:rsid w:val="004F79E4"/>
    <w:rsid w:val="004F7A8A"/>
    <w:rsid w:val="004F7ED6"/>
    <w:rsid w:val="004F7EDF"/>
    <w:rsid w:val="0050141B"/>
    <w:rsid w:val="00501A4F"/>
    <w:rsid w:val="00501B5A"/>
    <w:rsid w:val="00501CD5"/>
    <w:rsid w:val="005026B7"/>
    <w:rsid w:val="00502B41"/>
    <w:rsid w:val="00503914"/>
    <w:rsid w:val="00503AD9"/>
    <w:rsid w:val="00503B91"/>
    <w:rsid w:val="005055DE"/>
    <w:rsid w:val="00505835"/>
    <w:rsid w:val="00505A67"/>
    <w:rsid w:val="00507585"/>
    <w:rsid w:val="00510172"/>
    <w:rsid w:val="00510D54"/>
    <w:rsid w:val="00510E02"/>
    <w:rsid w:val="00511B33"/>
    <w:rsid w:val="00511D12"/>
    <w:rsid w:val="00511E5B"/>
    <w:rsid w:val="005120E7"/>
    <w:rsid w:val="00512885"/>
    <w:rsid w:val="005130EC"/>
    <w:rsid w:val="00513A34"/>
    <w:rsid w:val="0051433B"/>
    <w:rsid w:val="005144BD"/>
    <w:rsid w:val="00514638"/>
    <w:rsid w:val="00514BB9"/>
    <w:rsid w:val="00515D76"/>
    <w:rsid w:val="00516277"/>
    <w:rsid w:val="0051687B"/>
    <w:rsid w:val="00516E01"/>
    <w:rsid w:val="005171EF"/>
    <w:rsid w:val="0052151B"/>
    <w:rsid w:val="0052172C"/>
    <w:rsid w:val="00521AC0"/>
    <w:rsid w:val="005221C5"/>
    <w:rsid w:val="0052307B"/>
    <w:rsid w:val="005242CF"/>
    <w:rsid w:val="00524796"/>
    <w:rsid w:val="005266B7"/>
    <w:rsid w:val="0052674C"/>
    <w:rsid w:val="0053026F"/>
    <w:rsid w:val="005305FB"/>
    <w:rsid w:val="00530F9C"/>
    <w:rsid w:val="0053215A"/>
    <w:rsid w:val="00532BD8"/>
    <w:rsid w:val="00532E83"/>
    <w:rsid w:val="00533185"/>
    <w:rsid w:val="0053360B"/>
    <w:rsid w:val="00533A25"/>
    <w:rsid w:val="00536062"/>
    <w:rsid w:val="00537B0B"/>
    <w:rsid w:val="00540489"/>
    <w:rsid w:val="005430CC"/>
    <w:rsid w:val="0054362A"/>
    <w:rsid w:val="00543B2E"/>
    <w:rsid w:val="00543B3A"/>
    <w:rsid w:val="0054455C"/>
    <w:rsid w:val="00545250"/>
    <w:rsid w:val="00545AD1"/>
    <w:rsid w:val="00545F06"/>
    <w:rsid w:val="005465FD"/>
    <w:rsid w:val="00546746"/>
    <w:rsid w:val="00547238"/>
    <w:rsid w:val="00547C53"/>
    <w:rsid w:val="00547D72"/>
    <w:rsid w:val="0055016A"/>
    <w:rsid w:val="00550B67"/>
    <w:rsid w:val="00551023"/>
    <w:rsid w:val="0055142A"/>
    <w:rsid w:val="0055156D"/>
    <w:rsid w:val="0055159A"/>
    <w:rsid w:val="00551C1B"/>
    <w:rsid w:val="00551F44"/>
    <w:rsid w:val="00553A6D"/>
    <w:rsid w:val="00554E0C"/>
    <w:rsid w:val="00555134"/>
    <w:rsid w:val="00555206"/>
    <w:rsid w:val="0055571F"/>
    <w:rsid w:val="005557EB"/>
    <w:rsid w:val="00555B2C"/>
    <w:rsid w:val="005567F0"/>
    <w:rsid w:val="00557098"/>
    <w:rsid w:val="005571FC"/>
    <w:rsid w:val="0055748C"/>
    <w:rsid w:val="005577A1"/>
    <w:rsid w:val="00557BE0"/>
    <w:rsid w:val="005609EF"/>
    <w:rsid w:val="00560D0A"/>
    <w:rsid w:val="00560FB1"/>
    <w:rsid w:val="005611C9"/>
    <w:rsid w:val="00561612"/>
    <w:rsid w:val="00561FC8"/>
    <w:rsid w:val="0056244E"/>
    <w:rsid w:val="005631A5"/>
    <w:rsid w:val="005634E6"/>
    <w:rsid w:val="00563EFF"/>
    <w:rsid w:val="00564288"/>
    <w:rsid w:val="00564A3A"/>
    <w:rsid w:val="00565D0A"/>
    <w:rsid w:val="005661D9"/>
    <w:rsid w:val="005662E4"/>
    <w:rsid w:val="005669F4"/>
    <w:rsid w:val="00566C57"/>
    <w:rsid w:val="00567B6D"/>
    <w:rsid w:val="005702FB"/>
    <w:rsid w:val="00570519"/>
    <w:rsid w:val="00570689"/>
    <w:rsid w:val="00571514"/>
    <w:rsid w:val="005717BC"/>
    <w:rsid w:val="00571CC2"/>
    <w:rsid w:val="00571CE5"/>
    <w:rsid w:val="00571F07"/>
    <w:rsid w:val="00572656"/>
    <w:rsid w:val="005737AF"/>
    <w:rsid w:val="00573CA6"/>
    <w:rsid w:val="005740C5"/>
    <w:rsid w:val="0057413F"/>
    <w:rsid w:val="00574637"/>
    <w:rsid w:val="0057471B"/>
    <w:rsid w:val="00574E53"/>
    <w:rsid w:val="00577551"/>
    <w:rsid w:val="0057769D"/>
    <w:rsid w:val="00577746"/>
    <w:rsid w:val="00577DAA"/>
    <w:rsid w:val="00577FB2"/>
    <w:rsid w:val="005803DA"/>
    <w:rsid w:val="00580E9C"/>
    <w:rsid w:val="00582254"/>
    <w:rsid w:val="0058279B"/>
    <w:rsid w:val="005855EF"/>
    <w:rsid w:val="00585652"/>
    <w:rsid w:val="00585829"/>
    <w:rsid w:val="00587B54"/>
    <w:rsid w:val="00590494"/>
    <w:rsid w:val="00590827"/>
    <w:rsid w:val="00591418"/>
    <w:rsid w:val="005918ED"/>
    <w:rsid w:val="00591B30"/>
    <w:rsid w:val="00591D55"/>
    <w:rsid w:val="00592C6F"/>
    <w:rsid w:val="00592D0C"/>
    <w:rsid w:val="00592FF5"/>
    <w:rsid w:val="00593886"/>
    <w:rsid w:val="00594823"/>
    <w:rsid w:val="00594C9A"/>
    <w:rsid w:val="00595632"/>
    <w:rsid w:val="00595684"/>
    <w:rsid w:val="005956CA"/>
    <w:rsid w:val="00595826"/>
    <w:rsid w:val="005967A8"/>
    <w:rsid w:val="0059722C"/>
    <w:rsid w:val="005A1556"/>
    <w:rsid w:val="005A18C6"/>
    <w:rsid w:val="005A2C22"/>
    <w:rsid w:val="005A4821"/>
    <w:rsid w:val="005A5D49"/>
    <w:rsid w:val="005A5D79"/>
    <w:rsid w:val="005A5EF8"/>
    <w:rsid w:val="005A6799"/>
    <w:rsid w:val="005A7AC8"/>
    <w:rsid w:val="005B0015"/>
    <w:rsid w:val="005B1A20"/>
    <w:rsid w:val="005B1B8A"/>
    <w:rsid w:val="005B1D3A"/>
    <w:rsid w:val="005B1F3B"/>
    <w:rsid w:val="005B250F"/>
    <w:rsid w:val="005B3C36"/>
    <w:rsid w:val="005B4141"/>
    <w:rsid w:val="005B4182"/>
    <w:rsid w:val="005B4222"/>
    <w:rsid w:val="005B44BE"/>
    <w:rsid w:val="005B4FA2"/>
    <w:rsid w:val="005B5837"/>
    <w:rsid w:val="005B5B78"/>
    <w:rsid w:val="005B69E2"/>
    <w:rsid w:val="005B6AEA"/>
    <w:rsid w:val="005B76D5"/>
    <w:rsid w:val="005C0091"/>
    <w:rsid w:val="005C1BA1"/>
    <w:rsid w:val="005C223D"/>
    <w:rsid w:val="005C3234"/>
    <w:rsid w:val="005C37EA"/>
    <w:rsid w:val="005C4778"/>
    <w:rsid w:val="005C5129"/>
    <w:rsid w:val="005C5454"/>
    <w:rsid w:val="005C55C0"/>
    <w:rsid w:val="005C57E2"/>
    <w:rsid w:val="005C59F1"/>
    <w:rsid w:val="005C5D77"/>
    <w:rsid w:val="005C5DD5"/>
    <w:rsid w:val="005C607B"/>
    <w:rsid w:val="005C673E"/>
    <w:rsid w:val="005C760C"/>
    <w:rsid w:val="005C7671"/>
    <w:rsid w:val="005D034A"/>
    <w:rsid w:val="005D1737"/>
    <w:rsid w:val="005D2531"/>
    <w:rsid w:val="005D290D"/>
    <w:rsid w:val="005D2DDF"/>
    <w:rsid w:val="005D2EC5"/>
    <w:rsid w:val="005D33A1"/>
    <w:rsid w:val="005D476E"/>
    <w:rsid w:val="005D48E0"/>
    <w:rsid w:val="005D4E37"/>
    <w:rsid w:val="005D5654"/>
    <w:rsid w:val="005D696C"/>
    <w:rsid w:val="005D74F2"/>
    <w:rsid w:val="005D7846"/>
    <w:rsid w:val="005D7D3F"/>
    <w:rsid w:val="005E05BA"/>
    <w:rsid w:val="005E063E"/>
    <w:rsid w:val="005E0E76"/>
    <w:rsid w:val="005E0EEA"/>
    <w:rsid w:val="005E1399"/>
    <w:rsid w:val="005E14AB"/>
    <w:rsid w:val="005E16F2"/>
    <w:rsid w:val="005E3186"/>
    <w:rsid w:val="005E32D9"/>
    <w:rsid w:val="005E35C5"/>
    <w:rsid w:val="005E45A9"/>
    <w:rsid w:val="005E4E50"/>
    <w:rsid w:val="005E55B8"/>
    <w:rsid w:val="005E56B9"/>
    <w:rsid w:val="005E59FC"/>
    <w:rsid w:val="005E5E82"/>
    <w:rsid w:val="005F0641"/>
    <w:rsid w:val="005F14A7"/>
    <w:rsid w:val="005F1A5F"/>
    <w:rsid w:val="005F1CF9"/>
    <w:rsid w:val="005F273E"/>
    <w:rsid w:val="005F2BD8"/>
    <w:rsid w:val="005F3A63"/>
    <w:rsid w:val="005F45E6"/>
    <w:rsid w:val="005F4DE1"/>
    <w:rsid w:val="005F52C6"/>
    <w:rsid w:val="005F5B14"/>
    <w:rsid w:val="005F678A"/>
    <w:rsid w:val="005F6A95"/>
    <w:rsid w:val="005F6AAC"/>
    <w:rsid w:val="005F6FDF"/>
    <w:rsid w:val="005F787C"/>
    <w:rsid w:val="005F7A85"/>
    <w:rsid w:val="00600DF1"/>
    <w:rsid w:val="00601E2F"/>
    <w:rsid w:val="0060292D"/>
    <w:rsid w:val="00603F7F"/>
    <w:rsid w:val="00604A5F"/>
    <w:rsid w:val="00605818"/>
    <w:rsid w:val="00606411"/>
    <w:rsid w:val="00606A24"/>
    <w:rsid w:val="00607115"/>
    <w:rsid w:val="00607888"/>
    <w:rsid w:val="00607AEA"/>
    <w:rsid w:val="006100E0"/>
    <w:rsid w:val="00610C6C"/>
    <w:rsid w:val="00610C80"/>
    <w:rsid w:val="00612767"/>
    <w:rsid w:val="0061383C"/>
    <w:rsid w:val="006143FA"/>
    <w:rsid w:val="00614695"/>
    <w:rsid w:val="00614F41"/>
    <w:rsid w:val="00615154"/>
    <w:rsid w:val="006156C1"/>
    <w:rsid w:val="00616217"/>
    <w:rsid w:val="006163F1"/>
    <w:rsid w:val="006168AA"/>
    <w:rsid w:val="00617198"/>
    <w:rsid w:val="00617379"/>
    <w:rsid w:val="006177DC"/>
    <w:rsid w:val="00617898"/>
    <w:rsid w:val="00620E5F"/>
    <w:rsid w:val="0062116D"/>
    <w:rsid w:val="00621353"/>
    <w:rsid w:val="00621DCE"/>
    <w:rsid w:val="00621FE7"/>
    <w:rsid w:val="0062296C"/>
    <w:rsid w:val="00622E13"/>
    <w:rsid w:val="006232BD"/>
    <w:rsid w:val="006239A0"/>
    <w:rsid w:val="006245E0"/>
    <w:rsid w:val="00624C58"/>
    <w:rsid w:val="00625674"/>
    <w:rsid w:val="006256B2"/>
    <w:rsid w:val="00625B01"/>
    <w:rsid w:val="0062671A"/>
    <w:rsid w:val="00626A8D"/>
    <w:rsid w:val="00626E99"/>
    <w:rsid w:val="0063017B"/>
    <w:rsid w:val="00630798"/>
    <w:rsid w:val="00630E03"/>
    <w:rsid w:val="0063114F"/>
    <w:rsid w:val="00631B7A"/>
    <w:rsid w:val="00632AD8"/>
    <w:rsid w:val="00632FD1"/>
    <w:rsid w:val="00634248"/>
    <w:rsid w:val="00634D45"/>
    <w:rsid w:val="00634ED9"/>
    <w:rsid w:val="00635A7D"/>
    <w:rsid w:val="00636050"/>
    <w:rsid w:val="006360D0"/>
    <w:rsid w:val="00636BFF"/>
    <w:rsid w:val="00637441"/>
    <w:rsid w:val="00640633"/>
    <w:rsid w:val="006418F4"/>
    <w:rsid w:val="00641A48"/>
    <w:rsid w:val="00641CF7"/>
    <w:rsid w:val="006426FC"/>
    <w:rsid w:val="006446EF"/>
    <w:rsid w:val="00644E1D"/>
    <w:rsid w:val="0064527D"/>
    <w:rsid w:val="00645378"/>
    <w:rsid w:val="00645662"/>
    <w:rsid w:val="00645BE3"/>
    <w:rsid w:val="006460E2"/>
    <w:rsid w:val="00646545"/>
    <w:rsid w:val="006471DF"/>
    <w:rsid w:val="00647B6C"/>
    <w:rsid w:val="00647FEF"/>
    <w:rsid w:val="00651579"/>
    <w:rsid w:val="00651C66"/>
    <w:rsid w:val="00651D28"/>
    <w:rsid w:val="00652377"/>
    <w:rsid w:val="00653A11"/>
    <w:rsid w:val="006544BB"/>
    <w:rsid w:val="00655E6A"/>
    <w:rsid w:val="006577E3"/>
    <w:rsid w:val="00657E54"/>
    <w:rsid w:val="00660D62"/>
    <w:rsid w:val="00661ED3"/>
    <w:rsid w:val="0066238A"/>
    <w:rsid w:val="00662576"/>
    <w:rsid w:val="006630D4"/>
    <w:rsid w:val="00663E1E"/>
    <w:rsid w:val="00664699"/>
    <w:rsid w:val="00664C72"/>
    <w:rsid w:val="00665CF3"/>
    <w:rsid w:val="00665E2C"/>
    <w:rsid w:val="00666C94"/>
    <w:rsid w:val="00667044"/>
    <w:rsid w:val="00667934"/>
    <w:rsid w:val="00667C76"/>
    <w:rsid w:val="00671752"/>
    <w:rsid w:val="0067175C"/>
    <w:rsid w:val="006718B2"/>
    <w:rsid w:val="00671AF7"/>
    <w:rsid w:val="00671BE1"/>
    <w:rsid w:val="00671FED"/>
    <w:rsid w:val="0067208D"/>
    <w:rsid w:val="00672DCD"/>
    <w:rsid w:val="00673DFA"/>
    <w:rsid w:val="00674038"/>
    <w:rsid w:val="00674B24"/>
    <w:rsid w:val="00674D9C"/>
    <w:rsid w:val="006754F5"/>
    <w:rsid w:val="00676A97"/>
    <w:rsid w:val="00677371"/>
    <w:rsid w:val="00677EB5"/>
    <w:rsid w:val="00680380"/>
    <w:rsid w:val="00681657"/>
    <w:rsid w:val="0068165F"/>
    <w:rsid w:val="00681FDC"/>
    <w:rsid w:val="00682025"/>
    <w:rsid w:val="00682271"/>
    <w:rsid w:val="00682CE0"/>
    <w:rsid w:val="0068313C"/>
    <w:rsid w:val="00683CB5"/>
    <w:rsid w:val="00683FA8"/>
    <w:rsid w:val="00684873"/>
    <w:rsid w:val="006848FF"/>
    <w:rsid w:val="00685042"/>
    <w:rsid w:val="0068534E"/>
    <w:rsid w:val="00685ED7"/>
    <w:rsid w:val="00686067"/>
    <w:rsid w:val="00686987"/>
    <w:rsid w:val="00686CB6"/>
    <w:rsid w:val="006872C5"/>
    <w:rsid w:val="0068758D"/>
    <w:rsid w:val="00690C59"/>
    <w:rsid w:val="00690F91"/>
    <w:rsid w:val="006914B0"/>
    <w:rsid w:val="00693266"/>
    <w:rsid w:val="006961DF"/>
    <w:rsid w:val="006967C9"/>
    <w:rsid w:val="0069694E"/>
    <w:rsid w:val="0069728F"/>
    <w:rsid w:val="00697E6D"/>
    <w:rsid w:val="006A0662"/>
    <w:rsid w:val="006A0A94"/>
    <w:rsid w:val="006A21E8"/>
    <w:rsid w:val="006A293D"/>
    <w:rsid w:val="006A307A"/>
    <w:rsid w:val="006A34D3"/>
    <w:rsid w:val="006A3600"/>
    <w:rsid w:val="006A3B6D"/>
    <w:rsid w:val="006A3EA7"/>
    <w:rsid w:val="006A4223"/>
    <w:rsid w:val="006A4805"/>
    <w:rsid w:val="006A4888"/>
    <w:rsid w:val="006A4B26"/>
    <w:rsid w:val="006A5C4F"/>
    <w:rsid w:val="006A5FD6"/>
    <w:rsid w:val="006A62E0"/>
    <w:rsid w:val="006A6468"/>
    <w:rsid w:val="006A6F1F"/>
    <w:rsid w:val="006B00C1"/>
    <w:rsid w:val="006B031C"/>
    <w:rsid w:val="006B05FA"/>
    <w:rsid w:val="006B0813"/>
    <w:rsid w:val="006B0EBA"/>
    <w:rsid w:val="006B1214"/>
    <w:rsid w:val="006B1246"/>
    <w:rsid w:val="006B18C0"/>
    <w:rsid w:val="006B2AFE"/>
    <w:rsid w:val="006B3453"/>
    <w:rsid w:val="006B376E"/>
    <w:rsid w:val="006B3FB3"/>
    <w:rsid w:val="006B4490"/>
    <w:rsid w:val="006B48AD"/>
    <w:rsid w:val="006B58FD"/>
    <w:rsid w:val="006B5E24"/>
    <w:rsid w:val="006B6C77"/>
    <w:rsid w:val="006B6EAF"/>
    <w:rsid w:val="006B7BD6"/>
    <w:rsid w:val="006C03F1"/>
    <w:rsid w:val="006C121C"/>
    <w:rsid w:val="006C1BB6"/>
    <w:rsid w:val="006C2908"/>
    <w:rsid w:val="006C2D18"/>
    <w:rsid w:val="006C33A8"/>
    <w:rsid w:val="006C3951"/>
    <w:rsid w:val="006C4C41"/>
    <w:rsid w:val="006C4EB7"/>
    <w:rsid w:val="006C4F46"/>
    <w:rsid w:val="006C5E14"/>
    <w:rsid w:val="006C5FEF"/>
    <w:rsid w:val="006C612F"/>
    <w:rsid w:val="006C61C5"/>
    <w:rsid w:val="006C7161"/>
    <w:rsid w:val="006C78BA"/>
    <w:rsid w:val="006D0254"/>
    <w:rsid w:val="006D05A8"/>
    <w:rsid w:val="006D07B1"/>
    <w:rsid w:val="006D26A0"/>
    <w:rsid w:val="006D277A"/>
    <w:rsid w:val="006D2A6A"/>
    <w:rsid w:val="006D2EA2"/>
    <w:rsid w:val="006D3DE7"/>
    <w:rsid w:val="006D47E8"/>
    <w:rsid w:val="006D4972"/>
    <w:rsid w:val="006D4A03"/>
    <w:rsid w:val="006D5618"/>
    <w:rsid w:val="006D5D6D"/>
    <w:rsid w:val="006D5E77"/>
    <w:rsid w:val="006D66C8"/>
    <w:rsid w:val="006D694F"/>
    <w:rsid w:val="006D7459"/>
    <w:rsid w:val="006D7E7E"/>
    <w:rsid w:val="006E1B98"/>
    <w:rsid w:val="006E1FC7"/>
    <w:rsid w:val="006E3C60"/>
    <w:rsid w:val="006E46C8"/>
    <w:rsid w:val="006E4B47"/>
    <w:rsid w:val="006E4B66"/>
    <w:rsid w:val="006E4FEB"/>
    <w:rsid w:val="006E5138"/>
    <w:rsid w:val="006E588A"/>
    <w:rsid w:val="006E614B"/>
    <w:rsid w:val="006E6341"/>
    <w:rsid w:val="006E790A"/>
    <w:rsid w:val="006F0344"/>
    <w:rsid w:val="006F040A"/>
    <w:rsid w:val="006F07F0"/>
    <w:rsid w:val="006F10C0"/>
    <w:rsid w:val="006F20B3"/>
    <w:rsid w:val="006F25E5"/>
    <w:rsid w:val="006F2C7B"/>
    <w:rsid w:val="006F310E"/>
    <w:rsid w:val="006F33F3"/>
    <w:rsid w:val="006F3899"/>
    <w:rsid w:val="006F440B"/>
    <w:rsid w:val="006F4491"/>
    <w:rsid w:val="006F4506"/>
    <w:rsid w:val="006F4F14"/>
    <w:rsid w:val="006F5058"/>
    <w:rsid w:val="006F509E"/>
    <w:rsid w:val="006F5467"/>
    <w:rsid w:val="006F61D9"/>
    <w:rsid w:val="006F7129"/>
    <w:rsid w:val="00700151"/>
    <w:rsid w:val="007007F7"/>
    <w:rsid w:val="00700B00"/>
    <w:rsid w:val="00701472"/>
    <w:rsid w:val="0070266B"/>
    <w:rsid w:val="00702A56"/>
    <w:rsid w:val="00702B67"/>
    <w:rsid w:val="0070463A"/>
    <w:rsid w:val="007055F7"/>
    <w:rsid w:val="00705814"/>
    <w:rsid w:val="00705BA6"/>
    <w:rsid w:val="007067A4"/>
    <w:rsid w:val="00706C12"/>
    <w:rsid w:val="0070772F"/>
    <w:rsid w:val="007077CF"/>
    <w:rsid w:val="00707A1F"/>
    <w:rsid w:val="00710230"/>
    <w:rsid w:val="00710968"/>
    <w:rsid w:val="00710DD8"/>
    <w:rsid w:val="00710E09"/>
    <w:rsid w:val="00711463"/>
    <w:rsid w:val="00711D44"/>
    <w:rsid w:val="0071291B"/>
    <w:rsid w:val="0071360A"/>
    <w:rsid w:val="0071379C"/>
    <w:rsid w:val="00713C3E"/>
    <w:rsid w:val="007166B4"/>
    <w:rsid w:val="00716C4A"/>
    <w:rsid w:val="00716E6F"/>
    <w:rsid w:val="00717540"/>
    <w:rsid w:val="00717CBA"/>
    <w:rsid w:val="00719505"/>
    <w:rsid w:val="00721514"/>
    <w:rsid w:val="0072196E"/>
    <w:rsid w:val="00721DC9"/>
    <w:rsid w:val="00721E31"/>
    <w:rsid w:val="007222DD"/>
    <w:rsid w:val="007226C7"/>
    <w:rsid w:val="0072279C"/>
    <w:rsid w:val="007228E5"/>
    <w:rsid w:val="0072397B"/>
    <w:rsid w:val="0072401D"/>
    <w:rsid w:val="00724373"/>
    <w:rsid w:val="00724693"/>
    <w:rsid w:val="00724D33"/>
    <w:rsid w:val="00725902"/>
    <w:rsid w:val="00727194"/>
    <w:rsid w:val="00730209"/>
    <w:rsid w:val="007304A4"/>
    <w:rsid w:val="007305DD"/>
    <w:rsid w:val="00730AD8"/>
    <w:rsid w:val="00730BEE"/>
    <w:rsid w:val="0073129A"/>
    <w:rsid w:val="00731477"/>
    <w:rsid w:val="00731559"/>
    <w:rsid w:val="007317C5"/>
    <w:rsid w:val="00731858"/>
    <w:rsid w:val="0073275E"/>
    <w:rsid w:val="007339A0"/>
    <w:rsid w:val="00733CB6"/>
    <w:rsid w:val="00733FA1"/>
    <w:rsid w:val="007346E6"/>
    <w:rsid w:val="0073482D"/>
    <w:rsid w:val="00734B7B"/>
    <w:rsid w:val="0073504B"/>
    <w:rsid w:val="0073506F"/>
    <w:rsid w:val="007353B6"/>
    <w:rsid w:val="00735A32"/>
    <w:rsid w:val="007369CD"/>
    <w:rsid w:val="00736FC7"/>
    <w:rsid w:val="007374DF"/>
    <w:rsid w:val="0073759A"/>
    <w:rsid w:val="00737A65"/>
    <w:rsid w:val="00737B87"/>
    <w:rsid w:val="00740BA9"/>
    <w:rsid w:val="00740F94"/>
    <w:rsid w:val="007419B0"/>
    <w:rsid w:val="00741B00"/>
    <w:rsid w:val="007420FA"/>
    <w:rsid w:val="007422C8"/>
    <w:rsid w:val="0074307B"/>
    <w:rsid w:val="007438F0"/>
    <w:rsid w:val="00743B12"/>
    <w:rsid w:val="00743F25"/>
    <w:rsid w:val="007448B2"/>
    <w:rsid w:val="00745582"/>
    <w:rsid w:val="007456F3"/>
    <w:rsid w:val="00745AA6"/>
    <w:rsid w:val="00746769"/>
    <w:rsid w:val="00746AA0"/>
    <w:rsid w:val="007472FF"/>
    <w:rsid w:val="007479E3"/>
    <w:rsid w:val="00747AF0"/>
    <w:rsid w:val="0075029E"/>
    <w:rsid w:val="0075059D"/>
    <w:rsid w:val="00750655"/>
    <w:rsid w:val="00751081"/>
    <w:rsid w:val="007512BC"/>
    <w:rsid w:val="00751B8A"/>
    <w:rsid w:val="007523D7"/>
    <w:rsid w:val="00752649"/>
    <w:rsid w:val="007526AD"/>
    <w:rsid w:val="0075367B"/>
    <w:rsid w:val="00754280"/>
    <w:rsid w:val="00755F78"/>
    <w:rsid w:val="00756025"/>
    <w:rsid w:val="00757158"/>
    <w:rsid w:val="00757195"/>
    <w:rsid w:val="0075786B"/>
    <w:rsid w:val="00757A6B"/>
    <w:rsid w:val="00757AD9"/>
    <w:rsid w:val="00757E7B"/>
    <w:rsid w:val="0076054C"/>
    <w:rsid w:val="00760FBC"/>
    <w:rsid w:val="00761464"/>
    <w:rsid w:val="0076250D"/>
    <w:rsid w:val="0076316F"/>
    <w:rsid w:val="0076317A"/>
    <w:rsid w:val="0076363B"/>
    <w:rsid w:val="007637C4"/>
    <w:rsid w:val="00763804"/>
    <w:rsid w:val="00763877"/>
    <w:rsid w:val="00764BD2"/>
    <w:rsid w:val="007658F7"/>
    <w:rsid w:val="0076603F"/>
    <w:rsid w:val="00766BB9"/>
    <w:rsid w:val="00767CD3"/>
    <w:rsid w:val="007703BA"/>
    <w:rsid w:val="00770A8B"/>
    <w:rsid w:val="00771006"/>
    <w:rsid w:val="007711DC"/>
    <w:rsid w:val="0077142A"/>
    <w:rsid w:val="00771E2A"/>
    <w:rsid w:val="007722EE"/>
    <w:rsid w:val="0077271D"/>
    <w:rsid w:val="00772BF2"/>
    <w:rsid w:val="00772CE0"/>
    <w:rsid w:val="007738EC"/>
    <w:rsid w:val="00773ED2"/>
    <w:rsid w:val="007746FF"/>
    <w:rsid w:val="00774912"/>
    <w:rsid w:val="00774AD0"/>
    <w:rsid w:val="007755B6"/>
    <w:rsid w:val="00775F6D"/>
    <w:rsid w:val="00776178"/>
    <w:rsid w:val="007764BB"/>
    <w:rsid w:val="00776792"/>
    <w:rsid w:val="00776A2E"/>
    <w:rsid w:val="00776C1F"/>
    <w:rsid w:val="00777026"/>
    <w:rsid w:val="0077739B"/>
    <w:rsid w:val="007775D3"/>
    <w:rsid w:val="00777747"/>
    <w:rsid w:val="00777B64"/>
    <w:rsid w:val="00777C41"/>
    <w:rsid w:val="007834C1"/>
    <w:rsid w:val="007840FF"/>
    <w:rsid w:val="00784221"/>
    <w:rsid w:val="00784393"/>
    <w:rsid w:val="007847E1"/>
    <w:rsid w:val="007854D6"/>
    <w:rsid w:val="007858CF"/>
    <w:rsid w:val="00786AE7"/>
    <w:rsid w:val="00786F05"/>
    <w:rsid w:val="00790523"/>
    <w:rsid w:val="00791D3F"/>
    <w:rsid w:val="00793135"/>
    <w:rsid w:val="00793ABD"/>
    <w:rsid w:val="00793CE2"/>
    <w:rsid w:val="0079431B"/>
    <w:rsid w:val="00794C3D"/>
    <w:rsid w:val="00794E3D"/>
    <w:rsid w:val="007954BC"/>
    <w:rsid w:val="00795D55"/>
    <w:rsid w:val="007961F6"/>
    <w:rsid w:val="007967F3"/>
    <w:rsid w:val="00797086"/>
    <w:rsid w:val="00797CA7"/>
    <w:rsid w:val="00797CE3"/>
    <w:rsid w:val="007A047A"/>
    <w:rsid w:val="007A0C21"/>
    <w:rsid w:val="007A0DF8"/>
    <w:rsid w:val="007A0F6D"/>
    <w:rsid w:val="007A230E"/>
    <w:rsid w:val="007A2472"/>
    <w:rsid w:val="007A30D3"/>
    <w:rsid w:val="007A3143"/>
    <w:rsid w:val="007A3B6D"/>
    <w:rsid w:val="007A3DB4"/>
    <w:rsid w:val="007A4A78"/>
    <w:rsid w:val="007A6011"/>
    <w:rsid w:val="007A66E2"/>
    <w:rsid w:val="007A6C98"/>
    <w:rsid w:val="007A7685"/>
    <w:rsid w:val="007A7718"/>
    <w:rsid w:val="007B08F5"/>
    <w:rsid w:val="007B2C72"/>
    <w:rsid w:val="007B2E02"/>
    <w:rsid w:val="007B3E2C"/>
    <w:rsid w:val="007B40CD"/>
    <w:rsid w:val="007B4410"/>
    <w:rsid w:val="007B4B36"/>
    <w:rsid w:val="007B4E0A"/>
    <w:rsid w:val="007B5665"/>
    <w:rsid w:val="007B574B"/>
    <w:rsid w:val="007B5B03"/>
    <w:rsid w:val="007B5CA2"/>
    <w:rsid w:val="007B5E5E"/>
    <w:rsid w:val="007B6129"/>
    <w:rsid w:val="007B6E8C"/>
    <w:rsid w:val="007B6F18"/>
    <w:rsid w:val="007B7B4F"/>
    <w:rsid w:val="007C0CD0"/>
    <w:rsid w:val="007C41D6"/>
    <w:rsid w:val="007C54F7"/>
    <w:rsid w:val="007C6C2F"/>
    <w:rsid w:val="007C6D4B"/>
    <w:rsid w:val="007C6FC3"/>
    <w:rsid w:val="007C714D"/>
    <w:rsid w:val="007C73DD"/>
    <w:rsid w:val="007D00B6"/>
    <w:rsid w:val="007D1243"/>
    <w:rsid w:val="007D1734"/>
    <w:rsid w:val="007D1817"/>
    <w:rsid w:val="007D352B"/>
    <w:rsid w:val="007D3FA2"/>
    <w:rsid w:val="007D451D"/>
    <w:rsid w:val="007D4C27"/>
    <w:rsid w:val="007D4CE1"/>
    <w:rsid w:val="007D4EC5"/>
    <w:rsid w:val="007D7693"/>
    <w:rsid w:val="007D7907"/>
    <w:rsid w:val="007E0265"/>
    <w:rsid w:val="007E04D1"/>
    <w:rsid w:val="007E0832"/>
    <w:rsid w:val="007E0CA3"/>
    <w:rsid w:val="007E0DF0"/>
    <w:rsid w:val="007E20AA"/>
    <w:rsid w:val="007E2FFB"/>
    <w:rsid w:val="007E407D"/>
    <w:rsid w:val="007E476F"/>
    <w:rsid w:val="007E4824"/>
    <w:rsid w:val="007E513E"/>
    <w:rsid w:val="007E54B8"/>
    <w:rsid w:val="007E56F4"/>
    <w:rsid w:val="007E6178"/>
    <w:rsid w:val="007E75FF"/>
    <w:rsid w:val="007E7614"/>
    <w:rsid w:val="007E7905"/>
    <w:rsid w:val="007E7953"/>
    <w:rsid w:val="007E7BC3"/>
    <w:rsid w:val="007F19A1"/>
    <w:rsid w:val="007F28E6"/>
    <w:rsid w:val="007F2A2E"/>
    <w:rsid w:val="007F2DAF"/>
    <w:rsid w:val="007F2FA6"/>
    <w:rsid w:val="007F3502"/>
    <w:rsid w:val="007F3E95"/>
    <w:rsid w:val="007F3F70"/>
    <w:rsid w:val="007F4120"/>
    <w:rsid w:val="007F432A"/>
    <w:rsid w:val="007F4374"/>
    <w:rsid w:val="007F51AC"/>
    <w:rsid w:val="007F5DB0"/>
    <w:rsid w:val="007F6D14"/>
    <w:rsid w:val="007F6F22"/>
    <w:rsid w:val="007F75D3"/>
    <w:rsid w:val="007F7CDA"/>
    <w:rsid w:val="00800203"/>
    <w:rsid w:val="008011A0"/>
    <w:rsid w:val="00802609"/>
    <w:rsid w:val="00803937"/>
    <w:rsid w:val="00804836"/>
    <w:rsid w:val="00804AF7"/>
    <w:rsid w:val="00804F19"/>
    <w:rsid w:val="0080503C"/>
    <w:rsid w:val="00806507"/>
    <w:rsid w:val="0080787A"/>
    <w:rsid w:val="00810AD4"/>
    <w:rsid w:val="00810F46"/>
    <w:rsid w:val="00811E78"/>
    <w:rsid w:val="00812E05"/>
    <w:rsid w:val="00812F58"/>
    <w:rsid w:val="0081380F"/>
    <w:rsid w:val="008156A9"/>
    <w:rsid w:val="00816E53"/>
    <w:rsid w:val="00817312"/>
    <w:rsid w:val="0081731A"/>
    <w:rsid w:val="00817556"/>
    <w:rsid w:val="0081763D"/>
    <w:rsid w:val="00817F70"/>
    <w:rsid w:val="008202E1"/>
    <w:rsid w:val="00820979"/>
    <w:rsid w:val="00820DF7"/>
    <w:rsid w:val="00821799"/>
    <w:rsid w:val="00823A80"/>
    <w:rsid w:val="00824FCA"/>
    <w:rsid w:val="0082629C"/>
    <w:rsid w:val="00826F63"/>
    <w:rsid w:val="008274DB"/>
    <w:rsid w:val="008276CA"/>
    <w:rsid w:val="00827AF5"/>
    <w:rsid w:val="00827E3F"/>
    <w:rsid w:val="00827E67"/>
    <w:rsid w:val="00827F81"/>
    <w:rsid w:val="00827FE7"/>
    <w:rsid w:val="008306FF"/>
    <w:rsid w:val="00830EDA"/>
    <w:rsid w:val="00832659"/>
    <w:rsid w:val="00834303"/>
    <w:rsid w:val="00834667"/>
    <w:rsid w:val="00834B5D"/>
    <w:rsid w:val="00834C98"/>
    <w:rsid w:val="00835A08"/>
    <w:rsid w:val="00835F81"/>
    <w:rsid w:val="008409E1"/>
    <w:rsid w:val="008411D4"/>
    <w:rsid w:val="0084227A"/>
    <w:rsid w:val="0084250E"/>
    <w:rsid w:val="00842EAB"/>
    <w:rsid w:val="008431BE"/>
    <w:rsid w:val="008436C8"/>
    <w:rsid w:val="0084392E"/>
    <w:rsid w:val="008446DC"/>
    <w:rsid w:val="008451F9"/>
    <w:rsid w:val="00845CA7"/>
    <w:rsid w:val="00845E6C"/>
    <w:rsid w:val="00846197"/>
    <w:rsid w:val="00846541"/>
    <w:rsid w:val="008470B5"/>
    <w:rsid w:val="008470FA"/>
    <w:rsid w:val="0084729F"/>
    <w:rsid w:val="00847DEA"/>
    <w:rsid w:val="0085046A"/>
    <w:rsid w:val="00852865"/>
    <w:rsid w:val="00852E04"/>
    <w:rsid w:val="008530F1"/>
    <w:rsid w:val="00853426"/>
    <w:rsid w:val="008539A8"/>
    <w:rsid w:val="00853D03"/>
    <w:rsid w:val="0085486B"/>
    <w:rsid w:val="00854DA1"/>
    <w:rsid w:val="00855B8D"/>
    <w:rsid w:val="00855C92"/>
    <w:rsid w:val="00855CF0"/>
    <w:rsid w:val="00855FB6"/>
    <w:rsid w:val="00857C3B"/>
    <w:rsid w:val="00857DD2"/>
    <w:rsid w:val="00860306"/>
    <w:rsid w:val="00860758"/>
    <w:rsid w:val="00860827"/>
    <w:rsid w:val="00860B4B"/>
    <w:rsid w:val="008612FE"/>
    <w:rsid w:val="0086241A"/>
    <w:rsid w:val="0086264F"/>
    <w:rsid w:val="008626FB"/>
    <w:rsid w:val="00863AA5"/>
    <w:rsid w:val="00864244"/>
    <w:rsid w:val="008643B7"/>
    <w:rsid w:val="00864719"/>
    <w:rsid w:val="00864B4D"/>
    <w:rsid w:val="00864D30"/>
    <w:rsid w:val="00865368"/>
    <w:rsid w:val="00865F03"/>
    <w:rsid w:val="00866E5D"/>
    <w:rsid w:val="00867532"/>
    <w:rsid w:val="00867B36"/>
    <w:rsid w:val="00867BD6"/>
    <w:rsid w:val="00867D59"/>
    <w:rsid w:val="0087052F"/>
    <w:rsid w:val="008712CC"/>
    <w:rsid w:val="00871559"/>
    <w:rsid w:val="00873A8D"/>
    <w:rsid w:val="00873CB0"/>
    <w:rsid w:val="00873DB1"/>
    <w:rsid w:val="00873FF1"/>
    <w:rsid w:val="00875AB8"/>
    <w:rsid w:val="008762A0"/>
    <w:rsid w:val="008765C3"/>
    <w:rsid w:val="008766D1"/>
    <w:rsid w:val="00876F05"/>
    <w:rsid w:val="00876F28"/>
    <w:rsid w:val="00884693"/>
    <w:rsid w:val="00885AFD"/>
    <w:rsid w:val="00885DFB"/>
    <w:rsid w:val="00885F07"/>
    <w:rsid w:val="008861EF"/>
    <w:rsid w:val="00886329"/>
    <w:rsid w:val="00886391"/>
    <w:rsid w:val="00886CF4"/>
    <w:rsid w:val="0088731E"/>
    <w:rsid w:val="00887B85"/>
    <w:rsid w:val="00887D10"/>
    <w:rsid w:val="00887E44"/>
    <w:rsid w:val="00887EDB"/>
    <w:rsid w:val="008902EF"/>
    <w:rsid w:val="00890EAC"/>
    <w:rsid w:val="00891559"/>
    <w:rsid w:val="00891842"/>
    <w:rsid w:val="008926BB"/>
    <w:rsid w:val="0089385D"/>
    <w:rsid w:val="00893EAA"/>
    <w:rsid w:val="008941F7"/>
    <w:rsid w:val="0089565B"/>
    <w:rsid w:val="00895961"/>
    <w:rsid w:val="008964BE"/>
    <w:rsid w:val="00896E81"/>
    <w:rsid w:val="0089733B"/>
    <w:rsid w:val="00897701"/>
    <w:rsid w:val="0089772C"/>
    <w:rsid w:val="008978E7"/>
    <w:rsid w:val="00897E19"/>
    <w:rsid w:val="008A0684"/>
    <w:rsid w:val="008A1A75"/>
    <w:rsid w:val="008A345D"/>
    <w:rsid w:val="008A39A5"/>
    <w:rsid w:val="008A3A24"/>
    <w:rsid w:val="008A4289"/>
    <w:rsid w:val="008A45ED"/>
    <w:rsid w:val="008A465A"/>
    <w:rsid w:val="008A48C7"/>
    <w:rsid w:val="008A4B7C"/>
    <w:rsid w:val="008A4DDF"/>
    <w:rsid w:val="008A4E40"/>
    <w:rsid w:val="008A5196"/>
    <w:rsid w:val="008A62D2"/>
    <w:rsid w:val="008A6715"/>
    <w:rsid w:val="008A7230"/>
    <w:rsid w:val="008A73BE"/>
    <w:rsid w:val="008A74EE"/>
    <w:rsid w:val="008B01EC"/>
    <w:rsid w:val="008B066B"/>
    <w:rsid w:val="008B06C3"/>
    <w:rsid w:val="008B09D9"/>
    <w:rsid w:val="008B0D4C"/>
    <w:rsid w:val="008B17FD"/>
    <w:rsid w:val="008B1A37"/>
    <w:rsid w:val="008B2A72"/>
    <w:rsid w:val="008B2D60"/>
    <w:rsid w:val="008B2DDD"/>
    <w:rsid w:val="008B437A"/>
    <w:rsid w:val="008B5050"/>
    <w:rsid w:val="008B5995"/>
    <w:rsid w:val="008B61E8"/>
    <w:rsid w:val="008B6F21"/>
    <w:rsid w:val="008B701F"/>
    <w:rsid w:val="008B736E"/>
    <w:rsid w:val="008C0956"/>
    <w:rsid w:val="008C0CB5"/>
    <w:rsid w:val="008C0D14"/>
    <w:rsid w:val="008C1E66"/>
    <w:rsid w:val="008C265E"/>
    <w:rsid w:val="008C3767"/>
    <w:rsid w:val="008C3779"/>
    <w:rsid w:val="008C38C4"/>
    <w:rsid w:val="008C408C"/>
    <w:rsid w:val="008C40C1"/>
    <w:rsid w:val="008C4523"/>
    <w:rsid w:val="008C51A1"/>
    <w:rsid w:val="008C58F3"/>
    <w:rsid w:val="008C5D94"/>
    <w:rsid w:val="008C5DD1"/>
    <w:rsid w:val="008C5E76"/>
    <w:rsid w:val="008C68DD"/>
    <w:rsid w:val="008C6992"/>
    <w:rsid w:val="008C6D25"/>
    <w:rsid w:val="008C757F"/>
    <w:rsid w:val="008C7603"/>
    <w:rsid w:val="008C76BE"/>
    <w:rsid w:val="008D17EC"/>
    <w:rsid w:val="008D1BD8"/>
    <w:rsid w:val="008D20BE"/>
    <w:rsid w:val="008D242B"/>
    <w:rsid w:val="008D2B31"/>
    <w:rsid w:val="008D3E60"/>
    <w:rsid w:val="008D41C0"/>
    <w:rsid w:val="008D4740"/>
    <w:rsid w:val="008D5365"/>
    <w:rsid w:val="008D566E"/>
    <w:rsid w:val="008D5869"/>
    <w:rsid w:val="008D589C"/>
    <w:rsid w:val="008D5988"/>
    <w:rsid w:val="008D5EFF"/>
    <w:rsid w:val="008D60FA"/>
    <w:rsid w:val="008D711D"/>
    <w:rsid w:val="008D75C2"/>
    <w:rsid w:val="008D76D6"/>
    <w:rsid w:val="008D7A51"/>
    <w:rsid w:val="008D7F23"/>
    <w:rsid w:val="008E1019"/>
    <w:rsid w:val="008E12C0"/>
    <w:rsid w:val="008E1448"/>
    <w:rsid w:val="008E1569"/>
    <w:rsid w:val="008E20AA"/>
    <w:rsid w:val="008E2A05"/>
    <w:rsid w:val="008E3953"/>
    <w:rsid w:val="008E3E33"/>
    <w:rsid w:val="008E4FFD"/>
    <w:rsid w:val="008E518A"/>
    <w:rsid w:val="008E576B"/>
    <w:rsid w:val="008E5CC8"/>
    <w:rsid w:val="008E5E3D"/>
    <w:rsid w:val="008E6247"/>
    <w:rsid w:val="008E63C1"/>
    <w:rsid w:val="008E6CA4"/>
    <w:rsid w:val="008E6CB9"/>
    <w:rsid w:val="008F0271"/>
    <w:rsid w:val="008F0F97"/>
    <w:rsid w:val="008F1850"/>
    <w:rsid w:val="008F2036"/>
    <w:rsid w:val="008F23B5"/>
    <w:rsid w:val="008F248E"/>
    <w:rsid w:val="008F2ABE"/>
    <w:rsid w:val="008F2DAB"/>
    <w:rsid w:val="008F31BE"/>
    <w:rsid w:val="008F31F6"/>
    <w:rsid w:val="008F39B8"/>
    <w:rsid w:val="008F3E35"/>
    <w:rsid w:val="008F4457"/>
    <w:rsid w:val="008F48CE"/>
    <w:rsid w:val="008F6B0E"/>
    <w:rsid w:val="009005F9"/>
    <w:rsid w:val="00900E8F"/>
    <w:rsid w:val="00901CF2"/>
    <w:rsid w:val="00902190"/>
    <w:rsid w:val="009027CB"/>
    <w:rsid w:val="00902D31"/>
    <w:rsid w:val="00902E0C"/>
    <w:rsid w:val="00903B5E"/>
    <w:rsid w:val="0090485F"/>
    <w:rsid w:val="009055D8"/>
    <w:rsid w:val="009056F5"/>
    <w:rsid w:val="009067C1"/>
    <w:rsid w:val="0090692E"/>
    <w:rsid w:val="00906C58"/>
    <w:rsid w:val="00906E83"/>
    <w:rsid w:val="00906F52"/>
    <w:rsid w:val="00906FD7"/>
    <w:rsid w:val="00907168"/>
    <w:rsid w:val="009071F9"/>
    <w:rsid w:val="009074F9"/>
    <w:rsid w:val="00907FB1"/>
    <w:rsid w:val="0091013D"/>
    <w:rsid w:val="00911ED1"/>
    <w:rsid w:val="009121F3"/>
    <w:rsid w:val="00912339"/>
    <w:rsid w:val="0091359F"/>
    <w:rsid w:val="0091376A"/>
    <w:rsid w:val="009139EE"/>
    <w:rsid w:val="009144D7"/>
    <w:rsid w:val="0091521A"/>
    <w:rsid w:val="00916BFC"/>
    <w:rsid w:val="0091721D"/>
    <w:rsid w:val="0091780B"/>
    <w:rsid w:val="00917969"/>
    <w:rsid w:val="00917B82"/>
    <w:rsid w:val="00917CBF"/>
    <w:rsid w:val="009200FE"/>
    <w:rsid w:val="0092024D"/>
    <w:rsid w:val="00921737"/>
    <w:rsid w:val="00921B4C"/>
    <w:rsid w:val="00922F09"/>
    <w:rsid w:val="0092357F"/>
    <w:rsid w:val="00923EA8"/>
    <w:rsid w:val="00923F3D"/>
    <w:rsid w:val="009246EE"/>
    <w:rsid w:val="0092496B"/>
    <w:rsid w:val="00924A19"/>
    <w:rsid w:val="00924AFF"/>
    <w:rsid w:val="00924F37"/>
    <w:rsid w:val="00925059"/>
    <w:rsid w:val="00925C7C"/>
    <w:rsid w:val="00925DB1"/>
    <w:rsid w:val="0092637C"/>
    <w:rsid w:val="00926635"/>
    <w:rsid w:val="00927157"/>
    <w:rsid w:val="00927A47"/>
    <w:rsid w:val="0093030A"/>
    <w:rsid w:val="009307F2"/>
    <w:rsid w:val="00930AC9"/>
    <w:rsid w:val="00931B32"/>
    <w:rsid w:val="00931FCF"/>
    <w:rsid w:val="0093218C"/>
    <w:rsid w:val="00932292"/>
    <w:rsid w:val="009325AE"/>
    <w:rsid w:val="00932B52"/>
    <w:rsid w:val="00932DAB"/>
    <w:rsid w:val="0093368C"/>
    <w:rsid w:val="00933E66"/>
    <w:rsid w:val="00934309"/>
    <w:rsid w:val="009343FC"/>
    <w:rsid w:val="00934DB2"/>
    <w:rsid w:val="00935460"/>
    <w:rsid w:val="00935B86"/>
    <w:rsid w:val="009360E3"/>
    <w:rsid w:val="00936577"/>
    <w:rsid w:val="0093714D"/>
    <w:rsid w:val="0093795E"/>
    <w:rsid w:val="009400A3"/>
    <w:rsid w:val="00940947"/>
    <w:rsid w:val="0094097F"/>
    <w:rsid w:val="00940E80"/>
    <w:rsid w:val="009434F0"/>
    <w:rsid w:val="00943833"/>
    <w:rsid w:val="00943D8A"/>
    <w:rsid w:val="00943DCF"/>
    <w:rsid w:val="00944641"/>
    <w:rsid w:val="00944756"/>
    <w:rsid w:val="00945D82"/>
    <w:rsid w:val="00945E7A"/>
    <w:rsid w:val="00945F35"/>
    <w:rsid w:val="00946439"/>
    <w:rsid w:val="00946F3B"/>
    <w:rsid w:val="009473B7"/>
    <w:rsid w:val="00947B7D"/>
    <w:rsid w:val="009503D5"/>
    <w:rsid w:val="00950DE1"/>
    <w:rsid w:val="00950E19"/>
    <w:rsid w:val="0095142B"/>
    <w:rsid w:val="00951E2C"/>
    <w:rsid w:val="009540D4"/>
    <w:rsid w:val="00954313"/>
    <w:rsid w:val="00954503"/>
    <w:rsid w:val="00954ACD"/>
    <w:rsid w:val="00955A7E"/>
    <w:rsid w:val="00955B03"/>
    <w:rsid w:val="009564FD"/>
    <w:rsid w:val="009569A0"/>
    <w:rsid w:val="00957EAB"/>
    <w:rsid w:val="009605F5"/>
    <w:rsid w:val="00960917"/>
    <w:rsid w:val="009619F4"/>
    <w:rsid w:val="00963891"/>
    <w:rsid w:val="009644DB"/>
    <w:rsid w:val="009646EB"/>
    <w:rsid w:val="00964853"/>
    <w:rsid w:val="00965536"/>
    <w:rsid w:val="00965822"/>
    <w:rsid w:val="009660F5"/>
    <w:rsid w:val="00966E6F"/>
    <w:rsid w:val="0096760B"/>
    <w:rsid w:val="009678F9"/>
    <w:rsid w:val="009704C7"/>
    <w:rsid w:val="009727D9"/>
    <w:rsid w:val="00972824"/>
    <w:rsid w:val="00972E72"/>
    <w:rsid w:val="009731FE"/>
    <w:rsid w:val="00973471"/>
    <w:rsid w:val="00973641"/>
    <w:rsid w:val="009738AC"/>
    <w:rsid w:val="00974642"/>
    <w:rsid w:val="00974DF6"/>
    <w:rsid w:val="00975DA9"/>
    <w:rsid w:val="00975FAC"/>
    <w:rsid w:val="00976D4A"/>
    <w:rsid w:val="00977A5C"/>
    <w:rsid w:val="00980114"/>
    <w:rsid w:val="00980944"/>
    <w:rsid w:val="009812FF"/>
    <w:rsid w:val="00981D06"/>
    <w:rsid w:val="009823B8"/>
    <w:rsid w:val="00982F22"/>
    <w:rsid w:val="0098346A"/>
    <w:rsid w:val="00985D26"/>
    <w:rsid w:val="009862A8"/>
    <w:rsid w:val="009864FD"/>
    <w:rsid w:val="009868E3"/>
    <w:rsid w:val="00986A57"/>
    <w:rsid w:val="00986C0C"/>
    <w:rsid w:val="0098777D"/>
    <w:rsid w:val="00987C96"/>
    <w:rsid w:val="0099018D"/>
    <w:rsid w:val="00991630"/>
    <w:rsid w:val="00991A5B"/>
    <w:rsid w:val="00992DA4"/>
    <w:rsid w:val="00992E32"/>
    <w:rsid w:val="00992E48"/>
    <w:rsid w:val="009934C7"/>
    <w:rsid w:val="00993614"/>
    <w:rsid w:val="00993848"/>
    <w:rsid w:val="00993AAF"/>
    <w:rsid w:val="00993EF5"/>
    <w:rsid w:val="009940B2"/>
    <w:rsid w:val="009947BB"/>
    <w:rsid w:val="00994FC3"/>
    <w:rsid w:val="00994FCE"/>
    <w:rsid w:val="00995228"/>
    <w:rsid w:val="0099531D"/>
    <w:rsid w:val="00996590"/>
    <w:rsid w:val="0099662B"/>
    <w:rsid w:val="00996633"/>
    <w:rsid w:val="00996738"/>
    <w:rsid w:val="00996F7E"/>
    <w:rsid w:val="009A002C"/>
    <w:rsid w:val="009A1F49"/>
    <w:rsid w:val="009A27C0"/>
    <w:rsid w:val="009A3F54"/>
    <w:rsid w:val="009A41C4"/>
    <w:rsid w:val="009A468F"/>
    <w:rsid w:val="009A52DD"/>
    <w:rsid w:val="009A5B32"/>
    <w:rsid w:val="009A6773"/>
    <w:rsid w:val="009B05C4"/>
    <w:rsid w:val="009B0C96"/>
    <w:rsid w:val="009B1041"/>
    <w:rsid w:val="009B16DF"/>
    <w:rsid w:val="009B1981"/>
    <w:rsid w:val="009B1A14"/>
    <w:rsid w:val="009B210F"/>
    <w:rsid w:val="009B2AF2"/>
    <w:rsid w:val="009B2C65"/>
    <w:rsid w:val="009B3E41"/>
    <w:rsid w:val="009B465F"/>
    <w:rsid w:val="009B4C3B"/>
    <w:rsid w:val="009B5685"/>
    <w:rsid w:val="009B5C6B"/>
    <w:rsid w:val="009B6301"/>
    <w:rsid w:val="009B6474"/>
    <w:rsid w:val="009B6688"/>
    <w:rsid w:val="009B69DC"/>
    <w:rsid w:val="009B7DF9"/>
    <w:rsid w:val="009C00D3"/>
    <w:rsid w:val="009C0658"/>
    <w:rsid w:val="009C0E6E"/>
    <w:rsid w:val="009C12AC"/>
    <w:rsid w:val="009C18C0"/>
    <w:rsid w:val="009C1DCA"/>
    <w:rsid w:val="009C211E"/>
    <w:rsid w:val="009C2885"/>
    <w:rsid w:val="009C293E"/>
    <w:rsid w:val="009C38A0"/>
    <w:rsid w:val="009C3BE3"/>
    <w:rsid w:val="009C411F"/>
    <w:rsid w:val="009C4203"/>
    <w:rsid w:val="009C5956"/>
    <w:rsid w:val="009C5B87"/>
    <w:rsid w:val="009C5DDC"/>
    <w:rsid w:val="009C60B8"/>
    <w:rsid w:val="009C7297"/>
    <w:rsid w:val="009C7C11"/>
    <w:rsid w:val="009C7DE0"/>
    <w:rsid w:val="009D022B"/>
    <w:rsid w:val="009D04C2"/>
    <w:rsid w:val="009D0FBF"/>
    <w:rsid w:val="009D1C8A"/>
    <w:rsid w:val="009D20A1"/>
    <w:rsid w:val="009D26E7"/>
    <w:rsid w:val="009D331B"/>
    <w:rsid w:val="009D3D39"/>
    <w:rsid w:val="009D3E7F"/>
    <w:rsid w:val="009D3FC7"/>
    <w:rsid w:val="009D4539"/>
    <w:rsid w:val="009D46E2"/>
    <w:rsid w:val="009D4C00"/>
    <w:rsid w:val="009D5A82"/>
    <w:rsid w:val="009D5C8E"/>
    <w:rsid w:val="009D6550"/>
    <w:rsid w:val="009D76A6"/>
    <w:rsid w:val="009D78D8"/>
    <w:rsid w:val="009E0C98"/>
    <w:rsid w:val="009E1049"/>
    <w:rsid w:val="009E13AB"/>
    <w:rsid w:val="009E16A5"/>
    <w:rsid w:val="009E19BD"/>
    <w:rsid w:val="009E2644"/>
    <w:rsid w:val="009E3176"/>
    <w:rsid w:val="009E3900"/>
    <w:rsid w:val="009E4CBA"/>
    <w:rsid w:val="009E50D1"/>
    <w:rsid w:val="009E5689"/>
    <w:rsid w:val="009E64C2"/>
    <w:rsid w:val="009E6882"/>
    <w:rsid w:val="009E6A20"/>
    <w:rsid w:val="009F013E"/>
    <w:rsid w:val="009F058C"/>
    <w:rsid w:val="009F0CCD"/>
    <w:rsid w:val="009F1FC5"/>
    <w:rsid w:val="009F2C96"/>
    <w:rsid w:val="009F2C9A"/>
    <w:rsid w:val="009F4B29"/>
    <w:rsid w:val="009F688C"/>
    <w:rsid w:val="00A00851"/>
    <w:rsid w:val="00A00A26"/>
    <w:rsid w:val="00A00C84"/>
    <w:rsid w:val="00A00E30"/>
    <w:rsid w:val="00A00F03"/>
    <w:rsid w:val="00A01F8C"/>
    <w:rsid w:val="00A022A5"/>
    <w:rsid w:val="00A0241D"/>
    <w:rsid w:val="00A02A53"/>
    <w:rsid w:val="00A02A73"/>
    <w:rsid w:val="00A02F59"/>
    <w:rsid w:val="00A054F0"/>
    <w:rsid w:val="00A057DB"/>
    <w:rsid w:val="00A05FD5"/>
    <w:rsid w:val="00A07B33"/>
    <w:rsid w:val="00A10400"/>
    <w:rsid w:val="00A1069E"/>
    <w:rsid w:val="00A10759"/>
    <w:rsid w:val="00A10CF9"/>
    <w:rsid w:val="00A10EC6"/>
    <w:rsid w:val="00A10F00"/>
    <w:rsid w:val="00A115B8"/>
    <w:rsid w:val="00A11B74"/>
    <w:rsid w:val="00A11E8B"/>
    <w:rsid w:val="00A12108"/>
    <w:rsid w:val="00A12275"/>
    <w:rsid w:val="00A13AA2"/>
    <w:rsid w:val="00A13B04"/>
    <w:rsid w:val="00A13B56"/>
    <w:rsid w:val="00A140AA"/>
    <w:rsid w:val="00A141B4"/>
    <w:rsid w:val="00A1538B"/>
    <w:rsid w:val="00A16B17"/>
    <w:rsid w:val="00A1724E"/>
    <w:rsid w:val="00A17F56"/>
    <w:rsid w:val="00A205EF"/>
    <w:rsid w:val="00A2077F"/>
    <w:rsid w:val="00A20C3D"/>
    <w:rsid w:val="00A20D71"/>
    <w:rsid w:val="00A20DB8"/>
    <w:rsid w:val="00A20F3C"/>
    <w:rsid w:val="00A2121B"/>
    <w:rsid w:val="00A23353"/>
    <w:rsid w:val="00A233C8"/>
    <w:rsid w:val="00A23793"/>
    <w:rsid w:val="00A23E2C"/>
    <w:rsid w:val="00A24BA7"/>
    <w:rsid w:val="00A24D15"/>
    <w:rsid w:val="00A251F8"/>
    <w:rsid w:val="00A255F6"/>
    <w:rsid w:val="00A256A1"/>
    <w:rsid w:val="00A258A3"/>
    <w:rsid w:val="00A25916"/>
    <w:rsid w:val="00A25A57"/>
    <w:rsid w:val="00A25B6A"/>
    <w:rsid w:val="00A25C48"/>
    <w:rsid w:val="00A26061"/>
    <w:rsid w:val="00A265CE"/>
    <w:rsid w:val="00A265F6"/>
    <w:rsid w:val="00A26FDE"/>
    <w:rsid w:val="00A2713C"/>
    <w:rsid w:val="00A276A8"/>
    <w:rsid w:val="00A277DF"/>
    <w:rsid w:val="00A27FF8"/>
    <w:rsid w:val="00A3014B"/>
    <w:rsid w:val="00A3108C"/>
    <w:rsid w:val="00A31DC5"/>
    <w:rsid w:val="00A32809"/>
    <w:rsid w:val="00A32C83"/>
    <w:rsid w:val="00A32ECB"/>
    <w:rsid w:val="00A33709"/>
    <w:rsid w:val="00A33908"/>
    <w:rsid w:val="00A348B9"/>
    <w:rsid w:val="00A35D7A"/>
    <w:rsid w:val="00A36646"/>
    <w:rsid w:val="00A36685"/>
    <w:rsid w:val="00A371C7"/>
    <w:rsid w:val="00A37A00"/>
    <w:rsid w:val="00A37EB5"/>
    <w:rsid w:val="00A40299"/>
    <w:rsid w:val="00A40332"/>
    <w:rsid w:val="00A407ED"/>
    <w:rsid w:val="00A40DEC"/>
    <w:rsid w:val="00A40FA6"/>
    <w:rsid w:val="00A411E0"/>
    <w:rsid w:val="00A414AA"/>
    <w:rsid w:val="00A42196"/>
    <w:rsid w:val="00A42A17"/>
    <w:rsid w:val="00A4400C"/>
    <w:rsid w:val="00A441AB"/>
    <w:rsid w:val="00A44C38"/>
    <w:rsid w:val="00A45E17"/>
    <w:rsid w:val="00A464D1"/>
    <w:rsid w:val="00A47437"/>
    <w:rsid w:val="00A50899"/>
    <w:rsid w:val="00A5210E"/>
    <w:rsid w:val="00A524B9"/>
    <w:rsid w:val="00A52711"/>
    <w:rsid w:val="00A5272D"/>
    <w:rsid w:val="00A52BC8"/>
    <w:rsid w:val="00A53049"/>
    <w:rsid w:val="00A537F3"/>
    <w:rsid w:val="00A53A47"/>
    <w:rsid w:val="00A54045"/>
    <w:rsid w:val="00A568F4"/>
    <w:rsid w:val="00A56B7F"/>
    <w:rsid w:val="00A56C65"/>
    <w:rsid w:val="00A57F46"/>
    <w:rsid w:val="00A605A4"/>
    <w:rsid w:val="00A60C4B"/>
    <w:rsid w:val="00A60D78"/>
    <w:rsid w:val="00A60E38"/>
    <w:rsid w:val="00A615B9"/>
    <w:rsid w:val="00A61E3E"/>
    <w:rsid w:val="00A62388"/>
    <w:rsid w:val="00A62B6D"/>
    <w:rsid w:val="00A62D08"/>
    <w:rsid w:val="00A62DBE"/>
    <w:rsid w:val="00A62ED6"/>
    <w:rsid w:val="00A63726"/>
    <w:rsid w:val="00A638F8"/>
    <w:rsid w:val="00A63E4A"/>
    <w:rsid w:val="00A64056"/>
    <w:rsid w:val="00A64065"/>
    <w:rsid w:val="00A6430B"/>
    <w:rsid w:val="00A64621"/>
    <w:rsid w:val="00A64776"/>
    <w:rsid w:val="00A64ACC"/>
    <w:rsid w:val="00A65804"/>
    <w:rsid w:val="00A65996"/>
    <w:rsid w:val="00A66ECA"/>
    <w:rsid w:val="00A6715B"/>
    <w:rsid w:val="00A671DF"/>
    <w:rsid w:val="00A67B20"/>
    <w:rsid w:val="00A70775"/>
    <w:rsid w:val="00A70E8E"/>
    <w:rsid w:val="00A714E7"/>
    <w:rsid w:val="00A71A1C"/>
    <w:rsid w:val="00A725D0"/>
    <w:rsid w:val="00A72B86"/>
    <w:rsid w:val="00A72CFF"/>
    <w:rsid w:val="00A747EF"/>
    <w:rsid w:val="00A75A51"/>
    <w:rsid w:val="00A75FE7"/>
    <w:rsid w:val="00A76244"/>
    <w:rsid w:val="00A76344"/>
    <w:rsid w:val="00A76DA7"/>
    <w:rsid w:val="00A77575"/>
    <w:rsid w:val="00A7793A"/>
    <w:rsid w:val="00A80216"/>
    <w:rsid w:val="00A80EE1"/>
    <w:rsid w:val="00A8164A"/>
    <w:rsid w:val="00A828FB"/>
    <w:rsid w:val="00A82AC1"/>
    <w:rsid w:val="00A82C09"/>
    <w:rsid w:val="00A82E10"/>
    <w:rsid w:val="00A830DF"/>
    <w:rsid w:val="00A83CD2"/>
    <w:rsid w:val="00A85119"/>
    <w:rsid w:val="00A8551B"/>
    <w:rsid w:val="00A85A57"/>
    <w:rsid w:val="00A866F3"/>
    <w:rsid w:val="00A87533"/>
    <w:rsid w:val="00A87B8C"/>
    <w:rsid w:val="00A90089"/>
    <w:rsid w:val="00A90BA7"/>
    <w:rsid w:val="00A91300"/>
    <w:rsid w:val="00A92A1B"/>
    <w:rsid w:val="00A92D78"/>
    <w:rsid w:val="00A93473"/>
    <w:rsid w:val="00A93BB8"/>
    <w:rsid w:val="00A943BB"/>
    <w:rsid w:val="00A94732"/>
    <w:rsid w:val="00A94A83"/>
    <w:rsid w:val="00A95270"/>
    <w:rsid w:val="00A9552D"/>
    <w:rsid w:val="00A959DB"/>
    <w:rsid w:val="00A961F2"/>
    <w:rsid w:val="00A97273"/>
    <w:rsid w:val="00A973E7"/>
    <w:rsid w:val="00A97E21"/>
    <w:rsid w:val="00AA0089"/>
    <w:rsid w:val="00AA016C"/>
    <w:rsid w:val="00AA01B4"/>
    <w:rsid w:val="00AA0CD1"/>
    <w:rsid w:val="00AA12F3"/>
    <w:rsid w:val="00AA1A27"/>
    <w:rsid w:val="00AA20ED"/>
    <w:rsid w:val="00AA26CC"/>
    <w:rsid w:val="00AA2D41"/>
    <w:rsid w:val="00AA3BF0"/>
    <w:rsid w:val="00AA40DC"/>
    <w:rsid w:val="00AA5203"/>
    <w:rsid w:val="00AA6316"/>
    <w:rsid w:val="00AA6B6E"/>
    <w:rsid w:val="00AA733F"/>
    <w:rsid w:val="00AA7782"/>
    <w:rsid w:val="00AAB81A"/>
    <w:rsid w:val="00AB0495"/>
    <w:rsid w:val="00AB0F92"/>
    <w:rsid w:val="00AB15F9"/>
    <w:rsid w:val="00AB1DDB"/>
    <w:rsid w:val="00AB29A9"/>
    <w:rsid w:val="00AB2A9E"/>
    <w:rsid w:val="00AB3453"/>
    <w:rsid w:val="00AB434D"/>
    <w:rsid w:val="00AB4ED5"/>
    <w:rsid w:val="00AB5095"/>
    <w:rsid w:val="00AB535B"/>
    <w:rsid w:val="00AB59EB"/>
    <w:rsid w:val="00AB6111"/>
    <w:rsid w:val="00AB744F"/>
    <w:rsid w:val="00AB770F"/>
    <w:rsid w:val="00AB7EAD"/>
    <w:rsid w:val="00AC035A"/>
    <w:rsid w:val="00AC03AF"/>
    <w:rsid w:val="00AC0779"/>
    <w:rsid w:val="00AC0A51"/>
    <w:rsid w:val="00AC14CB"/>
    <w:rsid w:val="00AC2F62"/>
    <w:rsid w:val="00AC3B25"/>
    <w:rsid w:val="00AC41C9"/>
    <w:rsid w:val="00AC4428"/>
    <w:rsid w:val="00AC4905"/>
    <w:rsid w:val="00AC67A5"/>
    <w:rsid w:val="00AC6FB2"/>
    <w:rsid w:val="00AD09C7"/>
    <w:rsid w:val="00AD0D2D"/>
    <w:rsid w:val="00AD139F"/>
    <w:rsid w:val="00AD19BE"/>
    <w:rsid w:val="00AD1A5B"/>
    <w:rsid w:val="00AD2E0D"/>
    <w:rsid w:val="00AD31B5"/>
    <w:rsid w:val="00AD3A50"/>
    <w:rsid w:val="00AD426D"/>
    <w:rsid w:val="00AD4775"/>
    <w:rsid w:val="00AD5905"/>
    <w:rsid w:val="00AD5907"/>
    <w:rsid w:val="00AD5FA9"/>
    <w:rsid w:val="00AD69D4"/>
    <w:rsid w:val="00AD718A"/>
    <w:rsid w:val="00AE00D9"/>
    <w:rsid w:val="00AE0721"/>
    <w:rsid w:val="00AE09FC"/>
    <w:rsid w:val="00AE0BD8"/>
    <w:rsid w:val="00AE0CAA"/>
    <w:rsid w:val="00AE10F0"/>
    <w:rsid w:val="00AE3295"/>
    <w:rsid w:val="00AE3E12"/>
    <w:rsid w:val="00AE4B6D"/>
    <w:rsid w:val="00AE670B"/>
    <w:rsid w:val="00AE6B1F"/>
    <w:rsid w:val="00AE6E85"/>
    <w:rsid w:val="00AE7D62"/>
    <w:rsid w:val="00AF07DB"/>
    <w:rsid w:val="00AF1132"/>
    <w:rsid w:val="00AF1420"/>
    <w:rsid w:val="00AF160A"/>
    <w:rsid w:val="00AF1950"/>
    <w:rsid w:val="00AF1B6A"/>
    <w:rsid w:val="00AF391B"/>
    <w:rsid w:val="00AF3AC7"/>
    <w:rsid w:val="00AF407C"/>
    <w:rsid w:val="00AF51B9"/>
    <w:rsid w:val="00AF5226"/>
    <w:rsid w:val="00AF58B7"/>
    <w:rsid w:val="00AF6EC7"/>
    <w:rsid w:val="00AF74B0"/>
    <w:rsid w:val="00AF7B8B"/>
    <w:rsid w:val="00B01193"/>
    <w:rsid w:val="00B011B3"/>
    <w:rsid w:val="00B01213"/>
    <w:rsid w:val="00B01321"/>
    <w:rsid w:val="00B01967"/>
    <w:rsid w:val="00B02489"/>
    <w:rsid w:val="00B02635"/>
    <w:rsid w:val="00B02D37"/>
    <w:rsid w:val="00B02E4A"/>
    <w:rsid w:val="00B02F32"/>
    <w:rsid w:val="00B031A5"/>
    <w:rsid w:val="00B032A4"/>
    <w:rsid w:val="00B055F9"/>
    <w:rsid w:val="00B0562E"/>
    <w:rsid w:val="00B05BC5"/>
    <w:rsid w:val="00B06881"/>
    <w:rsid w:val="00B101AC"/>
    <w:rsid w:val="00B10867"/>
    <w:rsid w:val="00B10FE4"/>
    <w:rsid w:val="00B11C38"/>
    <w:rsid w:val="00B12202"/>
    <w:rsid w:val="00B12929"/>
    <w:rsid w:val="00B1304A"/>
    <w:rsid w:val="00B13FF3"/>
    <w:rsid w:val="00B14AF7"/>
    <w:rsid w:val="00B14D1E"/>
    <w:rsid w:val="00B1522C"/>
    <w:rsid w:val="00B154AD"/>
    <w:rsid w:val="00B1560C"/>
    <w:rsid w:val="00B15C32"/>
    <w:rsid w:val="00B15CCA"/>
    <w:rsid w:val="00B1688F"/>
    <w:rsid w:val="00B17B7C"/>
    <w:rsid w:val="00B17BAB"/>
    <w:rsid w:val="00B17DE6"/>
    <w:rsid w:val="00B202BD"/>
    <w:rsid w:val="00B2059D"/>
    <w:rsid w:val="00B2116D"/>
    <w:rsid w:val="00B22273"/>
    <w:rsid w:val="00B225DB"/>
    <w:rsid w:val="00B22C02"/>
    <w:rsid w:val="00B230E2"/>
    <w:rsid w:val="00B23A2E"/>
    <w:rsid w:val="00B23C0A"/>
    <w:rsid w:val="00B24057"/>
    <w:rsid w:val="00B24200"/>
    <w:rsid w:val="00B244D2"/>
    <w:rsid w:val="00B255C2"/>
    <w:rsid w:val="00B25EB1"/>
    <w:rsid w:val="00B26322"/>
    <w:rsid w:val="00B26830"/>
    <w:rsid w:val="00B27261"/>
    <w:rsid w:val="00B27BE6"/>
    <w:rsid w:val="00B27C16"/>
    <w:rsid w:val="00B3032E"/>
    <w:rsid w:val="00B30544"/>
    <w:rsid w:val="00B31E5A"/>
    <w:rsid w:val="00B3231E"/>
    <w:rsid w:val="00B326F4"/>
    <w:rsid w:val="00B33206"/>
    <w:rsid w:val="00B346FD"/>
    <w:rsid w:val="00B34AC9"/>
    <w:rsid w:val="00B34E60"/>
    <w:rsid w:val="00B358C3"/>
    <w:rsid w:val="00B36502"/>
    <w:rsid w:val="00B36E42"/>
    <w:rsid w:val="00B37C67"/>
    <w:rsid w:val="00B40000"/>
    <w:rsid w:val="00B40AA7"/>
    <w:rsid w:val="00B40C13"/>
    <w:rsid w:val="00B40CAF"/>
    <w:rsid w:val="00B40DD0"/>
    <w:rsid w:val="00B4107C"/>
    <w:rsid w:val="00B414BF"/>
    <w:rsid w:val="00B41826"/>
    <w:rsid w:val="00B42A78"/>
    <w:rsid w:val="00B42CB4"/>
    <w:rsid w:val="00B42CED"/>
    <w:rsid w:val="00B43E78"/>
    <w:rsid w:val="00B45301"/>
    <w:rsid w:val="00B45BAC"/>
    <w:rsid w:val="00B45C22"/>
    <w:rsid w:val="00B45E79"/>
    <w:rsid w:val="00B46524"/>
    <w:rsid w:val="00B47C45"/>
    <w:rsid w:val="00B47DA2"/>
    <w:rsid w:val="00B50385"/>
    <w:rsid w:val="00B50527"/>
    <w:rsid w:val="00B5074A"/>
    <w:rsid w:val="00B509A5"/>
    <w:rsid w:val="00B519AB"/>
    <w:rsid w:val="00B52964"/>
    <w:rsid w:val="00B52D37"/>
    <w:rsid w:val="00B53026"/>
    <w:rsid w:val="00B534F5"/>
    <w:rsid w:val="00B53700"/>
    <w:rsid w:val="00B53C6F"/>
    <w:rsid w:val="00B54867"/>
    <w:rsid w:val="00B54A61"/>
    <w:rsid w:val="00B54E63"/>
    <w:rsid w:val="00B55365"/>
    <w:rsid w:val="00B558B1"/>
    <w:rsid w:val="00B564B6"/>
    <w:rsid w:val="00B56A02"/>
    <w:rsid w:val="00B57060"/>
    <w:rsid w:val="00B57706"/>
    <w:rsid w:val="00B577F1"/>
    <w:rsid w:val="00B57A6D"/>
    <w:rsid w:val="00B61B9C"/>
    <w:rsid w:val="00B61CE7"/>
    <w:rsid w:val="00B6230C"/>
    <w:rsid w:val="00B62AD7"/>
    <w:rsid w:val="00B6330C"/>
    <w:rsid w:val="00B63527"/>
    <w:rsid w:val="00B63741"/>
    <w:rsid w:val="00B63D6E"/>
    <w:rsid w:val="00B646D0"/>
    <w:rsid w:val="00B646FD"/>
    <w:rsid w:val="00B64A98"/>
    <w:rsid w:val="00B64F48"/>
    <w:rsid w:val="00B65466"/>
    <w:rsid w:val="00B65880"/>
    <w:rsid w:val="00B658DD"/>
    <w:rsid w:val="00B65A47"/>
    <w:rsid w:val="00B65B7D"/>
    <w:rsid w:val="00B65D55"/>
    <w:rsid w:val="00B65EB5"/>
    <w:rsid w:val="00B66524"/>
    <w:rsid w:val="00B66A72"/>
    <w:rsid w:val="00B66A93"/>
    <w:rsid w:val="00B674B0"/>
    <w:rsid w:val="00B6772B"/>
    <w:rsid w:val="00B703C8"/>
    <w:rsid w:val="00B70F53"/>
    <w:rsid w:val="00B71149"/>
    <w:rsid w:val="00B713E9"/>
    <w:rsid w:val="00B72E89"/>
    <w:rsid w:val="00B7345E"/>
    <w:rsid w:val="00B73F94"/>
    <w:rsid w:val="00B7463B"/>
    <w:rsid w:val="00B750DC"/>
    <w:rsid w:val="00B75ABB"/>
    <w:rsid w:val="00B75AE2"/>
    <w:rsid w:val="00B76C33"/>
    <w:rsid w:val="00B77579"/>
    <w:rsid w:val="00B805D4"/>
    <w:rsid w:val="00B81927"/>
    <w:rsid w:val="00B819CB"/>
    <w:rsid w:val="00B81DBA"/>
    <w:rsid w:val="00B8283F"/>
    <w:rsid w:val="00B82D55"/>
    <w:rsid w:val="00B83298"/>
    <w:rsid w:val="00B838EB"/>
    <w:rsid w:val="00B83DDC"/>
    <w:rsid w:val="00B840EF"/>
    <w:rsid w:val="00B84AFB"/>
    <w:rsid w:val="00B85044"/>
    <w:rsid w:val="00B85A26"/>
    <w:rsid w:val="00B85CB9"/>
    <w:rsid w:val="00B861C5"/>
    <w:rsid w:val="00B87C23"/>
    <w:rsid w:val="00B87F39"/>
    <w:rsid w:val="00B90359"/>
    <w:rsid w:val="00B90F95"/>
    <w:rsid w:val="00B9126C"/>
    <w:rsid w:val="00B91465"/>
    <w:rsid w:val="00B925AB"/>
    <w:rsid w:val="00B937B6"/>
    <w:rsid w:val="00B938EF"/>
    <w:rsid w:val="00B93E25"/>
    <w:rsid w:val="00B94D3D"/>
    <w:rsid w:val="00B9533F"/>
    <w:rsid w:val="00B95C78"/>
    <w:rsid w:val="00B96AFA"/>
    <w:rsid w:val="00B96E4A"/>
    <w:rsid w:val="00B973DB"/>
    <w:rsid w:val="00BA0C28"/>
    <w:rsid w:val="00BA14F8"/>
    <w:rsid w:val="00BA164F"/>
    <w:rsid w:val="00BA24A5"/>
    <w:rsid w:val="00BA3E62"/>
    <w:rsid w:val="00BA486F"/>
    <w:rsid w:val="00BA4D17"/>
    <w:rsid w:val="00BA58C4"/>
    <w:rsid w:val="00BA5BD1"/>
    <w:rsid w:val="00BA65DA"/>
    <w:rsid w:val="00BA7A5B"/>
    <w:rsid w:val="00BB0B20"/>
    <w:rsid w:val="00BB10CD"/>
    <w:rsid w:val="00BB20EA"/>
    <w:rsid w:val="00BB2362"/>
    <w:rsid w:val="00BB35CF"/>
    <w:rsid w:val="00BB3641"/>
    <w:rsid w:val="00BB3B78"/>
    <w:rsid w:val="00BB3E0B"/>
    <w:rsid w:val="00BB3E79"/>
    <w:rsid w:val="00BB40D6"/>
    <w:rsid w:val="00BB46EF"/>
    <w:rsid w:val="00BB5577"/>
    <w:rsid w:val="00BB681B"/>
    <w:rsid w:val="00BB7967"/>
    <w:rsid w:val="00BC0009"/>
    <w:rsid w:val="00BC0483"/>
    <w:rsid w:val="00BC04A9"/>
    <w:rsid w:val="00BC0E29"/>
    <w:rsid w:val="00BC17E6"/>
    <w:rsid w:val="00BC1948"/>
    <w:rsid w:val="00BC2480"/>
    <w:rsid w:val="00BC286A"/>
    <w:rsid w:val="00BC2D23"/>
    <w:rsid w:val="00BC2F06"/>
    <w:rsid w:val="00BC32AA"/>
    <w:rsid w:val="00BC37A6"/>
    <w:rsid w:val="00BC3A26"/>
    <w:rsid w:val="00BC3CC7"/>
    <w:rsid w:val="00BC3D09"/>
    <w:rsid w:val="00BC3D61"/>
    <w:rsid w:val="00BC4E5D"/>
    <w:rsid w:val="00BC5F27"/>
    <w:rsid w:val="00BC6AF4"/>
    <w:rsid w:val="00BC7449"/>
    <w:rsid w:val="00BC7508"/>
    <w:rsid w:val="00BC75FA"/>
    <w:rsid w:val="00BD00BA"/>
    <w:rsid w:val="00BD05E3"/>
    <w:rsid w:val="00BD07C7"/>
    <w:rsid w:val="00BD1235"/>
    <w:rsid w:val="00BD13D9"/>
    <w:rsid w:val="00BD15EB"/>
    <w:rsid w:val="00BD19C1"/>
    <w:rsid w:val="00BD3BE1"/>
    <w:rsid w:val="00BD3C70"/>
    <w:rsid w:val="00BD3CAE"/>
    <w:rsid w:val="00BD4627"/>
    <w:rsid w:val="00BD47D2"/>
    <w:rsid w:val="00BD5A19"/>
    <w:rsid w:val="00BD5F6B"/>
    <w:rsid w:val="00BD6BB2"/>
    <w:rsid w:val="00BD6E27"/>
    <w:rsid w:val="00BD7F45"/>
    <w:rsid w:val="00BE0F12"/>
    <w:rsid w:val="00BE153A"/>
    <w:rsid w:val="00BE1E20"/>
    <w:rsid w:val="00BE2AC5"/>
    <w:rsid w:val="00BE4417"/>
    <w:rsid w:val="00BE48E6"/>
    <w:rsid w:val="00BE4ABB"/>
    <w:rsid w:val="00BE4F65"/>
    <w:rsid w:val="00BE5797"/>
    <w:rsid w:val="00BE5AA7"/>
    <w:rsid w:val="00BE5B6B"/>
    <w:rsid w:val="00BE5D4F"/>
    <w:rsid w:val="00BE6119"/>
    <w:rsid w:val="00BE68C3"/>
    <w:rsid w:val="00BE6F6C"/>
    <w:rsid w:val="00BE71C7"/>
    <w:rsid w:val="00BE71D2"/>
    <w:rsid w:val="00BE7BE6"/>
    <w:rsid w:val="00BF0088"/>
    <w:rsid w:val="00BF00D4"/>
    <w:rsid w:val="00BF16F4"/>
    <w:rsid w:val="00BF4281"/>
    <w:rsid w:val="00BF47F7"/>
    <w:rsid w:val="00BF4DA7"/>
    <w:rsid w:val="00BF5746"/>
    <w:rsid w:val="00BF5D40"/>
    <w:rsid w:val="00BF6163"/>
    <w:rsid w:val="00BF6383"/>
    <w:rsid w:val="00BF6769"/>
    <w:rsid w:val="00BF6880"/>
    <w:rsid w:val="00BF691A"/>
    <w:rsid w:val="00BF76FE"/>
    <w:rsid w:val="00C00420"/>
    <w:rsid w:val="00C025C4"/>
    <w:rsid w:val="00C02F3B"/>
    <w:rsid w:val="00C03085"/>
    <w:rsid w:val="00C03AF9"/>
    <w:rsid w:val="00C03E38"/>
    <w:rsid w:val="00C05348"/>
    <w:rsid w:val="00C05B6D"/>
    <w:rsid w:val="00C05C2E"/>
    <w:rsid w:val="00C05EA3"/>
    <w:rsid w:val="00C06155"/>
    <w:rsid w:val="00C0663E"/>
    <w:rsid w:val="00C0671D"/>
    <w:rsid w:val="00C06ADF"/>
    <w:rsid w:val="00C07590"/>
    <w:rsid w:val="00C0767C"/>
    <w:rsid w:val="00C104FD"/>
    <w:rsid w:val="00C1068E"/>
    <w:rsid w:val="00C10BF8"/>
    <w:rsid w:val="00C11207"/>
    <w:rsid w:val="00C11368"/>
    <w:rsid w:val="00C11FF5"/>
    <w:rsid w:val="00C122F6"/>
    <w:rsid w:val="00C133D6"/>
    <w:rsid w:val="00C13450"/>
    <w:rsid w:val="00C1393C"/>
    <w:rsid w:val="00C1422F"/>
    <w:rsid w:val="00C1453A"/>
    <w:rsid w:val="00C147EC"/>
    <w:rsid w:val="00C15B1C"/>
    <w:rsid w:val="00C15B5E"/>
    <w:rsid w:val="00C15EE7"/>
    <w:rsid w:val="00C16B5A"/>
    <w:rsid w:val="00C20F3F"/>
    <w:rsid w:val="00C21D34"/>
    <w:rsid w:val="00C22920"/>
    <w:rsid w:val="00C22960"/>
    <w:rsid w:val="00C229B4"/>
    <w:rsid w:val="00C22A1B"/>
    <w:rsid w:val="00C22BF5"/>
    <w:rsid w:val="00C234D1"/>
    <w:rsid w:val="00C2351A"/>
    <w:rsid w:val="00C23FBD"/>
    <w:rsid w:val="00C25299"/>
    <w:rsid w:val="00C260D6"/>
    <w:rsid w:val="00C26452"/>
    <w:rsid w:val="00C26695"/>
    <w:rsid w:val="00C27215"/>
    <w:rsid w:val="00C301AD"/>
    <w:rsid w:val="00C3066A"/>
    <w:rsid w:val="00C308DE"/>
    <w:rsid w:val="00C308FE"/>
    <w:rsid w:val="00C30FBF"/>
    <w:rsid w:val="00C313F3"/>
    <w:rsid w:val="00C328D3"/>
    <w:rsid w:val="00C329BC"/>
    <w:rsid w:val="00C332E0"/>
    <w:rsid w:val="00C3353E"/>
    <w:rsid w:val="00C33EAA"/>
    <w:rsid w:val="00C345E1"/>
    <w:rsid w:val="00C37449"/>
    <w:rsid w:val="00C37767"/>
    <w:rsid w:val="00C37A95"/>
    <w:rsid w:val="00C37CEA"/>
    <w:rsid w:val="00C402AC"/>
    <w:rsid w:val="00C40675"/>
    <w:rsid w:val="00C40D14"/>
    <w:rsid w:val="00C426D3"/>
    <w:rsid w:val="00C42BD0"/>
    <w:rsid w:val="00C42D67"/>
    <w:rsid w:val="00C434B9"/>
    <w:rsid w:val="00C43945"/>
    <w:rsid w:val="00C44E32"/>
    <w:rsid w:val="00C45267"/>
    <w:rsid w:val="00C454AF"/>
    <w:rsid w:val="00C45CCE"/>
    <w:rsid w:val="00C46FD6"/>
    <w:rsid w:val="00C4756A"/>
    <w:rsid w:val="00C4764F"/>
    <w:rsid w:val="00C4770B"/>
    <w:rsid w:val="00C5130D"/>
    <w:rsid w:val="00C519FB"/>
    <w:rsid w:val="00C52B31"/>
    <w:rsid w:val="00C52CD5"/>
    <w:rsid w:val="00C52D40"/>
    <w:rsid w:val="00C53444"/>
    <w:rsid w:val="00C5492C"/>
    <w:rsid w:val="00C5496A"/>
    <w:rsid w:val="00C54972"/>
    <w:rsid w:val="00C54A8F"/>
    <w:rsid w:val="00C55CAC"/>
    <w:rsid w:val="00C55F84"/>
    <w:rsid w:val="00C56154"/>
    <w:rsid w:val="00C5668C"/>
    <w:rsid w:val="00C5788F"/>
    <w:rsid w:val="00C602D5"/>
    <w:rsid w:val="00C60B66"/>
    <w:rsid w:val="00C6354D"/>
    <w:rsid w:val="00C63E74"/>
    <w:rsid w:val="00C6472D"/>
    <w:rsid w:val="00C64E7B"/>
    <w:rsid w:val="00C651BF"/>
    <w:rsid w:val="00C65BAE"/>
    <w:rsid w:val="00C65DAD"/>
    <w:rsid w:val="00C66023"/>
    <w:rsid w:val="00C6629F"/>
    <w:rsid w:val="00C66646"/>
    <w:rsid w:val="00C66DF9"/>
    <w:rsid w:val="00C678DA"/>
    <w:rsid w:val="00C700DE"/>
    <w:rsid w:val="00C71C77"/>
    <w:rsid w:val="00C72337"/>
    <w:rsid w:val="00C72631"/>
    <w:rsid w:val="00C7265C"/>
    <w:rsid w:val="00C72964"/>
    <w:rsid w:val="00C72CE8"/>
    <w:rsid w:val="00C72D61"/>
    <w:rsid w:val="00C73AFD"/>
    <w:rsid w:val="00C73EF1"/>
    <w:rsid w:val="00C74A8C"/>
    <w:rsid w:val="00C766DA"/>
    <w:rsid w:val="00C76C32"/>
    <w:rsid w:val="00C76DA8"/>
    <w:rsid w:val="00C77197"/>
    <w:rsid w:val="00C77F1D"/>
    <w:rsid w:val="00C808EF"/>
    <w:rsid w:val="00C819A9"/>
    <w:rsid w:val="00C819D5"/>
    <w:rsid w:val="00C820DF"/>
    <w:rsid w:val="00C82298"/>
    <w:rsid w:val="00C83500"/>
    <w:rsid w:val="00C83E0B"/>
    <w:rsid w:val="00C846FE"/>
    <w:rsid w:val="00C85262"/>
    <w:rsid w:val="00C85AA9"/>
    <w:rsid w:val="00C85DA0"/>
    <w:rsid w:val="00C86381"/>
    <w:rsid w:val="00C875B2"/>
    <w:rsid w:val="00C8773D"/>
    <w:rsid w:val="00C87DF2"/>
    <w:rsid w:val="00C905C2"/>
    <w:rsid w:val="00C9186E"/>
    <w:rsid w:val="00C919B2"/>
    <w:rsid w:val="00C919FE"/>
    <w:rsid w:val="00C91B3F"/>
    <w:rsid w:val="00C93291"/>
    <w:rsid w:val="00C932D9"/>
    <w:rsid w:val="00C93594"/>
    <w:rsid w:val="00C94242"/>
    <w:rsid w:val="00C950FE"/>
    <w:rsid w:val="00C95E3C"/>
    <w:rsid w:val="00C960F7"/>
    <w:rsid w:val="00C972DC"/>
    <w:rsid w:val="00CA060B"/>
    <w:rsid w:val="00CA2076"/>
    <w:rsid w:val="00CA2707"/>
    <w:rsid w:val="00CA27F0"/>
    <w:rsid w:val="00CA2809"/>
    <w:rsid w:val="00CA329A"/>
    <w:rsid w:val="00CA4665"/>
    <w:rsid w:val="00CA48BE"/>
    <w:rsid w:val="00CA4E28"/>
    <w:rsid w:val="00CA57DA"/>
    <w:rsid w:val="00CA61E8"/>
    <w:rsid w:val="00CA61F9"/>
    <w:rsid w:val="00CA6A0A"/>
    <w:rsid w:val="00CA758B"/>
    <w:rsid w:val="00CA7D7D"/>
    <w:rsid w:val="00CB1068"/>
    <w:rsid w:val="00CB1195"/>
    <w:rsid w:val="00CB2926"/>
    <w:rsid w:val="00CB2AA8"/>
    <w:rsid w:val="00CB360F"/>
    <w:rsid w:val="00CB395D"/>
    <w:rsid w:val="00CB4A80"/>
    <w:rsid w:val="00CB5201"/>
    <w:rsid w:val="00CB594D"/>
    <w:rsid w:val="00CB69AF"/>
    <w:rsid w:val="00CB6B2C"/>
    <w:rsid w:val="00CB7484"/>
    <w:rsid w:val="00CB797B"/>
    <w:rsid w:val="00CB7D39"/>
    <w:rsid w:val="00CC014A"/>
    <w:rsid w:val="00CC1847"/>
    <w:rsid w:val="00CC2994"/>
    <w:rsid w:val="00CC33F8"/>
    <w:rsid w:val="00CC36DF"/>
    <w:rsid w:val="00CC4738"/>
    <w:rsid w:val="00CC5586"/>
    <w:rsid w:val="00CC66A7"/>
    <w:rsid w:val="00CC6804"/>
    <w:rsid w:val="00CC6D75"/>
    <w:rsid w:val="00CD0B0D"/>
    <w:rsid w:val="00CD0C02"/>
    <w:rsid w:val="00CD0DE6"/>
    <w:rsid w:val="00CD10E9"/>
    <w:rsid w:val="00CD163C"/>
    <w:rsid w:val="00CD1F78"/>
    <w:rsid w:val="00CD2403"/>
    <w:rsid w:val="00CD294C"/>
    <w:rsid w:val="00CD41DB"/>
    <w:rsid w:val="00CD46C3"/>
    <w:rsid w:val="00CD4736"/>
    <w:rsid w:val="00CD48FB"/>
    <w:rsid w:val="00CD4AF4"/>
    <w:rsid w:val="00CD5C9D"/>
    <w:rsid w:val="00CD5D7D"/>
    <w:rsid w:val="00CD6645"/>
    <w:rsid w:val="00CD7B75"/>
    <w:rsid w:val="00CE024B"/>
    <w:rsid w:val="00CE05A3"/>
    <w:rsid w:val="00CE1430"/>
    <w:rsid w:val="00CE1833"/>
    <w:rsid w:val="00CE1DFD"/>
    <w:rsid w:val="00CE20C3"/>
    <w:rsid w:val="00CE2285"/>
    <w:rsid w:val="00CE2391"/>
    <w:rsid w:val="00CE3401"/>
    <w:rsid w:val="00CE43BF"/>
    <w:rsid w:val="00CE48F9"/>
    <w:rsid w:val="00CE631A"/>
    <w:rsid w:val="00CE657D"/>
    <w:rsid w:val="00CE69D8"/>
    <w:rsid w:val="00CE6D2E"/>
    <w:rsid w:val="00CE78DA"/>
    <w:rsid w:val="00CF0280"/>
    <w:rsid w:val="00CF07D3"/>
    <w:rsid w:val="00CF119F"/>
    <w:rsid w:val="00CF332F"/>
    <w:rsid w:val="00CF33F7"/>
    <w:rsid w:val="00CF3E60"/>
    <w:rsid w:val="00CF4E41"/>
    <w:rsid w:val="00CF6B1F"/>
    <w:rsid w:val="00CF7161"/>
    <w:rsid w:val="00CF764F"/>
    <w:rsid w:val="00D00126"/>
    <w:rsid w:val="00D00219"/>
    <w:rsid w:val="00D01422"/>
    <w:rsid w:val="00D01C61"/>
    <w:rsid w:val="00D01D15"/>
    <w:rsid w:val="00D01D99"/>
    <w:rsid w:val="00D03DB3"/>
    <w:rsid w:val="00D04011"/>
    <w:rsid w:val="00D0571C"/>
    <w:rsid w:val="00D05972"/>
    <w:rsid w:val="00D05D41"/>
    <w:rsid w:val="00D07F8F"/>
    <w:rsid w:val="00D1113B"/>
    <w:rsid w:val="00D1119F"/>
    <w:rsid w:val="00D1364D"/>
    <w:rsid w:val="00D13831"/>
    <w:rsid w:val="00D13CDE"/>
    <w:rsid w:val="00D13D29"/>
    <w:rsid w:val="00D13FA5"/>
    <w:rsid w:val="00D1435F"/>
    <w:rsid w:val="00D15594"/>
    <w:rsid w:val="00D15C3E"/>
    <w:rsid w:val="00D1601F"/>
    <w:rsid w:val="00D16A33"/>
    <w:rsid w:val="00D17A9F"/>
    <w:rsid w:val="00D205BA"/>
    <w:rsid w:val="00D207A4"/>
    <w:rsid w:val="00D20B41"/>
    <w:rsid w:val="00D20C7F"/>
    <w:rsid w:val="00D20E01"/>
    <w:rsid w:val="00D20F06"/>
    <w:rsid w:val="00D20FF0"/>
    <w:rsid w:val="00D217D8"/>
    <w:rsid w:val="00D22606"/>
    <w:rsid w:val="00D2287E"/>
    <w:rsid w:val="00D22A19"/>
    <w:rsid w:val="00D23384"/>
    <w:rsid w:val="00D246AF"/>
    <w:rsid w:val="00D25557"/>
    <w:rsid w:val="00D26936"/>
    <w:rsid w:val="00D275A6"/>
    <w:rsid w:val="00D30930"/>
    <w:rsid w:val="00D315FF"/>
    <w:rsid w:val="00D31B40"/>
    <w:rsid w:val="00D31BF0"/>
    <w:rsid w:val="00D31C1F"/>
    <w:rsid w:val="00D3229E"/>
    <w:rsid w:val="00D32384"/>
    <w:rsid w:val="00D32954"/>
    <w:rsid w:val="00D32E35"/>
    <w:rsid w:val="00D330F2"/>
    <w:rsid w:val="00D331D4"/>
    <w:rsid w:val="00D33BD2"/>
    <w:rsid w:val="00D33C78"/>
    <w:rsid w:val="00D33D7F"/>
    <w:rsid w:val="00D34073"/>
    <w:rsid w:val="00D34E26"/>
    <w:rsid w:val="00D3528B"/>
    <w:rsid w:val="00D36008"/>
    <w:rsid w:val="00D363C1"/>
    <w:rsid w:val="00D36775"/>
    <w:rsid w:val="00D36927"/>
    <w:rsid w:val="00D36CFD"/>
    <w:rsid w:val="00D370CB"/>
    <w:rsid w:val="00D3750B"/>
    <w:rsid w:val="00D37AF2"/>
    <w:rsid w:val="00D401C2"/>
    <w:rsid w:val="00D40842"/>
    <w:rsid w:val="00D41424"/>
    <w:rsid w:val="00D4159F"/>
    <w:rsid w:val="00D422AA"/>
    <w:rsid w:val="00D43D07"/>
    <w:rsid w:val="00D4413A"/>
    <w:rsid w:val="00D441A3"/>
    <w:rsid w:val="00D447E2"/>
    <w:rsid w:val="00D4485E"/>
    <w:rsid w:val="00D45861"/>
    <w:rsid w:val="00D46423"/>
    <w:rsid w:val="00D4729F"/>
    <w:rsid w:val="00D47C04"/>
    <w:rsid w:val="00D50E28"/>
    <w:rsid w:val="00D513E1"/>
    <w:rsid w:val="00D51E9B"/>
    <w:rsid w:val="00D52C1D"/>
    <w:rsid w:val="00D54A27"/>
    <w:rsid w:val="00D54C72"/>
    <w:rsid w:val="00D55A78"/>
    <w:rsid w:val="00D55C0F"/>
    <w:rsid w:val="00D566D9"/>
    <w:rsid w:val="00D57402"/>
    <w:rsid w:val="00D57716"/>
    <w:rsid w:val="00D5773C"/>
    <w:rsid w:val="00D614A1"/>
    <w:rsid w:val="00D6165B"/>
    <w:rsid w:val="00D61678"/>
    <w:rsid w:val="00D61981"/>
    <w:rsid w:val="00D61FF9"/>
    <w:rsid w:val="00D620FD"/>
    <w:rsid w:val="00D63835"/>
    <w:rsid w:val="00D63D87"/>
    <w:rsid w:val="00D64457"/>
    <w:rsid w:val="00D6499D"/>
    <w:rsid w:val="00D64A7B"/>
    <w:rsid w:val="00D65091"/>
    <w:rsid w:val="00D6536E"/>
    <w:rsid w:val="00D654D3"/>
    <w:rsid w:val="00D655BA"/>
    <w:rsid w:val="00D668F5"/>
    <w:rsid w:val="00D66A4E"/>
    <w:rsid w:val="00D70D7B"/>
    <w:rsid w:val="00D70FAB"/>
    <w:rsid w:val="00D712BC"/>
    <w:rsid w:val="00D71B0B"/>
    <w:rsid w:val="00D71CF5"/>
    <w:rsid w:val="00D72415"/>
    <w:rsid w:val="00D72C18"/>
    <w:rsid w:val="00D733BD"/>
    <w:rsid w:val="00D73D15"/>
    <w:rsid w:val="00D73D9B"/>
    <w:rsid w:val="00D748DC"/>
    <w:rsid w:val="00D74E19"/>
    <w:rsid w:val="00D74F31"/>
    <w:rsid w:val="00D75541"/>
    <w:rsid w:val="00D75864"/>
    <w:rsid w:val="00D75DDC"/>
    <w:rsid w:val="00D75F76"/>
    <w:rsid w:val="00D76EAA"/>
    <w:rsid w:val="00D77D85"/>
    <w:rsid w:val="00D77F40"/>
    <w:rsid w:val="00D80C08"/>
    <w:rsid w:val="00D82538"/>
    <w:rsid w:val="00D8358C"/>
    <w:rsid w:val="00D84313"/>
    <w:rsid w:val="00D846ED"/>
    <w:rsid w:val="00D84B2F"/>
    <w:rsid w:val="00D84EE9"/>
    <w:rsid w:val="00D85628"/>
    <w:rsid w:val="00D85783"/>
    <w:rsid w:val="00D858D5"/>
    <w:rsid w:val="00D85F07"/>
    <w:rsid w:val="00D86CA5"/>
    <w:rsid w:val="00D87034"/>
    <w:rsid w:val="00D87C9A"/>
    <w:rsid w:val="00D90E65"/>
    <w:rsid w:val="00D91692"/>
    <w:rsid w:val="00D933B8"/>
    <w:rsid w:val="00D9362E"/>
    <w:rsid w:val="00D937CF"/>
    <w:rsid w:val="00D9433D"/>
    <w:rsid w:val="00D94C27"/>
    <w:rsid w:val="00D956A6"/>
    <w:rsid w:val="00D95C45"/>
    <w:rsid w:val="00D96D3F"/>
    <w:rsid w:val="00D9710C"/>
    <w:rsid w:val="00D97C46"/>
    <w:rsid w:val="00D97CF8"/>
    <w:rsid w:val="00DA07D2"/>
    <w:rsid w:val="00DA0E25"/>
    <w:rsid w:val="00DA0F10"/>
    <w:rsid w:val="00DA1753"/>
    <w:rsid w:val="00DA1CB2"/>
    <w:rsid w:val="00DA29F2"/>
    <w:rsid w:val="00DA3052"/>
    <w:rsid w:val="00DA3209"/>
    <w:rsid w:val="00DA3351"/>
    <w:rsid w:val="00DA3896"/>
    <w:rsid w:val="00DA3949"/>
    <w:rsid w:val="00DA40A0"/>
    <w:rsid w:val="00DA4C69"/>
    <w:rsid w:val="00DA4D2D"/>
    <w:rsid w:val="00DA544D"/>
    <w:rsid w:val="00DA553E"/>
    <w:rsid w:val="00DA5751"/>
    <w:rsid w:val="00DA611C"/>
    <w:rsid w:val="00DA6145"/>
    <w:rsid w:val="00DA6780"/>
    <w:rsid w:val="00DA6B33"/>
    <w:rsid w:val="00DA6D97"/>
    <w:rsid w:val="00DA76BB"/>
    <w:rsid w:val="00DA7C21"/>
    <w:rsid w:val="00DA7E0B"/>
    <w:rsid w:val="00DB0578"/>
    <w:rsid w:val="00DB0B24"/>
    <w:rsid w:val="00DB103E"/>
    <w:rsid w:val="00DB177C"/>
    <w:rsid w:val="00DB2F84"/>
    <w:rsid w:val="00DB4580"/>
    <w:rsid w:val="00DB617A"/>
    <w:rsid w:val="00DB6728"/>
    <w:rsid w:val="00DB67B5"/>
    <w:rsid w:val="00DB6CFB"/>
    <w:rsid w:val="00DB7647"/>
    <w:rsid w:val="00DB7B6A"/>
    <w:rsid w:val="00DC098F"/>
    <w:rsid w:val="00DC1606"/>
    <w:rsid w:val="00DC1A9B"/>
    <w:rsid w:val="00DC224C"/>
    <w:rsid w:val="00DC29A9"/>
    <w:rsid w:val="00DC407E"/>
    <w:rsid w:val="00DC58CD"/>
    <w:rsid w:val="00DC6C4E"/>
    <w:rsid w:val="00DC6CBF"/>
    <w:rsid w:val="00DC733A"/>
    <w:rsid w:val="00DC7B91"/>
    <w:rsid w:val="00DD008D"/>
    <w:rsid w:val="00DD1EDE"/>
    <w:rsid w:val="00DD243B"/>
    <w:rsid w:val="00DD28AB"/>
    <w:rsid w:val="00DD3248"/>
    <w:rsid w:val="00DD5E35"/>
    <w:rsid w:val="00DD6168"/>
    <w:rsid w:val="00DD6588"/>
    <w:rsid w:val="00DD7E01"/>
    <w:rsid w:val="00DD7F0C"/>
    <w:rsid w:val="00DE097D"/>
    <w:rsid w:val="00DE0EB2"/>
    <w:rsid w:val="00DE1545"/>
    <w:rsid w:val="00DE1A3C"/>
    <w:rsid w:val="00DE1CD9"/>
    <w:rsid w:val="00DE2102"/>
    <w:rsid w:val="00DE24CA"/>
    <w:rsid w:val="00DE356D"/>
    <w:rsid w:val="00DE4571"/>
    <w:rsid w:val="00DE4A4D"/>
    <w:rsid w:val="00DE52F5"/>
    <w:rsid w:val="00DE54C3"/>
    <w:rsid w:val="00DE57BA"/>
    <w:rsid w:val="00DE6499"/>
    <w:rsid w:val="00DE70AA"/>
    <w:rsid w:val="00DE71B2"/>
    <w:rsid w:val="00DF0263"/>
    <w:rsid w:val="00DF0CB8"/>
    <w:rsid w:val="00DF0FC1"/>
    <w:rsid w:val="00DF1468"/>
    <w:rsid w:val="00DF155B"/>
    <w:rsid w:val="00DF1D9E"/>
    <w:rsid w:val="00DF1DB1"/>
    <w:rsid w:val="00DF1F1D"/>
    <w:rsid w:val="00DF38DF"/>
    <w:rsid w:val="00DF398A"/>
    <w:rsid w:val="00DF39DB"/>
    <w:rsid w:val="00DF4530"/>
    <w:rsid w:val="00DF4642"/>
    <w:rsid w:val="00DF4669"/>
    <w:rsid w:val="00DF5317"/>
    <w:rsid w:val="00DF579D"/>
    <w:rsid w:val="00DF5CAE"/>
    <w:rsid w:val="00DF69B0"/>
    <w:rsid w:val="00DF6AC5"/>
    <w:rsid w:val="00DF6B22"/>
    <w:rsid w:val="00DF7028"/>
    <w:rsid w:val="00DF7480"/>
    <w:rsid w:val="00DF7A84"/>
    <w:rsid w:val="00E004C6"/>
    <w:rsid w:val="00E010E2"/>
    <w:rsid w:val="00E0127B"/>
    <w:rsid w:val="00E03A3A"/>
    <w:rsid w:val="00E056A4"/>
    <w:rsid w:val="00E05A38"/>
    <w:rsid w:val="00E05CF0"/>
    <w:rsid w:val="00E1080A"/>
    <w:rsid w:val="00E1343C"/>
    <w:rsid w:val="00E14C68"/>
    <w:rsid w:val="00E150A7"/>
    <w:rsid w:val="00E15631"/>
    <w:rsid w:val="00E159FC"/>
    <w:rsid w:val="00E15B86"/>
    <w:rsid w:val="00E15F6A"/>
    <w:rsid w:val="00E16E89"/>
    <w:rsid w:val="00E17195"/>
    <w:rsid w:val="00E171AA"/>
    <w:rsid w:val="00E200DD"/>
    <w:rsid w:val="00E2045D"/>
    <w:rsid w:val="00E22D32"/>
    <w:rsid w:val="00E23075"/>
    <w:rsid w:val="00E24AEF"/>
    <w:rsid w:val="00E2606A"/>
    <w:rsid w:val="00E260CF"/>
    <w:rsid w:val="00E26D56"/>
    <w:rsid w:val="00E26E18"/>
    <w:rsid w:val="00E279DA"/>
    <w:rsid w:val="00E27F20"/>
    <w:rsid w:val="00E27FAB"/>
    <w:rsid w:val="00E30B79"/>
    <w:rsid w:val="00E31804"/>
    <w:rsid w:val="00E31FE9"/>
    <w:rsid w:val="00E32663"/>
    <w:rsid w:val="00E32B14"/>
    <w:rsid w:val="00E32FA1"/>
    <w:rsid w:val="00E330FC"/>
    <w:rsid w:val="00E33ABA"/>
    <w:rsid w:val="00E33C26"/>
    <w:rsid w:val="00E33CFC"/>
    <w:rsid w:val="00E36486"/>
    <w:rsid w:val="00E3685B"/>
    <w:rsid w:val="00E37A1E"/>
    <w:rsid w:val="00E40798"/>
    <w:rsid w:val="00E40CFC"/>
    <w:rsid w:val="00E42531"/>
    <w:rsid w:val="00E42790"/>
    <w:rsid w:val="00E42C60"/>
    <w:rsid w:val="00E43ADA"/>
    <w:rsid w:val="00E4415E"/>
    <w:rsid w:val="00E44D22"/>
    <w:rsid w:val="00E46121"/>
    <w:rsid w:val="00E46240"/>
    <w:rsid w:val="00E47FA6"/>
    <w:rsid w:val="00E501CB"/>
    <w:rsid w:val="00E50EDA"/>
    <w:rsid w:val="00E51251"/>
    <w:rsid w:val="00E51B0B"/>
    <w:rsid w:val="00E52513"/>
    <w:rsid w:val="00E529EA"/>
    <w:rsid w:val="00E53DB2"/>
    <w:rsid w:val="00E5485D"/>
    <w:rsid w:val="00E55439"/>
    <w:rsid w:val="00E55F1A"/>
    <w:rsid w:val="00E5787C"/>
    <w:rsid w:val="00E57D5B"/>
    <w:rsid w:val="00E6072B"/>
    <w:rsid w:val="00E60E03"/>
    <w:rsid w:val="00E61076"/>
    <w:rsid w:val="00E61370"/>
    <w:rsid w:val="00E61545"/>
    <w:rsid w:val="00E62F3E"/>
    <w:rsid w:val="00E635F6"/>
    <w:rsid w:val="00E6388A"/>
    <w:rsid w:val="00E63C97"/>
    <w:rsid w:val="00E6587A"/>
    <w:rsid w:val="00E659FD"/>
    <w:rsid w:val="00E667E1"/>
    <w:rsid w:val="00E66BB6"/>
    <w:rsid w:val="00E6722D"/>
    <w:rsid w:val="00E676A9"/>
    <w:rsid w:val="00E70C02"/>
    <w:rsid w:val="00E718CE"/>
    <w:rsid w:val="00E71A74"/>
    <w:rsid w:val="00E721BC"/>
    <w:rsid w:val="00E7315F"/>
    <w:rsid w:val="00E73400"/>
    <w:rsid w:val="00E73FEE"/>
    <w:rsid w:val="00E741C2"/>
    <w:rsid w:val="00E75239"/>
    <w:rsid w:val="00E75AC6"/>
    <w:rsid w:val="00E7625F"/>
    <w:rsid w:val="00E76396"/>
    <w:rsid w:val="00E7650B"/>
    <w:rsid w:val="00E76E50"/>
    <w:rsid w:val="00E7779C"/>
    <w:rsid w:val="00E812CF"/>
    <w:rsid w:val="00E81583"/>
    <w:rsid w:val="00E815EB"/>
    <w:rsid w:val="00E81C9C"/>
    <w:rsid w:val="00E81D2A"/>
    <w:rsid w:val="00E81E0A"/>
    <w:rsid w:val="00E81E85"/>
    <w:rsid w:val="00E8239C"/>
    <w:rsid w:val="00E8258C"/>
    <w:rsid w:val="00E83508"/>
    <w:rsid w:val="00E83977"/>
    <w:rsid w:val="00E83AE4"/>
    <w:rsid w:val="00E83FC0"/>
    <w:rsid w:val="00E85ADF"/>
    <w:rsid w:val="00E85DB5"/>
    <w:rsid w:val="00E85E94"/>
    <w:rsid w:val="00E879B4"/>
    <w:rsid w:val="00E87B09"/>
    <w:rsid w:val="00E9039B"/>
    <w:rsid w:val="00E905F3"/>
    <w:rsid w:val="00E91327"/>
    <w:rsid w:val="00E91C81"/>
    <w:rsid w:val="00E92803"/>
    <w:rsid w:val="00E92A27"/>
    <w:rsid w:val="00E92C3B"/>
    <w:rsid w:val="00E92E97"/>
    <w:rsid w:val="00E93143"/>
    <w:rsid w:val="00E93685"/>
    <w:rsid w:val="00E93DA4"/>
    <w:rsid w:val="00E93DD3"/>
    <w:rsid w:val="00E93DDD"/>
    <w:rsid w:val="00E94C1C"/>
    <w:rsid w:val="00E95501"/>
    <w:rsid w:val="00E9559D"/>
    <w:rsid w:val="00E97B0F"/>
    <w:rsid w:val="00EA030D"/>
    <w:rsid w:val="00EA164B"/>
    <w:rsid w:val="00EA1BFE"/>
    <w:rsid w:val="00EA2099"/>
    <w:rsid w:val="00EA231B"/>
    <w:rsid w:val="00EA309F"/>
    <w:rsid w:val="00EA3B8B"/>
    <w:rsid w:val="00EA41D7"/>
    <w:rsid w:val="00EA5810"/>
    <w:rsid w:val="00EA608B"/>
    <w:rsid w:val="00EA6912"/>
    <w:rsid w:val="00EA6C32"/>
    <w:rsid w:val="00EA7383"/>
    <w:rsid w:val="00EB016B"/>
    <w:rsid w:val="00EB0386"/>
    <w:rsid w:val="00EB0D75"/>
    <w:rsid w:val="00EB151A"/>
    <w:rsid w:val="00EB182B"/>
    <w:rsid w:val="00EB1970"/>
    <w:rsid w:val="00EB1975"/>
    <w:rsid w:val="00EB1D5B"/>
    <w:rsid w:val="00EB2302"/>
    <w:rsid w:val="00EB245A"/>
    <w:rsid w:val="00EB2DB6"/>
    <w:rsid w:val="00EB2FE2"/>
    <w:rsid w:val="00EB3F1F"/>
    <w:rsid w:val="00EB43E0"/>
    <w:rsid w:val="00EB494B"/>
    <w:rsid w:val="00EB5A8A"/>
    <w:rsid w:val="00EB5B37"/>
    <w:rsid w:val="00EB627D"/>
    <w:rsid w:val="00EB67C8"/>
    <w:rsid w:val="00EB68D6"/>
    <w:rsid w:val="00EB6AAB"/>
    <w:rsid w:val="00EB73AB"/>
    <w:rsid w:val="00EB7919"/>
    <w:rsid w:val="00EB7E8D"/>
    <w:rsid w:val="00EC0124"/>
    <w:rsid w:val="00EC01FC"/>
    <w:rsid w:val="00EC0723"/>
    <w:rsid w:val="00EC13CA"/>
    <w:rsid w:val="00EC2165"/>
    <w:rsid w:val="00EC2567"/>
    <w:rsid w:val="00EC2F76"/>
    <w:rsid w:val="00EC480E"/>
    <w:rsid w:val="00EC5248"/>
    <w:rsid w:val="00EC52B5"/>
    <w:rsid w:val="00EC534E"/>
    <w:rsid w:val="00EC5371"/>
    <w:rsid w:val="00EC5E0E"/>
    <w:rsid w:val="00EC6130"/>
    <w:rsid w:val="00EC678E"/>
    <w:rsid w:val="00EC767F"/>
    <w:rsid w:val="00EC79E4"/>
    <w:rsid w:val="00ED058F"/>
    <w:rsid w:val="00ED1060"/>
    <w:rsid w:val="00ED1423"/>
    <w:rsid w:val="00ED2247"/>
    <w:rsid w:val="00ED3548"/>
    <w:rsid w:val="00ED35C2"/>
    <w:rsid w:val="00ED4E05"/>
    <w:rsid w:val="00ED61D2"/>
    <w:rsid w:val="00ED62F9"/>
    <w:rsid w:val="00ED728A"/>
    <w:rsid w:val="00EE0B8F"/>
    <w:rsid w:val="00EE10C9"/>
    <w:rsid w:val="00EE17FA"/>
    <w:rsid w:val="00EE1BA8"/>
    <w:rsid w:val="00EE277C"/>
    <w:rsid w:val="00EE291D"/>
    <w:rsid w:val="00EE30A3"/>
    <w:rsid w:val="00EE32BF"/>
    <w:rsid w:val="00EE48C6"/>
    <w:rsid w:val="00EE4C0C"/>
    <w:rsid w:val="00EE56B5"/>
    <w:rsid w:val="00EE5E2C"/>
    <w:rsid w:val="00EE7896"/>
    <w:rsid w:val="00EF0106"/>
    <w:rsid w:val="00EF043D"/>
    <w:rsid w:val="00EF184A"/>
    <w:rsid w:val="00EF2177"/>
    <w:rsid w:val="00EF282A"/>
    <w:rsid w:val="00EF46D8"/>
    <w:rsid w:val="00EF5C10"/>
    <w:rsid w:val="00EF6C99"/>
    <w:rsid w:val="00EF7259"/>
    <w:rsid w:val="00EF78B0"/>
    <w:rsid w:val="00EF78E8"/>
    <w:rsid w:val="00EF7A18"/>
    <w:rsid w:val="00EF7B97"/>
    <w:rsid w:val="00F00143"/>
    <w:rsid w:val="00F0024F"/>
    <w:rsid w:val="00F0083C"/>
    <w:rsid w:val="00F00D65"/>
    <w:rsid w:val="00F012A3"/>
    <w:rsid w:val="00F01385"/>
    <w:rsid w:val="00F016F4"/>
    <w:rsid w:val="00F01CB0"/>
    <w:rsid w:val="00F02BC4"/>
    <w:rsid w:val="00F02D3B"/>
    <w:rsid w:val="00F03192"/>
    <w:rsid w:val="00F044A2"/>
    <w:rsid w:val="00F0588E"/>
    <w:rsid w:val="00F0591F"/>
    <w:rsid w:val="00F05C12"/>
    <w:rsid w:val="00F06714"/>
    <w:rsid w:val="00F06CB7"/>
    <w:rsid w:val="00F07609"/>
    <w:rsid w:val="00F079D5"/>
    <w:rsid w:val="00F11415"/>
    <w:rsid w:val="00F11639"/>
    <w:rsid w:val="00F119E5"/>
    <w:rsid w:val="00F1404A"/>
    <w:rsid w:val="00F14263"/>
    <w:rsid w:val="00F14B1E"/>
    <w:rsid w:val="00F158B2"/>
    <w:rsid w:val="00F15F05"/>
    <w:rsid w:val="00F165A6"/>
    <w:rsid w:val="00F16ACC"/>
    <w:rsid w:val="00F17485"/>
    <w:rsid w:val="00F1755E"/>
    <w:rsid w:val="00F1778D"/>
    <w:rsid w:val="00F17B7B"/>
    <w:rsid w:val="00F2084F"/>
    <w:rsid w:val="00F208DA"/>
    <w:rsid w:val="00F2194D"/>
    <w:rsid w:val="00F21979"/>
    <w:rsid w:val="00F21CA3"/>
    <w:rsid w:val="00F21E52"/>
    <w:rsid w:val="00F21F2A"/>
    <w:rsid w:val="00F21FBA"/>
    <w:rsid w:val="00F22154"/>
    <w:rsid w:val="00F22C50"/>
    <w:rsid w:val="00F2387F"/>
    <w:rsid w:val="00F23AD4"/>
    <w:rsid w:val="00F23C1A"/>
    <w:rsid w:val="00F23E0E"/>
    <w:rsid w:val="00F23FF5"/>
    <w:rsid w:val="00F26236"/>
    <w:rsid w:val="00F2639B"/>
    <w:rsid w:val="00F27AD6"/>
    <w:rsid w:val="00F27E0A"/>
    <w:rsid w:val="00F31663"/>
    <w:rsid w:val="00F3178F"/>
    <w:rsid w:val="00F3220C"/>
    <w:rsid w:val="00F3287E"/>
    <w:rsid w:val="00F328A0"/>
    <w:rsid w:val="00F32A80"/>
    <w:rsid w:val="00F32CFC"/>
    <w:rsid w:val="00F32E27"/>
    <w:rsid w:val="00F32FEF"/>
    <w:rsid w:val="00F3479E"/>
    <w:rsid w:val="00F35686"/>
    <w:rsid w:val="00F357C2"/>
    <w:rsid w:val="00F35CFA"/>
    <w:rsid w:val="00F369D3"/>
    <w:rsid w:val="00F36EF6"/>
    <w:rsid w:val="00F3730B"/>
    <w:rsid w:val="00F378D7"/>
    <w:rsid w:val="00F37F01"/>
    <w:rsid w:val="00F40269"/>
    <w:rsid w:val="00F42338"/>
    <w:rsid w:val="00F427F5"/>
    <w:rsid w:val="00F42D02"/>
    <w:rsid w:val="00F42FD6"/>
    <w:rsid w:val="00F4305B"/>
    <w:rsid w:val="00F43B0C"/>
    <w:rsid w:val="00F44B37"/>
    <w:rsid w:val="00F457D4"/>
    <w:rsid w:val="00F46352"/>
    <w:rsid w:val="00F466AE"/>
    <w:rsid w:val="00F46D76"/>
    <w:rsid w:val="00F472AA"/>
    <w:rsid w:val="00F51719"/>
    <w:rsid w:val="00F51CC5"/>
    <w:rsid w:val="00F52056"/>
    <w:rsid w:val="00F52FDF"/>
    <w:rsid w:val="00F52FE6"/>
    <w:rsid w:val="00F53CD0"/>
    <w:rsid w:val="00F53DB2"/>
    <w:rsid w:val="00F54610"/>
    <w:rsid w:val="00F54E12"/>
    <w:rsid w:val="00F55032"/>
    <w:rsid w:val="00F55094"/>
    <w:rsid w:val="00F55E74"/>
    <w:rsid w:val="00F573C1"/>
    <w:rsid w:val="00F57B16"/>
    <w:rsid w:val="00F586D1"/>
    <w:rsid w:val="00F60F46"/>
    <w:rsid w:val="00F627F7"/>
    <w:rsid w:val="00F628F2"/>
    <w:rsid w:val="00F62978"/>
    <w:rsid w:val="00F62A82"/>
    <w:rsid w:val="00F62D38"/>
    <w:rsid w:val="00F62D72"/>
    <w:rsid w:val="00F63100"/>
    <w:rsid w:val="00F63737"/>
    <w:rsid w:val="00F63B57"/>
    <w:rsid w:val="00F63E7C"/>
    <w:rsid w:val="00F64005"/>
    <w:rsid w:val="00F64781"/>
    <w:rsid w:val="00F654AA"/>
    <w:rsid w:val="00F66375"/>
    <w:rsid w:val="00F66575"/>
    <w:rsid w:val="00F6691D"/>
    <w:rsid w:val="00F67693"/>
    <w:rsid w:val="00F67AAB"/>
    <w:rsid w:val="00F71254"/>
    <w:rsid w:val="00F72B71"/>
    <w:rsid w:val="00F733F8"/>
    <w:rsid w:val="00F73DA3"/>
    <w:rsid w:val="00F7409A"/>
    <w:rsid w:val="00F741EC"/>
    <w:rsid w:val="00F7428F"/>
    <w:rsid w:val="00F74419"/>
    <w:rsid w:val="00F756E8"/>
    <w:rsid w:val="00F76631"/>
    <w:rsid w:val="00F76D2D"/>
    <w:rsid w:val="00F77203"/>
    <w:rsid w:val="00F77518"/>
    <w:rsid w:val="00F77E83"/>
    <w:rsid w:val="00F80FCE"/>
    <w:rsid w:val="00F817E5"/>
    <w:rsid w:val="00F818A1"/>
    <w:rsid w:val="00F81D72"/>
    <w:rsid w:val="00F81F74"/>
    <w:rsid w:val="00F82167"/>
    <w:rsid w:val="00F822FF"/>
    <w:rsid w:val="00F8251F"/>
    <w:rsid w:val="00F82AA0"/>
    <w:rsid w:val="00F830B3"/>
    <w:rsid w:val="00F834EC"/>
    <w:rsid w:val="00F8383C"/>
    <w:rsid w:val="00F83867"/>
    <w:rsid w:val="00F83D00"/>
    <w:rsid w:val="00F846EE"/>
    <w:rsid w:val="00F84755"/>
    <w:rsid w:val="00F84CA5"/>
    <w:rsid w:val="00F86C52"/>
    <w:rsid w:val="00F86C7D"/>
    <w:rsid w:val="00F87018"/>
    <w:rsid w:val="00F871DE"/>
    <w:rsid w:val="00F8771D"/>
    <w:rsid w:val="00F87758"/>
    <w:rsid w:val="00F91705"/>
    <w:rsid w:val="00F9317B"/>
    <w:rsid w:val="00F93D1D"/>
    <w:rsid w:val="00F947E9"/>
    <w:rsid w:val="00F94CE0"/>
    <w:rsid w:val="00F9554C"/>
    <w:rsid w:val="00F96D9D"/>
    <w:rsid w:val="00F96ED5"/>
    <w:rsid w:val="00F970FD"/>
    <w:rsid w:val="00F971D0"/>
    <w:rsid w:val="00F97516"/>
    <w:rsid w:val="00F976C8"/>
    <w:rsid w:val="00F97ADD"/>
    <w:rsid w:val="00FA07F1"/>
    <w:rsid w:val="00FA1ADD"/>
    <w:rsid w:val="00FA1B90"/>
    <w:rsid w:val="00FA23A2"/>
    <w:rsid w:val="00FA387D"/>
    <w:rsid w:val="00FA3B02"/>
    <w:rsid w:val="00FA4123"/>
    <w:rsid w:val="00FA4AAD"/>
    <w:rsid w:val="00FA55C2"/>
    <w:rsid w:val="00FA587F"/>
    <w:rsid w:val="00FA66B9"/>
    <w:rsid w:val="00FA7408"/>
    <w:rsid w:val="00FA74FD"/>
    <w:rsid w:val="00FA7B22"/>
    <w:rsid w:val="00FB0201"/>
    <w:rsid w:val="00FB2715"/>
    <w:rsid w:val="00FB2A2C"/>
    <w:rsid w:val="00FB3AED"/>
    <w:rsid w:val="00FB448A"/>
    <w:rsid w:val="00FB5022"/>
    <w:rsid w:val="00FB69E6"/>
    <w:rsid w:val="00FB7220"/>
    <w:rsid w:val="00FB7526"/>
    <w:rsid w:val="00FB775B"/>
    <w:rsid w:val="00FC0689"/>
    <w:rsid w:val="00FC0ABE"/>
    <w:rsid w:val="00FC186D"/>
    <w:rsid w:val="00FC211A"/>
    <w:rsid w:val="00FC2C5C"/>
    <w:rsid w:val="00FC3052"/>
    <w:rsid w:val="00FC467C"/>
    <w:rsid w:val="00FC51F9"/>
    <w:rsid w:val="00FC589B"/>
    <w:rsid w:val="00FC58B9"/>
    <w:rsid w:val="00FC6B40"/>
    <w:rsid w:val="00FC78BA"/>
    <w:rsid w:val="00FC7C16"/>
    <w:rsid w:val="00FC7D44"/>
    <w:rsid w:val="00FC7F3A"/>
    <w:rsid w:val="00FD0E89"/>
    <w:rsid w:val="00FD1001"/>
    <w:rsid w:val="00FD154E"/>
    <w:rsid w:val="00FD319C"/>
    <w:rsid w:val="00FD34CB"/>
    <w:rsid w:val="00FD39DF"/>
    <w:rsid w:val="00FD3A8C"/>
    <w:rsid w:val="00FD3B72"/>
    <w:rsid w:val="00FD56EB"/>
    <w:rsid w:val="00FD5BF4"/>
    <w:rsid w:val="00FD6747"/>
    <w:rsid w:val="00FD6D72"/>
    <w:rsid w:val="00FD7212"/>
    <w:rsid w:val="00FD7437"/>
    <w:rsid w:val="00FD7A56"/>
    <w:rsid w:val="00FD7C3B"/>
    <w:rsid w:val="00FD7E47"/>
    <w:rsid w:val="00FE0228"/>
    <w:rsid w:val="00FE0385"/>
    <w:rsid w:val="00FE04D2"/>
    <w:rsid w:val="00FE09A7"/>
    <w:rsid w:val="00FE1407"/>
    <w:rsid w:val="00FE274B"/>
    <w:rsid w:val="00FE27DF"/>
    <w:rsid w:val="00FE3384"/>
    <w:rsid w:val="00FE449D"/>
    <w:rsid w:val="00FE50BE"/>
    <w:rsid w:val="00FE5787"/>
    <w:rsid w:val="00FE5CEB"/>
    <w:rsid w:val="00FE5EE8"/>
    <w:rsid w:val="00FE6D6F"/>
    <w:rsid w:val="00FE77CE"/>
    <w:rsid w:val="00FE7D80"/>
    <w:rsid w:val="00FF0961"/>
    <w:rsid w:val="00FF0A64"/>
    <w:rsid w:val="00FF134E"/>
    <w:rsid w:val="00FF2297"/>
    <w:rsid w:val="00FF2D80"/>
    <w:rsid w:val="00FF2EDC"/>
    <w:rsid w:val="00FF37F1"/>
    <w:rsid w:val="00FF38C8"/>
    <w:rsid w:val="00FF3C2F"/>
    <w:rsid w:val="00FF4E2B"/>
    <w:rsid w:val="00FF5221"/>
    <w:rsid w:val="00FF583A"/>
    <w:rsid w:val="00FF5BEC"/>
    <w:rsid w:val="00FF5C90"/>
    <w:rsid w:val="00FF6275"/>
    <w:rsid w:val="00FF7CBA"/>
    <w:rsid w:val="011D6CEC"/>
    <w:rsid w:val="012C0377"/>
    <w:rsid w:val="014EE811"/>
    <w:rsid w:val="015467D9"/>
    <w:rsid w:val="01B9008C"/>
    <w:rsid w:val="01CDF16A"/>
    <w:rsid w:val="01E1322D"/>
    <w:rsid w:val="02376D38"/>
    <w:rsid w:val="02411D61"/>
    <w:rsid w:val="028114C2"/>
    <w:rsid w:val="02A72D55"/>
    <w:rsid w:val="02BD9E46"/>
    <w:rsid w:val="02DD9633"/>
    <w:rsid w:val="0350D4D5"/>
    <w:rsid w:val="039D2D8F"/>
    <w:rsid w:val="041969D3"/>
    <w:rsid w:val="041A04C0"/>
    <w:rsid w:val="042AF535"/>
    <w:rsid w:val="043A4CC7"/>
    <w:rsid w:val="049DAD5E"/>
    <w:rsid w:val="04ADEEB8"/>
    <w:rsid w:val="04C771E3"/>
    <w:rsid w:val="04C8D325"/>
    <w:rsid w:val="04ED3A08"/>
    <w:rsid w:val="050C5958"/>
    <w:rsid w:val="05411632"/>
    <w:rsid w:val="0548F272"/>
    <w:rsid w:val="0561B5CA"/>
    <w:rsid w:val="0561DF66"/>
    <w:rsid w:val="057EEFD9"/>
    <w:rsid w:val="058BC37F"/>
    <w:rsid w:val="0599AB1C"/>
    <w:rsid w:val="05AA53CF"/>
    <w:rsid w:val="05D80F81"/>
    <w:rsid w:val="05D8D51C"/>
    <w:rsid w:val="069A2670"/>
    <w:rsid w:val="06B6D97D"/>
    <w:rsid w:val="06C45DB4"/>
    <w:rsid w:val="06C80FB1"/>
    <w:rsid w:val="06D17F46"/>
    <w:rsid w:val="06E44C50"/>
    <w:rsid w:val="070416C0"/>
    <w:rsid w:val="07126CED"/>
    <w:rsid w:val="0746616C"/>
    <w:rsid w:val="0756FA60"/>
    <w:rsid w:val="0759B7CF"/>
    <w:rsid w:val="0767A317"/>
    <w:rsid w:val="07948BEA"/>
    <w:rsid w:val="07DAA986"/>
    <w:rsid w:val="08246C16"/>
    <w:rsid w:val="083CB7AE"/>
    <w:rsid w:val="0862F756"/>
    <w:rsid w:val="087CDC0B"/>
    <w:rsid w:val="0888CE6B"/>
    <w:rsid w:val="08A570F1"/>
    <w:rsid w:val="0907CF59"/>
    <w:rsid w:val="091DEFB9"/>
    <w:rsid w:val="092D7D50"/>
    <w:rsid w:val="093DE330"/>
    <w:rsid w:val="0993FA18"/>
    <w:rsid w:val="0A133E1A"/>
    <w:rsid w:val="0A581407"/>
    <w:rsid w:val="0A67EB76"/>
    <w:rsid w:val="0A7372DE"/>
    <w:rsid w:val="0A7931D4"/>
    <w:rsid w:val="0A7A5A1E"/>
    <w:rsid w:val="0A901F32"/>
    <w:rsid w:val="0A932919"/>
    <w:rsid w:val="0AC6B72F"/>
    <w:rsid w:val="0AE6C4E0"/>
    <w:rsid w:val="0AF3EC24"/>
    <w:rsid w:val="0B0CA6B2"/>
    <w:rsid w:val="0B27F3F5"/>
    <w:rsid w:val="0B305793"/>
    <w:rsid w:val="0B42CA06"/>
    <w:rsid w:val="0B4961CE"/>
    <w:rsid w:val="0B4CED1D"/>
    <w:rsid w:val="0B73FE59"/>
    <w:rsid w:val="0B964441"/>
    <w:rsid w:val="0BAE1B1C"/>
    <w:rsid w:val="0C3D8968"/>
    <w:rsid w:val="0C41038C"/>
    <w:rsid w:val="0C46526C"/>
    <w:rsid w:val="0C8558E8"/>
    <w:rsid w:val="0CA6FF42"/>
    <w:rsid w:val="0CA8FB03"/>
    <w:rsid w:val="0CBED13C"/>
    <w:rsid w:val="0CDDF1C6"/>
    <w:rsid w:val="0CE0D6CC"/>
    <w:rsid w:val="0CEF05E5"/>
    <w:rsid w:val="0D1302F4"/>
    <w:rsid w:val="0D14B5A3"/>
    <w:rsid w:val="0D1DA8DA"/>
    <w:rsid w:val="0D2A3B6E"/>
    <w:rsid w:val="0D37B9F9"/>
    <w:rsid w:val="0D99D554"/>
    <w:rsid w:val="0DA11988"/>
    <w:rsid w:val="0DC3B5C7"/>
    <w:rsid w:val="0DF3A474"/>
    <w:rsid w:val="0DF6CE2D"/>
    <w:rsid w:val="0E0108E8"/>
    <w:rsid w:val="0E062B0B"/>
    <w:rsid w:val="0E527652"/>
    <w:rsid w:val="0E6BAF04"/>
    <w:rsid w:val="0E73B5ED"/>
    <w:rsid w:val="0EA58A5B"/>
    <w:rsid w:val="0EB86B40"/>
    <w:rsid w:val="0EF04EF5"/>
    <w:rsid w:val="0EF5698B"/>
    <w:rsid w:val="0EFBC931"/>
    <w:rsid w:val="0F05CD66"/>
    <w:rsid w:val="0F32D2CC"/>
    <w:rsid w:val="0F52DB34"/>
    <w:rsid w:val="0F5E9698"/>
    <w:rsid w:val="0F78483C"/>
    <w:rsid w:val="0F9E94CB"/>
    <w:rsid w:val="0FAB0562"/>
    <w:rsid w:val="0FB216ED"/>
    <w:rsid w:val="0FE67E07"/>
    <w:rsid w:val="0FF94978"/>
    <w:rsid w:val="100564C5"/>
    <w:rsid w:val="101CD119"/>
    <w:rsid w:val="102E31DC"/>
    <w:rsid w:val="1030C4BC"/>
    <w:rsid w:val="103ABC8D"/>
    <w:rsid w:val="103B39FC"/>
    <w:rsid w:val="105CA933"/>
    <w:rsid w:val="1092CC31"/>
    <w:rsid w:val="10BD9D99"/>
    <w:rsid w:val="10E8AEAF"/>
    <w:rsid w:val="1119AEE2"/>
    <w:rsid w:val="112F6CA3"/>
    <w:rsid w:val="11699228"/>
    <w:rsid w:val="116D0B01"/>
    <w:rsid w:val="11A3BF05"/>
    <w:rsid w:val="11ACB5FF"/>
    <w:rsid w:val="11B77462"/>
    <w:rsid w:val="11BE3AEF"/>
    <w:rsid w:val="120D0F8F"/>
    <w:rsid w:val="12224596"/>
    <w:rsid w:val="1230D7A9"/>
    <w:rsid w:val="125C4477"/>
    <w:rsid w:val="127B980C"/>
    <w:rsid w:val="12A8927D"/>
    <w:rsid w:val="12CC71E6"/>
    <w:rsid w:val="12D36F5E"/>
    <w:rsid w:val="130D239D"/>
    <w:rsid w:val="133D3A78"/>
    <w:rsid w:val="1341A000"/>
    <w:rsid w:val="1348B07D"/>
    <w:rsid w:val="13677DE6"/>
    <w:rsid w:val="137D7547"/>
    <w:rsid w:val="13D41438"/>
    <w:rsid w:val="13F9122A"/>
    <w:rsid w:val="140F838B"/>
    <w:rsid w:val="1417A91B"/>
    <w:rsid w:val="146A41A0"/>
    <w:rsid w:val="14D9C198"/>
    <w:rsid w:val="14EFC146"/>
    <w:rsid w:val="14F3FF4D"/>
    <w:rsid w:val="15287A7C"/>
    <w:rsid w:val="152DA8D2"/>
    <w:rsid w:val="154A477A"/>
    <w:rsid w:val="154E2916"/>
    <w:rsid w:val="1560F6C6"/>
    <w:rsid w:val="156E374A"/>
    <w:rsid w:val="15B69917"/>
    <w:rsid w:val="15C865A9"/>
    <w:rsid w:val="15CA05AB"/>
    <w:rsid w:val="15CF8761"/>
    <w:rsid w:val="15EF5C2D"/>
    <w:rsid w:val="15F42CF3"/>
    <w:rsid w:val="1636BB0B"/>
    <w:rsid w:val="16429FA4"/>
    <w:rsid w:val="1645460B"/>
    <w:rsid w:val="1653DAE8"/>
    <w:rsid w:val="166552BB"/>
    <w:rsid w:val="16B004C9"/>
    <w:rsid w:val="16B6C810"/>
    <w:rsid w:val="16ED14BB"/>
    <w:rsid w:val="16F531AC"/>
    <w:rsid w:val="173D1DEF"/>
    <w:rsid w:val="176BC4E0"/>
    <w:rsid w:val="17915696"/>
    <w:rsid w:val="17A95E45"/>
    <w:rsid w:val="17CE7399"/>
    <w:rsid w:val="17F5F32B"/>
    <w:rsid w:val="188B7920"/>
    <w:rsid w:val="18A59B4B"/>
    <w:rsid w:val="18AB1659"/>
    <w:rsid w:val="18E78EA9"/>
    <w:rsid w:val="191FC0FF"/>
    <w:rsid w:val="1925CA5F"/>
    <w:rsid w:val="192797D0"/>
    <w:rsid w:val="192A257C"/>
    <w:rsid w:val="19520841"/>
    <w:rsid w:val="1961929A"/>
    <w:rsid w:val="19DEEFDC"/>
    <w:rsid w:val="19E73490"/>
    <w:rsid w:val="1A279D14"/>
    <w:rsid w:val="1A2D3A4F"/>
    <w:rsid w:val="1A319DB3"/>
    <w:rsid w:val="1A4903FB"/>
    <w:rsid w:val="1A8B87F2"/>
    <w:rsid w:val="1AAD1910"/>
    <w:rsid w:val="1AD9241F"/>
    <w:rsid w:val="1B4218A5"/>
    <w:rsid w:val="1B4DD401"/>
    <w:rsid w:val="1B510A63"/>
    <w:rsid w:val="1B578343"/>
    <w:rsid w:val="1B997DFE"/>
    <w:rsid w:val="1BC89AD8"/>
    <w:rsid w:val="1BD3FF09"/>
    <w:rsid w:val="1BFE53F5"/>
    <w:rsid w:val="1C0B2057"/>
    <w:rsid w:val="1C1698FF"/>
    <w:rsid w:val="1C17D2A4"/>
    <w:rsid w:val="1C1C63BC"/>
    <w:rsid w:val="1C2B2D65"/>
    <w:rsid w:val="1C2CF667"/>
    <w:rsid w:val="1C367351"/>
    <w:rsid w:val="1C585146"/>
    <w:rsid w:val="1C67652B"/>
    <w:rsid w:val="1C74B95B"/>
    <w:rsid w:val="1C873527"/>
    <w:rsid w:val="1CDA2287"/>
    <w:rsid w:val="1CE5C8DE"/>
    <w:rsid w:val="1D3425EA"/>
    <w:rsid w:val="1D51F526"/>
    <w:rsid w:val="1DA2ECB2"/>
    <w:rsid w:val="1E006333"/>
    <w:rsid w:val="1E0F38CA"/>
    <w:rsid w:val="1E3A35FE"/>
    <w:rsid w:val="1E6FD261"/>
    <w:rsid w:val="1E7785E9"/>
    <w:rsid w:val="1E7A7B4D"/>
    <w:rsid w:val="1E7AD1B3"/>
    <w:rsid w:val="1EBF9A67"/>
    <w:rsid w:val="1ED81BCE"/>
    <w:rsid w:val="1EE952F5"/>
    <w:rsid w:val="1EEDD7C2"/>
    <w:rsid w:val="1EFAC95D"/>
    <w:rsid w:val="1F42CA35"/>
    <w:rsid w:val="1F5AA8D1"/>
    <w:rsid w:val="1F63B393"/>
    <w:rsid w:val="1F96E274"/>
    <w:rsid w:val="1FBEC52A"/>
    <w:rsid w:val="200848CA"/>
    <w:rsid w:val="20316AE0"/>
    <w:rsid w:val="203A2EA2"/>
    <w:rsid w:val="2054D4AD"/>
    <w:rsid w:val="20A9334D"/>
    <w:rsid w:val="20EA62E2"/>
    <w:rsid w:val="20F9447C"/>
    <w:rsid w:val="2112788D"/>
    <w:rsid w:val="213A8C6D"/>
    <w:rsid w:val="213CA7D4"/>
    <w:rsid w:val="213D08B3"/>
    <w:rsid w:val="2165A502"/>
    <w:rsid w:val="216A56D3"/>
    <w:rsid w:val="2175AB91"/>
    <w:rsid w:val="21781A84"/>
    <w:rsid w:val="2178C72C"/>
    <w:rsid w:val="217E2C74"/>
    <w:rsid w:val="2180F744"/>
    <w:rsid w:val="218AE5C3"/>
    <w:rsid w:val="218F1319"/>
    <w:rsid w:val="21A38B9A"/>
    <w:rsid w:val="21A40738"/>
    <w:rsid w:val="21E60E2A"/>
    <w:rsid w:val="227CE5EC"/>
    <w:rsid w:val="22859B3C"/>
    <w:rsid w:val="22A684FE"/>
    <w:rsid w:val="22C983C1"/>
    <w:rsid w:val="22DC4312"/>
    <w:rsid w:val="22EFCDFD"/>
    <w:rsid w:val="2306233B"/>
    <w:rsid w:val="230EE483"/>
    <w:rsid w:val="233D43C6"/>
    <w:rsid w:val="23459F7C"/>
    <w:rsid w:val="236123D4"/>
    <w:rsid w:val="23790662"/>
    <w:rsid w:val="239A450A"/>
    <w:rsid w:val="239EB664"/>
    <w:rsid w:val="23C20AC2"/>
    <w:rsid w:val="23CE1B95"/>
    <w:rsid w:val="23E946C8"/>
    <w:rsid w:val="23E96ECF"/>
    <w:rsid w:val="24020EE9"/>
    <w:rsid w:val="24139616"/>
    <w:rsid w:val="241C8A93"/>
    <w:rsid w:val="243CC82D"/>
    <w:rsid w:val="243FD1B7"/>
    <w:rsid w:val="244AB3B4"/>
    <w:rsid w:val="245822BD"/>
    <w:rsid w:val="24882FC9"/>
    <w:rsid w:val="24D7662F"/>
    <w:rsid w:val="24E302FD"/>
    <w:rsid w:val="250BEC41"/>
    <w:rsid w:val="2515B8E9"/>
    <w:rsid w:val="251D6DEC"/>
    <w:rsid w:val="2579ACF7"/>
    <w:rsid w:val="2589ABBC"/>
    <w:rsid w:val="25A847DD"/>
    <w:rsid w:val="25D26EE4"/>
    <w:rsid w:val="2623B9A5"/>
    <w:rsid w:val="262ACB79"/>
    <w:rsid w:val="269C190E"/>
    <w:rsid w:val="26A12354"/>
    <w:rsid w:val="26B7B6A0"/>
    <w:rsid w:val="26C9D321"/>
    <w:rsid w:val="2701CD8A"/>
    <w:rsid w:val="270E7FDE"/>
    <w:rsid w:val="273AF939"/>
    <w:rsid w:val="273CE4A1"/>
    <w:rsid w:val="2742EDB3"/>
    <w:rsid w:val="274FC328"/>
    <w:rsid w:val="2785FC66"/>
    <w:rsid w:val="28202FFF"/>
    <w:rsid w:val="283E39F0"/>
    <w:rsid w:val="286B255B"/>
    <w:rsid w:val="28A9BDF0"/>
    <w:rsid w:val="28AC7041"/>
    <w:rsid w:val="28F6801E"/>
    <w:rsid w:val="2903671A"/>
    <w:rsid w:val="2921F182"/>
    <w:rsid w:val="294A6CA6"/>
    <w:rsid w:val="2979F5FD"/>
    <w:rsid w:val="29A7876A"/>
    <w:rsid w:val="29D2EADC"/>
    <w:rsid w:val="2A052FA5"/>
    <w:rsid w:val="2A15B31A"/>
    <w:rsid w:val="2A2ED86A"/>
    <w:rsid w:val="2A3C38F8"/>
    <w:rsid w:val="2A40E7A0"/>
    <w:rsid w:val="2A561D06"/>
    <w:rsid w:val="2A579249"/>
    <w:rsid w:val="2A5869A4"/>
    <w:rsid w:val="2A924828"/>
    <w:rsid w:val="2ABE94B1"/>
    <w:rsid w:val="2AC40723"/>
    <w:rsid w:val="2AFF0223"/>
    <w:rsid w:val="2B382F14"/>
    <w:rsid w:val="2B43F912"/>
    <w:rsid w:val="2BD70221"/>
    <w:rsid w:val="2BFA73A1"/>
    <w:rsid w:val="2C4D9C05"/>
    <w:rsid w:val="2C554CB3"/>
    <w:rsid w:val="2C63872D"/>
    <w:rsid w:val="2C639277"/>
    <w:rsid w:val="2C7CC4F3"/>
    <w:rsid w:val="2CA38066"/>
    <w:rsid w:val="2CA93DF7"/>
    <w:rsid w:val="2CE555B0"/>
    <w:rsid w:val="2CF62B22"/>
    <w:rsid w:val="2D363CAD"/>
    <w:rsid w:val="2D5985F7"/>
    <w:rsid w:val="2D5A071F"/>
    <w:rsid w:val="2D7D4F26"/>
    <w:rsid w:val="2D9D44F8"/>
    <w:rsid w:val="2DE98A39"/>
    <w:rsid w:val="2E01186E"/>
    <w:rsid w:val="2E05BFB9"/>
    <w:rsid w:val="2E1911DB"/>
    <w:rsid w:val="2E3CDD81"/>
    <w:rsid w:val="2E4651EF"/>
    <w:rsid w:val="2E4B5822"/>
    <w:rsid w:val="2E59C434"/>
    <w:rsid w:val="2E7A14C5"/>
    <w:rsid w:val="2E8D935B"/>
    <w:rsid w:val="2EAED1D7"/>
    <w:rsid w:val="2ECDA7A7"/>
    <w:rsid w:val="2ECE76D7"/>
    <w:rsid w:val="2ED7851F"/>
    <w:rsid w:val="2ED9D92B"/>
    <w:rsid w:val="2EF293AC"/>
    <w:rsid w:val="2F131CAC"/>
    <w:rsid w:val="2F4B8AEC"/>
    <w:rsid w:val="2F6456C9"/>
    <w:rsid w:val="2F6EEB0F"/>
    <w:rsid w:val="2F84CE19"/>
    <w:rsid w:val="2FF863B6"/>
    <w:rsid w:val="30035FC5"/>
    <w:rsid w:val="3059F608"/>
    <w:rsid w:val="30667F39"/>
    <w:rsid w:val="30735A39"/>
    <w:rsid w:val="30B08613"/>
    <w:rsid w:val="30DB4701"/>
    <w:rsid w:val="30DF3D91"/>
    <w:rsid w:val="30E1DC81"/>
    <w:rsid w:val="30ED671B"/>
    <w:rsid w:val="30F0F49C"/>
    <w:rsid w:val="3102DD57"/>
    <w:rsid w:val="3127265A"/>
    <w:rsid w:val="31291E0A"/>
    <w:rsid w:val="313B0502"/>
    <w:rsid w:val="31542486"/>
    <w:rsid w:val="31AD65B4"/>
    <w:rsid w:val="31D9298A"/>
    <w:rsid w:val="322A2950"/>
    <w:rsid w:val="3238D0DA"/>
    <w:rsid w:val="32616A09"/>
    <w:rsid w:val="327C42E7"/>
    <w:rsid w:val="3281B1CA"/>
    <w:rsid w:val="32B6CCD0"/>
    <w:rsid w:val="33036A69"/>
    <w:rsid w:val="33138573"/>
    <w:rsid w:val="33200CDE"/>
    <w:rsid w:val="33231578"/>
    <w:rsid w:val="332C4163"/>
    <w:rsid w:val="334C83D7"/>
    <w:rsid w:val="33634347"/>
    <w:rsid w:val="3379D573"/>
    <w:rsid w:val="3380C9EE"/>
    <w:rsid w:val="33869268"/>
    <w:rsid w:val="3387795D"/>
    <w:rsid w:val="339A80BD"/>
    <w:rsid w:val="33C705B9"/>
    <w:rsid w:val="33CED671"/>
    <w:rsid w:val="33DEA455"/>
    <w:rsid w:val="33E5E2DD"/>
    <w:rsid w:val="3403CB83"/>
    <w:rsid w:val="342A28ED"/>
    <w:rsid w:val="345626BE"/>
    <w:rsid w:val="34583F3C"/>
    <w:rsid w:val="346AFE34"/>
    <w:rsid w:val="346D6B01"/>
    <w:rsid w:val="348C6BAB"/>
    <w:rsid w:val="34A41109"/>
    <w:rsid w:val="34A9184A"/>
    <w:rsid w:val="34BF5D5E"/>
    <w:rsid w:val="34D67BDB"/>
    <w:rsid w:val="34F773BE"/>
    <w:rsid w:val="3543E2D3"/>
    <w:rsid w:val="35493B28"/>
    <w:rsid w:val="354ADDC3"/>
    <w:rsid w:val="35503B1E"/>
    <w:rsid w:val="356B27CF"/>
    <w:rsid w:val="358ADF95"/>
    <w:rsid w:val="358C8CFA"/>
    <w:rsid w:val="35C405F3"/>
    <w:rsid w:val="35D15D0C"/>
    <w:rsid w:val="35F4DC8A"/>
    <w:rsid w:val="368D2875"/>
    <w:rsid w:val="36C88B4E"/>
    <w:rsid w:val="36D7C031"/>
    <w:rsid w:val="36D90233"/>
    <w:rsid w:val="36F3FA83"/>
    <w:rsid w:val="37031394"/>
    <w:rsid w:val="37433BEF"/>
    <w:rsid w:val="375645DA"/>
    <w:rsid w:val="3764B37C"/>
    <w:rsid w:val="37799C6C"/>
    <w:rsid w:val="378A5246"/>
    <w:rsid w:val="37B26DB2"/>
    <w:rsid w:val="37D52B07"/>
    <w:rsid w:val="37E3F44A"/>
    <w:rsid w:val="37E9E0A0"/>
    <w:rsid w:val="38043F3A"/>
    <w:rsid w:val="3809985A"/>
    <w:rsid w:val="3844672F"/>
    <w:rsid w:val="385D7D82"/>
    <w:rsid w:val="3871FCF8"/>
    <w:rsid w:val="387AD2DB"/>
    <w:rsid w:val="39029246"/>
    <w:rsid w:val="391D5780"/>
    <w:rsid w:val="3923291D"/>
    <w:rsid w:val="392F0F01"/>
    <w:rsid w:val="3954F312"/>
    <w:rsid w:val="395D98A6"/>
    <w:rsid w:val="3965E3FF"/>
    <w:rsid w:val="3994750B"/>
    <w:rsid w:val="399EFEC4"/>
    <w:rsid w:val="39B4DF87"/>
    <w:rsid w:val="39B59E3D"/>
    <w:rsid w:val="39D71356"/>
    <w:rsid w:val="39ECC63F"/>
    <w:rsid w:val="3A015862"/>
    <w:rsid w:val="3A0A4A01"/>
    <w:rsid w:val="3A4CCB69"/>
    <w:rsid w:val="3AA1F8E7"/>
    <w:rsid w:val="3ABB4261"/>
    <w:rsid w:val="3ACC7121"/>
    <w:rsid w:val="3AD3B4E8"/>
    <w:rsid w:val="3ADDD567"/>
    <w:rsid w:val="3ADFB57B"/>
    <w:rsid w:val="3AE3ED74"/>
    <w:rsid w:val="3B283EFD"/>
    <w:rsid w:val="3BA680DC"/>
    <w:rsid w:val="3BB8812C"/>
    <w:rsid w:val="3BBC864C"/>
    <w:rsid w:val="3C36281C"/>
    <w:rsid w:val="3C75FD34"/>
    <w:rsid w:val="3CB77528"/>
    <w:rsid w:val="3CCBF0B7"/>
    <w:rsid w:val="3D131B70"/>
    <w:rsid w:val="3D2D74AE"/>
    <w:rsid w:val="3D3CF950"/>
    <w:rsid w:val="3D6F9371"/>
    <w:rsid w:val="3D75E0BE"/>
    <w:rsid w:val="3DC688C2"/>
    <w:rsid w:val="3DD76A7E"/>
    <w:rsid w:val="3E4524C6"/>
    <w:rsid w:val="3E4E1A93"/>
    <w:rsid w:val="3E8E6734"/>
    <w:rsid w:val="3EA88E00"/>
    <w:rsid w:val="3EE5C8B5"/>
    <w:rsid w:val="3F774BB1"/>
    <w:rsid w:val="3F862FD7"/>
    <w:rsid w:val="3F99F5C4"/>
    <w:rsid w:val="3F9F06FA"/>
    <w:rsid w:val="3FC7AA2F"/>
    <w:rsid w:val="3FEFD078"/>
    <w:rsid w:val="3FF07BFD"/>
    <w:rsid w:val="3FF113B9"/>
    <w:rsid w:val="3FF893BD"/>
    <w:rsid w:val="400CE588"/>
    <w:rsid w:val="402A8ED8"/>
    <w:rsid w:val="40368F75"/>
    <w:rsid w:val="403879C6"/>
    <w:rsid w:val="404BF4BF"/>
    <w:rsid w:val="405A199E"/>
    <w:rsid w:val="40911568"/>
    <w:rsid w:val="40AE56EA"/>
    <w:rsid w:val="40CD241D"/>
    <w:rsid w:val="40CEABCB"/>
    <w:rsid w:val="4102D764"/>
    <w:rsid w:val="410CF175"/>
    <w:rsid w:val="4119837C"/>
    <w:rsid w:val="411F4D3A"/>
    <w:rsid w:val="41477ECB"/>
    <w:rsid w:val="41C5484C"/>
    <w:rsid w:val="41D05BAB"/>
    <w:rsid w:val="41EB90AE"/>
    <w:rsid w:val="41F25647"/>
    <w:rsid w:val="41F776EC"/>
    <w:rsid w:val="420A5C15"/>
    <w:rsid w:val="42177F66"/>
    <w:rsid w:val="42231580"/>
    <w:rsid w:val="422F8B3D"/>
    <w:rsid w:val="42401631"/>
    <w:rsid w:val="42588AF1"/>
    <w:rsid w:val="427D19B3"/>
    <w:rsid w:val="428A2FE5"/>
    <w:rsid w:val="42B6AD5F"/>
    <w:rsid w:val="42E2A8F9"/>
    <w:rsid w:val="42FEF9AA"/>
    <w:rsid w:val="431A1F0F"/>
    <w:rsid w:val="4327AA97"/>
    <w:rsid w:val="432C5692"/>
    <w:rsid w:val="436020EB"/>
    <w:rsid w:val="43685A18"/>
    <w:rsid w:val="437520A3"/>
    <w:rsid w:val="438468B2"/>
    <w:rsid w:val="43C222C7"/>
    <w:rsid w:val="43C4CE31"/>
    <w:rsid w:val="43E98B6D"/>
    <w:rsid w:val="4430956A"/>
    <w:rsid w:val="4442FD38"/>
    <w:rsid w:val="44874805"/>
    <w:rsid w:val="4492849B"/>
    <w:rsid w:val="449850D4"/>
    <w:rsid w:val="449A22EA"/>
    <w:rsid w:val="44D8F9CE"/>
    <w:rsid w:val="44DFE18F"/>
    <w:rsid w:val="44E4ECEC"/>
    <w:rsid w:val="4518C687"/>
    <w:rsid w:val="453692B5"/>
    <w:rsid w:val="45593D4F"/>
    <w:rsid w:val="458BA12F"/>
    <w:rsid w:val="45B10CBB"/>
    <w:rsid w:val="45CCAF0D"/>
    <w:rsid w:val="45E1E562"/>
    <w:rsid w:val="45F94C85"/>
    <w:rsid w:val="460473C3"/>
    <w:rsid w:val="4609120C"/>
    <w:rsid w:val="46339CF4"/>
    <w:rsid w:val="463437B9"/>
    <w:rsid w:val="463AAAB3"/>
    <w:rsid w:val="463FE795"/>
    <w:rsid w:val="4651A247"/>
    <w:rsid w:val="4655D2BF"/>
    <w:rsid w:val="468FB450"/>
    <w:rsid w:val="469A594D"/>
    <w:rsid w:val="46A4E510"/>
    <w:rsid w:val="4703911E"/>
    <w:rsid w:val="470AFE20"/>
    <w:rsid w:val="471DBBA5"/>
    <w:rsid w:val="47679928"/>
    <w:rsid w:val="4767C2D9"/>
    <w:rsid w:val="478CCF4C"/>
    <w:rsid w:val="47CB2ED7"/>
    <w:rsid w:val="47DC7908"/>
    <w:rsid w:val="480C4713"/>
    <w:rsid w:val="48273C9E"/>
    <w:rsid w:val="4884DE3D"/>
    <w:rsid w:val="48897F6D"/>
    <w:rsid w:val="48AB766F"/>
    <w:rsid w:val="4915C239"/>
    <w:rsid w:val="492A7FC9"/>
    <w:rsid w:val="4940AAD7"/>
    <w:rsid w:val="49410FD1"/>
    <w:rsid w:val="4948541A"/>
    <w:rsid w:val="495550C0"/>
    <w:rsid w:val="49730C48"/>
    <w:rsid w:val="49A88210"/>
    <w:rsid w:val="49D9BE06"/>
    <w:rsid w:val="4A07E0AC"/>
    <w:rsid w:val="4A08F48A"/>
    <w:rsid w:val="4A3D2C95"/>
    <w:rsid w:val="4A4934AA"/>
    <w:rsid w:val="4A86016E"/>
    <w:rsid w:val="4AA8583C"/>
    <w:rsid w:val="4AD02C76"/>
    <w:rsid w:val="4B1F7AB8"/>
    <w:rsid w:val="4B253047"/>
    <w:rsid w:val="4B795844"/>
    <w:rsid w:val="4B7A472D"/>
    <w:rsid w:val="4B8929AA"/>
    <w:rsid w:val="4BB0B73C"/>
    <w:rsid w:val="4BD36933"/>
    <w:rsid w:val="4BEBD877"/>
    <w:rsid w:val="4CA11597"/>
    <w:rsid w:val="4CB06E86"/>
    <w:rsid w:val="4CCC2542"/>
    <w:rsid w:val="4CD3353B"/>
    <w:rsid w:val="4CF19868"/>
    <w:rsid w:val="4D02944C"/>
    <w:rsid w:val="4D3D1E4C"/>
    <w:rsid w:val="4D69F697"/>
    <w:rsid w:val="4D9E9BB4"/>
    <w:rsid w:val="4DB3B7FA"/>
    <w:rsid w:val="4DE8F76F"/>
    <w:rsid w:val="4E0A0460"/>
    <w:rsid w:val="4E2EBCED"/>
    <w:rsid w:val="4E41197C"/>
    <w:rsid w:val="4E555443"/>
    <w:rsid w:val="4E6C7849"/>
    <w:rsid w:val="4E77B1EE"/>
    <w:rsid w:val="4E879DC3"/>
    <w:rsid w:val="4F229328"/>
    <w:rsid w:val="4F3A9C51"/>
    <w:rsid w:val="4F40E06F"/>
    <w:rsid w:val="4F4282DB"/>
    <w:rsid w:val="4F8E8F32"/>
    <w:rsid w:val="4F91E4A1"/>
    <w:rsid w:val="4F969685"/>
    <w:rsid w:val="4FADAD24"/>
    <w:rsid w:val="4FD4CA81"/>
    <w:rsid w:val="4FDEA15D"/>
    <w:rsid w:val="4FE246B2"/>
    <w:rsid w:val="500858F1"/>
    <w:rsid w:val="500DC2AB"/>
    <w:rsid w:val="502C0286"/>
    <w:rsid w:val="5057A907"/>
    <w:rsid w:val="506588C2"/>
    <w:rsid w:val="5094C338"/>
    <w:rsid w:val="50A06F68"/>
    <w:rsid w:val="50A633F9"/>
    <w:rsid w:val="50A6AC07"/>
    <w:rsid w:val="50EA3BCC"/>
    <w:rsid w:val="50F52E7E"/>
    <w:rsid w:val="5106FF19"/>
    <w:rsid w:val="5113EF0C"/>
    <w:rsid w:val="5123A934"/>
    <w:rsid w:val="5146D40C"/>
    <w:rsid w:val="51543C1C"/>
    <w:rsid w:val="515D5AA5"/>
    <w:rsid w:val="516BFFE5"/>
    <w:rsid w:val="5187CFFB"/>
    <w:rsid w:val="51B9ECA5"/>
    <w:rsid w:val="51BADD50"/>
    <w:rsid w:val="522C7FC2"/>
    <w:rsid w:val="522EDACF"/>
    <w:rsid w:val="528A654D"/>
    <w:rsid w:val="528FC7C0"/>
    <w:rsid w:val="52A921F0"/>
    <w:rsid w:val="52AC3195"/>
    <w:rsid w:val="52F36A99"/>
    <w:rsid w:val="53039CF2"/>
    <w:rsid w:val="53542F8E"/>
    <w:rsid w:val="5362979A"/>
    <w:rsid w:val="536A586E"/>
    <w:rsid w:val="536BF8F6"/>
    <w:rsid w:val="536EE4DB"/>
    <w:rsid w:val="5385EE13"/>
    <w:rsid w:val="538CF150"/>
    <w:rsid w:val="539331F3"/>
    <w:rsid w:val="53C2E3C8"/>
    <w:rsid w:val="53DA9702"/>
    <w:rsid w:val="53FB1F6A"/>
    <w:rsid w:val="5404728F"/>
    <w:rsid w:val="5408E50A"/>
    <w:rsid w:val="54266CB3"/>
    <w:rsid w:val="543717F7"/>
    <w:rsid w:val="5442570B"/>
    <w:rsid w:val="548073E3"/>
    <w:rsid w:val="548B7F44"/>
    <w:rsid w:val="54FCB59C"/>
    <w:rsid w:val="5500F81E"/>
    <w:rsid w:val="55167EF2"/>
    <w:rsid w:val="55267246"/>
    <w:rsid w:val="552969E8"/>
    <w:rsid w:val="55778FAD"/>
    <w:rsid w:val="55795C37"/>
    <w:rsid w:val="557E78AB"/>
    <w:rsid w:val="55980D20"/>
    <w:rsid w:val="55A18EA7"/>
    <w:rsid w:val="55E0675D"/>
    <w:rsid w:val="55E115EA"/>
    <w:rsid w:val="565808DD"/>
    <w:rsid w:val="568F60FD"/>
    <w:rsid w:val="56CDC23F"/>
    <w:rsid w:val="56EA228E"/>
    <w:rsid w:val="56EC543B"/>
    <w:rsid w:val="571DD1BA"/>
    <w:rsid w:val="5742FC8D"/>
    <w:rsid w:val="575646BF"/>
    <w:rsid w:val="5770DC0A"/>
    <w:rsid w:val="5784DFA5"/>
    <w:rsid w:val="57868D96"/>
    <w:rsid w:val="579609EF"/>
    <w:rsid w:val="5798A912"/>
    <w:rsid w:val="581AB4CB"/>
    <w:rsid w:val="58295AC3"/>
    <w:rsid w:val="5835BCEF"/>
    <w:rsid w:val="58993728"/>
    <w:rsid w:val="590009B7"/>
    <w:rsid w:val="5900EFCD"/>
    <w:rsid w:val="592ADDE1"/>
    <w:rsid w:val="594071BD"/>
    <w:rsid w:val="594A7FDF"/>
    <w:rsid w:val="596E3AE8"/>
    <w:rsid w:val="59882AB5"/>
    <w:rsid w:val="59AF5CB4"/>
    <w:rsid w:val="5A124698"/>
    <w:rsid w:val="5A23DB51"/>
    <w:rsid w:val="5A25B219"/>
    <w:rsid w:val="5A449981"/>
    <w:rsid w:val="5AB1007D"/>
    <w:rsid w:val="5AC4A561"/>
    <w:rsid w:val="5AC71D57"/>
    <w:rsid w:val="5B095C46"/>
    <w:rsid w:val="5B1ED082"/>
    <w:rsid w:val="5B762CCF"/>
    <w:rsid w:val="5BA2DC6F"/>
    <w:rsid w:val="5BB020DF"/>
    <w:rsid w:val="5BD00FA9"/>
    <w:rsid w:val="5BE75513"/>
    <w:rsid w:val="5BF293D7"/>
    <w:rsid w:val="5C1DCD9D"/>
    <w:rsid w:val="5C5C4BF3"/>
    <w:rsid w:val="5C9D53D0"/>
    <w:rsid w:val="5CA36206"/>
    <w:rsid w:val="5CBF2F6D"/>
    <w:rsid w:val="5CE5A5C8"/>
    <w:rsid w:val="5D0E7AA4"/>
    <w:rsid w:val="5D1AA4FE"/>
    <w:rsid w:val="5D4D209E"/>
    <w:rsid w:val="5D7314DE"/>
    <w:rsid w:val="5D75AA8B"/>
    <w:rsid w:val="5DC3F4E0"/>
    <w:rsid w:val="5DD50997"/>
    <w:rsid w:val="5DDA6CE7"/>
    <w:rsid w:val="5DECC380"/>
    <w:rsid w:val="5E4158BD"/>
    <w:rsid w:val="5E5087A2"/>
    <w:rsid w:val="5E509609"/>
    <w:rsid w:val="5E722A8A"/>
    <w:rsid w:val="5EBB56D4"/>
    <w:rsid w:val="5EFAB6A9"/>
    <w:rsid w:val="5F1810A8"/>
    <w:rsid w:val="5F3A128C"/>
    <w:rsid w:val="5F7EE832"/>
    <w:rsid w:val="5F891908"/>
    <w:rsid w:val="5FCAF050"/>
    <w:rsid w:val="5FD41E00"/>
    <w:rsid w:val="5FDB1FCA"/>
    <w:rsid w:val="5FE346B4"/>
    <w:rsid w:val="600A30E5"/>
    <w:rsid w:val="6030AF6C"/>
    <w:rsid w:val="604B6038"/>
    <w:rsid w:val="6053C010"/>
    <w:rsid w:val="6079DEE5"/>
    <w:rsid w:val="607AFDA9"/>
    <w:rsid w:val="608A1144"/>
    <w:rsid w:val="608D180F"/>
    <w:rsid w:val="609AF136"/>
    <w:rsid w:val="60A1A237"/>
    <w:rsid w:val="60B61472"/>
    <w:rsid w:val="60CECABD"/>
    <w:rsid w:val="60D38B34"/>
    <w:rsid w:val="610C563C"/>
    <w:rsid w:val="6129E194"/>
    <w:rsid w:val="61328B52"/>
    <w:rsid w:val="6161F2EA"/>
    <w:rsid w:val="61A13D39"/>
    <w:rsid w:val="61B5A00A"/>
    <w:rsid w:val="61C61E3C"/>
    <w:rsid w:val="61CE2A0D"/>
    <w:rsid w:val="61F32DBA"/>
    <w:rsid w:val="61F3D795"/>
    <w:rsid w:val="62042108"/>
    <w:rsid w:val="620FCB39"/>
    <w:rsid w:val="62206754"/>
    <w:rsid w:val="62975320"/>
    <w:rsid w:val="62F0699F"/>
    <w:rsid w:val="62F7B7B1"/>
    <w:rsid w:val="631CE091"/>
    <w:rsid w:val="63274314"/>
    <w:rsid w:val="63811D98"/>
    <w:rsid w:val="638FE670"/>
    <w:rsid w:val="63959C43"/>
    <w:rsid w:val="6396954D"/>
    <w:rsid w:val="63A9D70A"/>
    <w:rsid w:val="63AC33EF"/>
    <w:rsid w:val="63AFE4C5"/>
    <w:rsid w:val="63BF0E84"/>
    <w:rsid w:val="63CC26B5"/>
    <w:rsid w:val="63E5A2CB"/>
    <w:rsid w:val="63FF0761"/>
    <w:rsid w:val="640E55C5"/>
    <w:rsid w:val="641990B9"/>
    <w:rsid w:val="64341B8A"/>
    <w:rsid w:val="643DDFD4"/>
    <w:rsid w:val="649F8F1D"/>
    <w:rsid w:val="64A96C42"/>
    <w:rsid w:val="64BA67D8"/>
    <w:rsid w:val="651ECF86"/>
    <w:rsid w:val="652ACED1"/>
    <w:rsid w:val="654C59E8"/>
    <w:rsid w:val="657178B7"/>
    <w:rsid w:val="6573CE98"/>
    <w:rsid w:val="6596918C"/>
    <w:rsid w:val="65BD9403"/>
    <w:rsid w:val="660FCE66"/>
    <w:rsid w:val="662F9599"/>
    <w:rsid w:val="662FC17D"/>
    <w:rsid w:val="6640FB02"/>
    <w:rsid w:val="664BACF5"/>
    <w:rsid w:val="664BC95B"/>
    <w:rsid w:val="665AB230"/>
    <w:rsid w:val="666A0DB7"/>
    <w:rsid w:val="667E452A"/>
    <w:rsid w:val="6686B815"/>
    <w:rsid w:val="66A93DD2"/>
    <w:rsid w:val="67332734"/>
    <w:rsid w:val="673B3646"/>
    <w:rsid w:val="6753AF9B"/>
    <w:rsid w:val="6778CEA5"/>
    <w:rsid w:val="6790D42B"/>
    <w:rsid w:val="67ABAA7B"/>
    <w:rsid w:val="67C51FD8"/>
    <w:rsid w:val="67C7261B"/>
    <w:rsid w:val="67E293F6"/>
    <w:rsid w:val="681D5AD2"/>
    <w:rsid w:val="68275E68"/>
    <w:rsid w:val="6845507F"/>
    <w:rsid w:val="6847524E"/>
    <w:rsid w:val="684A179C"/>
    <w:rsid w:val="687FB7F4"/>
    <w:rsid w:val="68924058"/>
    <w:rsid w:val="6895EDBC"/>
    <w:rsid w:val="68ADB085"/>
    <w:rsid w:val="68E6C2AD"/>
    <w:rsid w:val="68F710BC"/>
    <w:rsid w:val="691BB3A7"/>
    <w:rsid w:val="6936C343"/>
    <w:rsid w:val="6954CDA3"/>
    <w:rsid w:val="695634F6"/>
    <w:rsid w:val="69715A3B"/>
    <w:rsid w:val="698C61AB"/>
    <w:rsid w:val="69B6456D"/>
    <w:rsid w:val="69E1E12E"/>
    <w:rsid w:val="6A044F41"/>
    <w:rsid w:val="6A37A399"/>
    <w:rsid w:val="6A5294CD"/>
    <w:rsid w:val="6A5D5041"/>
    <w:rsid w:val="6A70B79F"/>
    <w:rsid w:val="6A9B3060"/>
    <w:rsid w:val="6AA354E8"/>
    <w:rsid w:val="6AEEACF1"/>
    <w:rsid w:val="6B05C8D1"/>
    <w:rsid w:val="6B22FB0E"/>
    <w:rsid w:val="6B4BC7F8"/>
    <w:rsid w:val="6B6C8DDF"/>
    <w:rsid w:val="6BB86071"/>
    <w:rsid w:val="6BC53834"/>
    <w:rsid w:val="6C2D000C"/>
    <w:rsid w:val="6C53212E"/>
    <w:rsid w:val="6C5845AA"/>
    <w:rsid w:val="6C60505C"/>
    <w:rsid w:val="6C69B352"/>
    <w:rsid w:val="6C6B9769"/>
    <w:rsid w:val="6C9EC5AE"/>
    <w:rsid w:val="6CA6FBA5"/>
    <w:rsid w:val="6CB9656C"/>
    <w:rsid w:val="6CC6BCBA"/>
    <w:rsid w:val="6CD37B27"/>
    <w:rsid w:val="6CE79859"/>
    <w:rsid w:val="6CFFFAF7"/>
    <w:rsid w:val="6D1CF67A"/>
    <w:rsid w:val="6D1F1427"/>
    <w:rsid w:val="6D50A742"/>
    <w:rsid w:val="6D518CB0"/>
    <w:rsid w:val="6D5E9FD3"/>
    <w:rsid w:val="6D75F797"/>
    <w:rsid w:val="6D8D0B02"/>
    <w:rsid w:val="6D920D39"/>
    <w:rsid w:val="6DE7CF45"/>
    <w:rsid w:val="6E3916A8"/>
    <w:rsid w:val="6E3E0CC6"/>
    <w:rsid w:val="6E927181"/>
    <w:rsid w:val="6E976509"/>
    <w:rsid w:val="6F3136D7"/>
    <w:rsid w:val="6F3BAB23"/>
    <w:rsid w:val="6F3C1DA4"/>
    <w:rsid w:val="6F479908"/>
    <w:rsid w:val="6F598AAD"/>
    <w:rsid w:val="6F7B9D73"/>
    <w:rsid w:val="6FA34068"/>
    <w:rsid w:val="6FB321D3"/>
    <w:rsid w:val="6FDD66C5"/>
    <w:rsid w:val="6FE9B1F5"/>
    <w:rsid w:val="6FFD8B26"/>
    <w:rsid w:val="70348C05"/>
    <w:rsid w:val="70377A89"/>
    <w:rsid w:val="7044CCDB"/>
    <w:rsid w:val="7052D82D"/>
    <w:rsid w:val="70901CBE"/>
    <w:rsid w:val="70A2A695"/>
    <w:rsid w:val="70AEE9F1"/>
    <w:rsid w:val="70BD8641"/>
    <w:rsid w:val="70CC708D"/>
    <w:rsid w:val="70D56FD7"/>
    <w:rsid w:val="70E32AAF"/>
    <w:rsid w:val="71307908"/>
    <w:rsid w:val="71389E9C"/>
    <w:rsid w:val="715C3AE7"/>
    <w:rsid w:val="7173DB65"/>
    <w:rsid w:val="7183ACE0"/>
    <w:rsid w:val="719386F1"/>
    <w:rsid w:val="71ADACA3"/>
    <w:rsid w:val="71AE4F98"/>
    <w:rsid w:val="71EE11A8"/>
    <w:rsid w:val="71FB56AF"/>
    <w:rsid w:val="72875FD4"/>
    <w:rsid w:val="72B66983"/>
    <w:rsid w:val="72F4193A"/>
    <w:rsid w:val="73093FC9"/>
    <w:rsid w:val="732902E7"/>
    <w:rsid w:val="733E06D3"/>
    <w:rsid w:val="73605497"/>
    <w:rsid w:val="73990989"/>
    <w:rsid w:val="73B042B2"/>
    <w:rsid w:val="73C49235"/>
    <w:rsid w:val="73D25D7A"/>
    <w:rsid w:val="73D9D651"/>
    <w:rsid w:val="73F1235F"/>
    <w:rsid w:val="741AA53A"/>
    <w:rsid w:val="74233FC4"/>
    <w:rsid w:val="7440E3EF"/>
    <w:rsid w:val="74417959"/>
    <w:rsid w:val="748412C5"/>
    <w:rsid w:val="748F0273"/>
    <w:rsid w:val="74C93CAE"/>
    <w:rsid w:val="74CA38CD"/>
    <w:rsid w:val="74F417D0"/>
    <w:rsid w:val="74FC9A3E"/>
    <w:rsid w:val="75157403"/>
    <w:rsid w:val="751DD63A"/>
    <w:rsid w:val="752428B3"/>
    <w:rsid w:val="75397F92"/>
    <w:rsid w:val="7541912D"/>
    <w:rsid w:val="7547AF7B"/>
    <w:rsid w:val="755A6855"/>
    <w:rsid w:val="756A61A7"/>
    <w:rsid w:val="756C150F"/>
    <w:rsid w:val="758CCE09"/>
    <w:rsid w:val="7616F077"/>
    <w:rsid w:val="7618BB6F"/>
    <w:rsid w:val="763512F6"/>
    <w:rsid w:val="7635AD0A"/>
    <w:rsid w:val="76390B26"/>
    <w:rsid w:val="76B281D5"/>
    <w:rsid w:val="76B6281D"/>
    <w:rsid w:val="76C245C7"/>
    <w:rsid w:val="76DEE373"/>
    <w:rsid w:val="76F015FD"/>
    <w:rsid w:val="76F9C6A5"/>
    <w:rsid w:val="770C4195"/>
    <w:rsid w:val="772F416C"/>
    <w:rsid w:val="77423D3C"/>
    <w:rsid w:val="77B58D8D"/>
    <w:rsid w:val="77D0E0E0"/>
    <w:rsid w:val="77DA19D6"/>
    <w:rsid w:val="78110665"/>
    <w:rsid w:val="782D96CB"/>
    <w:rsid w:val="7839E815"/>
    <w:rsid w:val="78432F12"/>
    <w:rsid w:val="7856A93D"/>
    <w:rsid w:val="789B8002"/>
    <w:rsid w:val="78B27276"/>
    <w:rsid w:val="78C10B43"/>
    <w:rsid w:val="78CEF8BB"/>
    <w:rsid w:val="78F03E86"/>
    <w:rsid w:val="78F21B02"/>
    <w:rsid w:val="791D99BB"/>
    <w:rsid w:val="7930F214"/>
    <w:rsid w:val="795007E1"/>
    <w:rsid w:val="79536C14"/>
    <w:rsid w:val="79A4981E"/>
    <w:rsid w:val="79AFD95C"/>
    <w:rsid w:val="79B0BAAD"/>
    <w:rsid w:val="79BB9307"/>
    <w:rsid w:val="79D4C573"/>
    <w:rsid w:val="7A1ABEC4"/>
    <w:rsid w:val="7A1C61D1"/>
    <w:rsid w:val="7A7B05F7"/>
    <w:rsid w:val="7AB88D2D"/>
    <w:rsid w:val="7ABF008B"/>
    <w:rsid w:val="7AD5088C"/>
    <w:rsid w:val="7ADD7C42"/>
    <w:rsid w:val="7AE6A3D9"/>
    <w:rsid w:val="7B027B5D"/>
    <w:rsid w:val="7B0D450C"/>
    <w:rsid w:val="7B47B86C"/>
    <w:rsid w:val="7B6259F2"/>
    <w:rsid w:val="7B75ED3D"/>
    <w:rsid w:val="7B882EC6"/>
    <w:rsid w:val="7BB2130D"/>
    <w:rsid w:val="7BCB7276"/>
    <w:rsid w:val="7BD83D50"/>
    <w:rsid w:val="7BF29D46"/>
    <w:rsid w:val="7BFBD753"/>
    <w:rsid w:val="7C2D09ED"/>
    <w:rsid w:val="7C472047"/>
    <w:rsid w:val="7C5D47BB"/>
    <w:rsid w:val="7C74AC13"/>
    <w:rsid w:val="7C75F253"/>
    <w:rsid w:val="7C7CC609"/>
    <w:rsid w:val="7C839960"/>
    <w:rsid w:val="7C9081FF"/>
    <w:rsid w:val="7CF4432C"/>
    <w:rsid w:val="7D02FA3A"/>
    <w:rsid w:val="7D24622D"/>
    <w:rsid w:val="7D491229"/>
    <w:rsid w:val="7D70EF66"/>
    <w:rsid w:val="7D99A7D2"/>
    <w:rsid w:val="7DAAC33B"/>
    <w:rsid w:val="7DABE8B3"/>
    <w:rsid w:val="7DD60D4C"/>
    <w:rsid w:val="7DE590D1"/>
    <w:rsid w:val="7DED03D8"/>
    <w:rsid w:val="7E44259C"/>
    <w:rsid w:val="7E5B8E27"/>
    <w:rsid w:val="7E610F2C"/>
    <w:rsid w:val="7E75E070"/>
    <w:rsid w:val="7E7C4AD6"/>
    <w:rsid w:val="7E9711FE"/>
    <w:rsid w:val="7EB3671F"/>
    <w:rsid w:val="7EBD83BB"/>
    <w:rsid w:val="7ECBC5D5"/>
    <w:rsid w:val="7ED758C0"/>
    <w:rsid w:val="7EE1264C"/>
    <w:rsid w:val="7EEE2812"/>
    <w:rsid w:val="7F0964DA"/>
    <w:rsid w:val="7F36C984"/>
    <w:rsid w:val="7F3D8293"/>
    <w:rsid w:val="7F50A2B9"/>
    <w:rsid w:val="7F672E51"/>
    <w:rsid w:val="7F73D56F"/>
    <w:rsid w:val="7F936DCA"/>
    <w:rsid w:val="7FA9C669"/>
    <w:rsid w:val="7FC62F18"/>
    <w:rsid w:val="7FCCC64B"/>
    <w:rsid w:val="7FDF914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648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5"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5"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4" w:uiPriority="44"/>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aliases w:val="Body,PRI Body"/>
    <w:uiPriority w:val="5"/>
    <w:qFormat/>
    <w:rsid w:val="00D75F76"/>
    <w:pPr>
      <w:spacing w:after="0" w:line="312" w:lineRule="auto"/>
    </w:pPr>
    <w:rPr>
      <w:rFonts w:ascii="Arial" w:eastAsia="MS PGothic" w:hAnsi="Arial" w:cs="Times New Roman"/>
      <w:sz w:val="20"/>
      <w:szCs w:val="20"/>
    </w:rPr>
  </w:style>
  <w:style w:type="paragraph" w:styleId="Heading1">
    <w:name w:val="heading 1"/>
    <w:aliases w:val="Section title"/>
    <w:basedOn w:val="Normal"/>
    <w:next w:val="Normal"/>
    <w:link w:val="Heading1Char"/>
    <w:uiPriority w:val="1"/>
    <w:qFormat/>
    <w:rsid w:val="008643B7"/>
    <w:pPr>
      <w:keepNext/>
      <w:keepLines/>
      <w:spacing w:before="240"/>
      <w:outlineLvl w:val="0"/>
    </w:pPr>
    <w:rPr>
      <w:rFonts w:eastAsiaTheme="majorEastAsia" w:cstheme="majorBidi"/>
      <w:caps/>
      <w:color w:val="2F5496" w:themeColor="accent1" w:themeShade="BF"/>
      <w:sz w:val="40"/>
      <w:szCs w:val="32"/>
    </w:rPr>
  </w:style>
  <w:style w:type="paragraph" w:styleId="Heading2">
    <w:name w:val="heading 2"/>
    <w:aliases w:val="SubHeading 1"/>
    <w:basedOn w:val="Normal"/>
    <w:next w:val="Normal"/>
    <w:link w:val="Heading2Char"/>
    <w:uiPriority w:val="2"/>
    <w:qFormat/>
    <w:rsid w:val="008643B7"/>
    <w:pPr>
      <w:keepNext/>
      <w:keepLines/>
      <w:spacing w:before="240" w:after="120"/>
      <w:outlineLvl w:val="1"/>
    </w:pPr>
    <w:rPr>
      <w:rFonts w:eastAsiaTheme="majorEastAsia" w:cstheme="majorBidi"/>
      <w:b/>
      <w:caps/>
      <w:color w:val="00B0F0"/>
      <w:sz w:val="28"/>
      <w:szCs w:val="26"/>
    </w:rPr>
  </w:style>
  <w:style w:type="paragraph" w:styleId="Heading3">
    <w:name w:val="heading 3"/>
    <w:aliases w:val="PRI Heading 3,Sub-Sub heading"/>
    <w:basedOn w:val="Normal"/>
    <w:next w:val="Normal"/>
    <w:link w:val="Heading3Char"/>
    <w:uiPriority w:val="3"/>
    <w:qFormat/>
    <w:rsid w:val="008643B7"/>
    <w:pPr>
      <w:keepNext/>
      <w:keepLines/>
      <w:spacing w:before="40"/>
      <w:ind w:left="720" w:hanging="720"/>
      <w:outlineLvl w:val="2"/>
    </w:pPr>
    <w:rPr>
      <w:rFonts w:eastAsiaTheme="majorEastAsia" w:cstheme="majorBidi"/>
      <w:b/>
      <w:caps/>
      <w:color w:val="0070C0"/>
      <w:sz w:val="24"/>
      <w:szCs w:val="24"/>
    </w:rPr>
  </w:style>
  <w:style w:type="paragraph" w:styleId="Heading4">
    <w:name w:val="heading 4"/>
    <w:aliases w:val="Heading #3"/>
    <w:basedOn w:val="Normal"/>
    <w:next w:val="Normal"/>
    <w:link w:val="Heading4Char"/>
    <w:uiPriority w:val="5"/>
    <w:qFormat/>
    <w:rsid w:val="008643B7"/>
    <w:pPr>
      <w:keepNext/>
      <w:keepLines/>
      <w:spacing w:before="40"/>
      <w:outlineLvl w:val="3"/>
    </w:pPr>
    <w:rPr>
      <w:rFonts w:eastAsiaTheme="majorEastAsia" w:cstheme="majorBidi"/>
      <w:b/>
      <w:iCs/>
      <w:color w:val="00B0F0"/>
    </w:rPr>
  </w:style>
  <w:style w:type="paragraph" w:styleId="Heading5">
    <w:name w:val="heading 5"/>
    <w:basedOn w:val="Normal"/>
    <w:next w:val="Normal"/>
    <w:link w:val="Heading5Char"/>
    <w:uiPriority w:val="9"/>
    <w:semiHidden/>
    <w:unhideWhenUsed/>
    <w:rsid w:val="009B05C4"/>
    <w:pPr>
      <w:keepNext/>
      <w:keepLines/>
      <w:numPr>
        <w:ilvl w:val="4"/>
        <w:numId w:val="8"/>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9B05C4"/>
    <w:pPr>
      <w:keepNext/>
      <w:keepLines/>
      <w:numPr>
        <w:ilvl w:val="5"/>
        <w:numId w:val="8"/>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9B05C4"/>
    <w:pPr>
      <w:keepNext/>
      <w:keepLines/>
      <w:numPr>
        <w:ilvl w:val="6"/>
        <w:numId w:val="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9B05C4"/>
    <w:pPr>
      <w:keepNext/>
      <w:keepLines/>
      <w:numPr>
        <w:ilvl w:val="7"/>
        <w:numId w:val="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B05C4"/>
    <w:pPr>
      <w:keepNext/>
      <w:keepLines/>
      <w:numPr>
        <w:ilvl w:val="8"/>
        <w:numId w:val="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title Char"/>
    <w:basedOn w:val="DefaultParagraphFont"/>
    <w:link w:val="Heading1"/>
    <w:uiPriority w:val="1"/>
    <w:rsid w:val="008643B7"/>
    <w:rPr>
      <w:rFonts w:ascii="Arial" w:eastAsiaTheme="majorEastAsia" w:hAnsi="Arial" w:cstheme="majorBidi"/>
      <w:caps/>
      <w:color w:val="2F5496" w:themeColor="accent1" w:themeShade="BF"/>
      <w:sz w:val="40"/>
      <w:szCs w:val="32"/>
    </w:rPr>
  </w:style>
  <w:style w:type="paragraph" w:styleId="Title">
    <w:name w:val="Title"/>
    <w:aliases w:val="Main title,PRI Title"/>
    <w:basedOn w:val="Normal"/>
    <w:next w:val="Normal"/>
    <w:link w:val="TitleChar"/>
    <w:qFormat/>
    <w:rsid w:val="00406E77"/>
    <w:pPr>
      <w:pBdr>
        <w:bottom w:val="single" w:sz="4" w:space="3" w:color="000000" w:themeColor="text1"/>
      </w:pBdr>
      <w:spacing w:before="3200" w:after="420" w:line="240" w:lineRule="auto"/>
      <w:contextualSpacing/>
    </w:pPr>
    <w:rPr>
      <w:rFonts w:eastAsiaTheme="majorEastAsia" w:cstheme="majorBidi"/>
      <w:caps/>
      <w:color w:val="000000" w:themeColor="text1"/>
      <w:spacing w:val="-10"/>
      <w:kern w:val="28"/>
      <w:sz w:val="48"/>
      <w:szCs w:val="56"/>
    </w:rPr>
  </w:style>
  <w:style w:type="character" w:customStyle="1" w:styleId="TitleChar">
    <w:name w:val="Title Char"/>
    <w:aliases w:val="Main title Char,PRI Title Char"/>
    <w:basedOn w:val="DefaultParagraphFont"/>
    <w:link w:val="Title"/>
    <w:rsid w:val="00406E77"/>
    <w:rPr>
      <w:rFonts w:ascii="Arial" w:eastAsiaTheme="majorEastAsia" w:hAnsi="Arial" w:cstheme="majorBidi"/>
      <w:caps/>
      <w:color w:val="000000" w:themeColor="text1"/>
      <w:spacing w:val="-10"/>
      <w:kern w:val="28"/>
      <w:sz w:val="48"/>
      <w:szCs w:val="56"/>
    </w:rPr>
  </w:style>
  <w:style w:type="character" w:customStyle="1" w:styleId="Heading2Char">
    <w:name w:val="Heading 2 Char"/>
    <w:aliases w:val="SubHeading 1 Char"/>
    <w:basedOn w:val="DefaultParagraphFont"/>
    <w:link w:val="Heading2"/>
    <w:uiPriority w:val="2"/>
    <w:rsid w:val="008643B7"/>
    <w:rPr>
      <w:rFonts w:ascii="Arial" w:eastAsiaTheme="majorEastAsia" w:hAnsi="Arial" w:cstheme="majorBidi"/>
      <w:b/>
      <w:caps/>
      <w:color w:val="00B0F0"/>
      <w:sz w:val="28"/>
      <w:szCs w:val="26"/>
    </w:rPr>
  </w:style>
  <w:style w:type="paragraph" w:styleId="BalloonText">
    <w:name w:val="Balloon Text"/>
    <w:basedOn w:val="Normal"/>
    <w:link w:val="BalloonTextChar"/>
    <w:uiPriority w:val="99"/>
    <w:semiHidden/>
    <w:unhideWhenUsed/>
    <w:rsid w:val="009B05C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05C4"/>
    <w:rPr>
      <w:rFonts w:ascii="Segoe UI" w:hAnsi="Segoe UI" w:cs="Segoe UI"/>
      <w:sz w:val="18"/>
      <w:szCs w:val="18"/>
    </w:rPr>
  </w:style>
  <w:style w:type="character" w:customStyle="1" w:styleId="Heading3Char">
    <w:name w:val="Heading 3 Char"/>
    <w:aliases w:val="PRI Heading 3 Char,Sub-Sub heading Char"/>
    <w:basedOn w:val="DefaultParagraphFont"/>
    <w:link w:val="Heading3"/>
    <w:uiPriority w:val="3"/>
    <w:rsid w:val="008643B7"/>
    <w:rPr>
      <w:rFonts w:ascii="Arial" w:eastAsiaTheme="majorEastAsia" w:hAnsi="Arial" w:cstheme="majorBidi"/>
      <w:b/>
      <w:caps/>
      <w:color w:val="0070C0"/>
      <w:sz w:val="24"/>
      <w:szCs w:val="24"/>
    </w:rPr>
  </w:style>
  <w:style w:type="paragraph" w:styleId="ListParagraph">
    <w:name w:val="List Paragraph"/>
    <w:aliases w:val="PRI Bullets"/>
    <w:basedOn w:val="Normal"/>
    <w:uiPriority w:val="34"/>
    <w:qFormat/>
    <w:rsid w:val="009B05C4"/>
    <w:pPr>
      <w:ind w:left="720"/>
      <w:contextualSpacing/>
    </w:pPr>
  </w:style>
  <w:style w:type="character" w:customStyle="1" w:styleId="Heading4Char">
    <w:name w:val="Heading 4 Char"/>
    <w:aliases w:val="Heading #3 Char"/>
    <w:basedOn w:val="DefaultParagraphFont"/>
    <w:link w:val="Heading4"/>
    <w:uiPriority w:val="5"/>
    <w:rsid w:val="008643B7"/>
    <w:rPr>
      <w:rFonts w:ascii="Arial" w:eastAsiaTheme="majorEastAsia" w:hAnsi="Arial" w:cstheme="majorBidi"/>
      <w:b/>
      <w:iCs/>
      <w:color w:val="00B0F0"/>
      <w:sz w:val="20"/>
    </w:rPr>
  </w:style>
  <w:style w:type="character" w:customStyle="1" w:styleId="Heading5Char">
    <w:name w:val="Heading 5 Char"/>
    <w:basedOn w:val="DefaultParagraphFont"/>
    <w:link w:val="Heading5"/>
    <w:uiPriority w:val="9"/>
    <w:semiHidden/>
    <w:rsid w:val="009B05C4"/>
    <w:rPr>
      <w:rFonts w:asciiTheme="majorHAnsi" w:eastAsiaTheme="majorEastAsia" w:hAnsiTheme="majorHAnsi" w:cstheme="majorBidi"/>
      <w:color w:val="2F5496" w:themeColor="accent1" w:themeShade="BF"/>
      <w:sz w:val="20"/>
      <w:szCs w:val="20"/>
    </w:rPr>
  </w:style>
  <w:style w:type="character" w:customStyle="1" w:styleId="Heading6Char">
    <w:name w:val="Heading 6 Char"/>
    <w:basedOn w:val="DefaultParagraphFont"/>
    <w:link w:val="Heading6"/>
    <w:uiPriority w:val="9"/>
    <w:semiHidden/>
    <w:rsid w:val="009B05C4"/>
    <w:rPr>
      <w:rFonts w:asciiTheme="majorHAnsi" w:eastAsiaTheme="majorEastAsia" w:hAnsiTheme="majorHAnsi" w:cstheme="majorBidi"/>
      <w:color w:val="1F3763" w:themeColor="accent1" w:themeShade="7F"/>
      <w:sz w:val="20"/>
      <w:szCs w:val="20"/>
    </w:rPr>
  </w:style>
  <w:style w:type="character" w:customStyle="1" w:styleId="Heading7Char">
    <w:name w:val="Heading 7 Char"/>
    <w:basedOn w:val="DefaultParagraphFont"/>
    <w:link w:val="Heading7"/>
    <w:uiPriority w:val="9"/>
    <w:semiHidden/>
    <w:rsid w:val="009B05C4"/>
    <w:rPr>
      <w:rFonts w:asciiTheme="majorHAnsi" w:eastAsiaTheme="majorEastAsia" w:hAnsiTheme="majorHAnsi" w:cstheme="majorBidi"/>
      <w:i/>
      <w:iCs/>
      <w:color w:val="1F3763" w:themeColor="accent1" w:themeShade="7F"/>
      <w:sz w:val="20"/>
      <w:szCs w:val="20"/>
    </w:rPr>
  </w:style>
  <w:style w:type="character" w:customStyle="1" w:styleId="Heading8Char">
    <w:name w:val="Heading 8 Char"/>
    <w:basedOn w:val="DefaultParagraphFont"/>
    <w:link w:val="Heading8"/>
    <w:uiPriority w:val="9"/>
    <w:semiHidden/>
    <w:rsid w:val="009B05C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9B05C4"/>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A27FF8"/>
    <w:pPr>
      <w:tabs>
        <w:tab w:val="center" w:pos="4513"/>
        <w:tab w:val="right" w:pos="9026"/>
      </w:tabs>
      <w:spacing w:line="240" w:lineRule="auto"/>
    </w:pPr>
  </w:style>
  <w:style w:type="character" w:customStyle="1" w:styleId="HeaderChar">
    <w:name w:val="Header Char"/>
    <w:basedOn w:val="DefaultParagraphFont"/>
    <w:link w:val="Header"/>
    <w:uiPriority w:val="99"/>
    <w:rsid w:val="00A27FF8"/>
    <w:rPr>
      <w:rFonts w:ascii="Arial" w:hAnsi="Arial"/>
      <w:sz w:val="20"/>
    </w:rPr>
  </w:style>
  <w:style w:type="paragraph" w:styleId="Footer">
    <w:name w:val="footer"/>
    <w:basedOn w:val="Normal"/>
    <w:link w:val="FooterChar"/>
    <w:uiPriority w:val="99"/>
    <w:unhideWhenUsed/>
    <w:rsid w:val="00A27FF8"/>
    <w:pPr>
      <w:tabs>
        <w:tab w:val="center" w:pos="4513"/>
        <w:tab w:val="right" w:pos="9026"/>
      </w:tabs>
      <w:spacing w:line="240" w:lineRule="auto"/>
    </w:pPr>
  </w:style>
  <w:style w:type="character" w:customStyle="1" w:styleId="FooterChar">
    <w:name w:val="Footer Char"/>
    <w:basedOn w:val="DefaultParagraphFont"/>
    <w:link w:val="Footer"/>
    <w:uiPriority w:val="99"/>
    <w:rsid w:val="00A27FF8"/>
    <w:rPr>
      <w:rFonts w:ascii="Arial" w:hAnsi="Arial"/>
      <w:sz w:val="20"/>
    </w:rPr>
  </w:style>
  <w:style w:type="character" w:styleId="PageNumber">
    <w:name w:val="page number"/>
    <w:basedOn w:val="DefaultParagraphFont"/>
    <w:uiPriority w:val="99"/>
    <w:semiHidden/>
    <w:unhideWhenUsed/>
    <w:rsid w:val="00A27FF8"/>
  </w:style>
  <w:style w:type="paragraph" w:styleId="TOCHeading">
    <w:name w:val="TOC Heading"/>
    <w:basedOn w:val="Normal"/>
    <w:next w:val="Normal"/>
    <w:uiPriority w:val="39"/>
    <w:unhideWhenUsed/>
    <w:qFormat/>
    <w:rsid w:val="00612767"/>
    <w:pPr>
      <w:spacing w:line="259" w:lineRule="auto"/>
    </w:pPr>
    <w:rPr>
      <w:rFonts w:eastAsiaTheme="majorEastAsia" w:cstheme="majorBidi"/>
      <w:color w:val="2F5496" w:themeColor="accent1" w:themeShade="BF"/>
      <w:sz w:val="40"/>
      <w:szCs w:val="32"/>
      <w:lang w:val="en-US"/>
    </w:rPr>
  </w:style>
  <w:style w:type="paragraph" w:styleId="TOC1">
    <w:name w:val="toc 1"/>
    <w:basedOn w:val="Heading1"/>
    <w:next w:val="Normal"/>
    <w:autoRedefine/>
    <w:uiPriority w:val="39"/>
    <w:unhideWhenUsed/>
    <w:qFormat/>
    <w:rsid w:val="00E6388A"/>
    <w:pPr>
      <w:tabs>
        <w:tab w:val="right" w:pos="9214"/>
      </w:tabs>
      <w:spacing w:after="100"/>
    </w:pPr>
    <w:rPr>
      <w:sz w:val="24"/>
    </w:rPr>
  </w:style>
  <w:style w:type="paragraph" w:styleId="TOC2">
    <w:name w:val="toc 2"/>
    <w:basedOn w:val="Normal"/>
    <w:next w:val="Normal"/>
    <w:autoRedefine/>
    <w:uiPriority w:val="39"/>
    <w:unhideWhenUsed/>
    <w:rsid w:val="00E6388A"/>
    <w:pPr>
      <w:tabs>
        <w:tab w:val="right" w:pos="9214"/>
      </w:tabs>
      <w:spacing w:after="100"/>
    </w:pPr>
    <w:rPr>
      <w:noProof/>
    </w:rPr>
  </w:style>
  <w:style w:type="paragraph" w:styleId="TOC3">
    <w:name w:val="toc 3"/>
    <w:basedOn w:val="TOC2"/>
    <w:next w:val="Normal"/>
    <w:autoRedefine/>
    <w:uiPriority w:val="39"/>
    <w:unhideWhenUsed/>
    <w:rsid w:val="00934309"/>
    <w:pPr>
      <w:ind w:left="397"/>
    </w:pPr>
  </w:style>
  <w:style w:type="character" w:styleId="Hyperlink">
    <w:name w:val="Hyperlink"/>
    <w:basedOn w:val="DefaultParagraphFont"/>
    <w:uiPriority w:val="99"/>
    <w:qFormat/>
    <w:rsid w:val="002744E8"/>
    <w:rPr>
      <w:color w:val="00B0F0"/>
      <w:u w:val="none"/>
    </w:rPr>
  </w:style>
  <w:style w:type="paragraph" w:styleId="ListBullet">
    <w:name w:val="List Bullet"/>
    <w:basedOn w:val="Normal"/>
    <w:uiPriority w:val="4"/>
    <w:qFormat/>
    <w:rsid w:val="009D76A6"/>
    <w:pPr>
      <w:numPr>
        <w:numId w:val="2"/>
      </w:numPr>
    </w:pPr>
  </w:style>
  <w:style w:type="paragraph" w:styleId="ListBullet2">
    <w:name w:val="List Bullet 2"/>
    <w:basedOn w:val="Normal"/>
    <w:uiPriority w:val="99"/>
    <w:semiHidden/>
    <w:unhideWhenUsed/>
    <w:rsid w:val="009D76A6"/>
    <w:pPr>
      <w:numPr>
        <w:numId w:val="3"/>
      </w:numPr>
      <w:contextualSpacing/>
    </w:pPr>
  </w:style>
  <w:style w:type="paragraph" w:styleId="ListBullet3">
    <w:name w:val="List Bullet 3"/>
    <w:basedOn w:val="Normal"/>
    <w:link w:val="ListBullet3Char"/>
    <w:uiPriority w:val="99"/>
    <w:unhideWhenUsed/>
    <w:rsid w:val="009D76A6"/>
    <w:pPr>
      <w:numPr>
        <w:numId w:val="6"/>
      </w:numPr>
      <w:contextualSpacing/>
    </w:pPr>
  </w:style>
  <w:style w:type="paragraph" w:styleId="Subtitle">
    <w:name w:val="Subtitle"/>
    <w:aliases w:val="Bullet list 2"/>
    <w:basedOn w:val="Normal"/>
    <w:next w:val="Normal"/>
    <w:link w:val="SubtitleChar"/>
    <w:uiPriority w:val="6"/>
    <w:qFormat/>
    <w:rsid w:val="00A747EF"/>
    <w:pPr>
      <w:numPr>
        <w:numId w:val="4"/>
      </w:numPr>
    </w:pPr>
    <w:rPr>
      <w:rFonts w:eastAsiaTheme="minorEastAsia" w:cs="Arial"/>
      <w:color w:val="000000" w:themeColor="text1"/>
    </w:rPr>
  </w:style>
  <w:style w:type="character" w:customStyle="1" w:styleId="SubtitleChar">
    <w:name w:val="Subtitle Char"/>
    <w:aliases w:val="Bullet list 2 Char"/>
    <w:basedOn w:val="DefaultParagraphFont"/>
    <w:link w:val="Subtitle"/>
    <w:uiPriority w:val="6"/>
    <w:rsid w:val="00FE09A7"/>
    <w:rPr>
      <w:rFonts w:ascii="Arial" w:eastAsiaTheme="minorEastAsia" w:hAnsi="Arial" w:cs="Arial"/>
      <w:color w:val="000000" w:themeColor="text1"/>
      <w:sz w:val="20"/>
      <w:szCs w:val="20"/>
    </w:rPr>
  </w:style>
  <w:style w:type="paragraph" w:customStyle="1" w:styleId="PRIQuoteBlue">
    <w:name w:val="PRI Quote Blue"/>
    <w:basedOn w:val="Quote"/>
    <w:link w:val="PRIQuoteBlueChar"/>
    <w:uiPriority w:val="8"/>
    <w:qFormat/>
    <w:rsid w:val="0057471B"/>
    <w:pPr>
      <w:spacing w:before="240" w:after="240"/>
      <w:ind w:left="0" w:right="0"/>
      <w:jc w:val="left"/>
    </w:pPr>
    <w:rPr>
      <w:i w:val="0"/>
      <w:iCs w:val="0"/>
      <w:color w:val="00B0F0"/>
      <w:sz w:val="32"/>
    </w:rPr>
  </w:style>
  <w:style w:type="character" w:customStyle="1" w:styleId="PRIQuoteBlueChar">
    <w:name w:val="PRI Quote Blue Char"/>
    <w:basedOn w:val="DefaultParagraphFont"/>
    <w:link w:val="PRIQuoteBlue"/>
    <w:uiPriority w:val="8"/>
    <w:rsid w:val="00FE09A7"/>
    <w:rPr>
      <w:rFonts w:ascii="Arial" w:eastAsia="MS PGothic" w:hAnsi="Arial" w:cs="Times New Roman"/>
      <w:color w:val="00B0F0"/>
      <w:sz w:val="32"/>
      <w:szCs w:val="20"/>
    </w:rPr>
  </w:style>
  <w:style w:type="paragraph" w:styleId="Quote">
    <w:name w:val="Quote"/>
    <w:basedOn w:val="Normal"/>
    <w:next w:val="Normal"/>
    <w:link w:val="QuoteChar"/>
    <w:uiPriority w:val="29"/>
    <w:rsid w:val="0057471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7471B"/>
    <w:rPr>
      <w:rFonts w:ascii="Arial" w:hAnsi="Arial"/>
      <w:i/>
      <w:iCs/>
      <w:color w:val="404040" w:themeColor="text1" w:themeTint="BF"/>
      <w:sz w:val="20"/>
    </w:rPr>
  </w:style>
  <w:style w:type="paragraph" w:customStyle="1" w:styleId="Bulletlist3">
    <w:name w:val="Bullet list 3"/>
    <w:basedOn w:val="ListBullet3"/>
    <w:link w:val="Bulletlist3Char"/>
    <w:uiPriority w:val="7"/>
    <w:qFormat/>
    <w:rsid w:val="00A747EF"/>
  </w:style>
  <w:style w:type="paragraph" w:customStyle="1" w:styleId="Bullestlist2">
    <w:name w:val="Bullest list 2"/>
    <w:basedOn w:val="ListBullet"/>
    <w:uiPriority w:val="7"/>
    <w:rsid w:val="00A747EF"/>
    <w:pPr>
      <w:numPr>
        <w:numId w:val="5"/>
      </w:numPr>
    </w:pPr>
  </w:style>
  <w:style w:type="table" w:styleId="TableGrid">
    <w:name w:val="Table Grid"/>
    <w:basedOn w:val="TableNormal"/>
    <w:uiPriority w:val="39"/>
    <w:rsid w:val="00184F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3Char">
    <w:name w:val="List Bullet 3 Char"/>
    <w:basedOn w:val="DefaultParagraphFont"/>
    <w:link w:val="ListBullet3"/>
    <w:uiPriority w:val="99"/>
    <w:rsid w:val="00A747EF"/>
    <w:rPr>
      <w:rFonts w:ascii="Arial" w:eastAsia="MS PGothic" w:hAnsi="Arial" w:cs="Times New Roman"/>
      <w:sz w:val="20"/>
      <w:szCs w:val="20"/>
    </w:rPr>
  </w:style>
  <w:style w:type="character" w:customStyle="1" w:styleId="Bulletlist3Char">
    <w:name w:val="Bullet list 3 Char"/>
    <w:basedOn w:val="ListBullet3Char"/>
    <w:link w:val="Bulletlist3"/>
    <w:uiPriority w:val="7"/>
    <w:rsid w:val="00FE09A7"/>
    <w:rPr>
      <w:rFonts w:ascii="Arial" w:eastAsia="MS PGothic" w:hAnsi="Arial" w:cs="Times New Roman"/>
      <w:sz w:val="20"/>
      <w:szCs w:val="20"/>
    </w:rPr>
  </w:style>
  <w:style w:type="table" w:customStyle="1" w:styleId="GridTable2-Accent51">
    <w:name w:val="Grid Table 2 - Accent 51"/>
    <w:basedOn w:val="TableNormal"/>
    <w:uiPriority w:val="47"/>
    <w:rsid w:val="00184F1A"/>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1">
    <w:name w:val="Unresolved Mention1"/>
    <w:basedOn w:val="DefaultParagraphFont"/>
    <w:uiPriority w:val="99"/>
    <w:unhideWhenUsed/>
    <w:rsid w:val="00743B12"/>
    <w:rPr>
      <w:color w:val="808080"/>
      <w:shd w:val="clear" w:color="auto" w:fill="E6E6E6"/>
    </w:rPr>
  </w:style>
  <w:style w:type="paragraph" w:customStyle="1" w:styleId="Bullet1">
    <w:name w:val="Bullet 1"/>
    <w:basedOn w:val="Normal"/>
    <w:rsid w:val="00743B12"/>
    <w:pPr>
      <w:numPr>
        <w:numId w:val="7"/>
      </w:numPr>
      <w:spacing w:before="60" w:line="240" w:lineRule="auto"/>
    </w:pPr>
    <w:rPr>
      <w:rFonts w:ascii="Times New Roman" w:eastAsia="Times New Roman" w:hAnsi="Times New Roman"/>
      <w:sz w:val="24"/>
      <w:szCs w:val="24"/>
      <w:lang w:val="en-AU"/>
    </w:rPr>
  </w:style>
  <w:style w:type="paragraph" w:styleId="CommentText">
    <w:name w:val="annotation text"/>
    <w:basedOn w:val="Normal"/>
    <w:link w:val="CommentTextChar"/>
    <w:uiPriority w:val="99"/>
    <w:unhideWhenUsed/>
    <w:rsid w:val="002E7CDB"/>
    <w:pPr>
      <w:spacing w:line="240" w:lineRule="auto"/>
    </w:pPr>
    <w:rPr>
      <w:rFonts w:ascii="Times New Roman" w:eastAsia="Times New Roman" w:hAnsi="Times New Roman"/>
    </w:rPr>
  </w:style>
  <w:style w:type="character" w:customStyle="1" w:styleId="CommentTextChar">
    <w:name w:val="Comment Text Char"/>
    <w:basedOn w:val="DefaultParagraphFont"/>
    <w:link w:val="CommentText"/>
    <w:uiPriority w:val="99"/>
    <w:rsid w:val="002E7CDB"/>
    <w:rPr>
      <w:rFonts w:ascii="Times New Roman" w:eastAsia="Times New Roman" w:hAnsi="Times New Roman" w:cs="Times New Roman"/>
      <w:sz w:val="20"/>
      <w:szCs w:val="20"/>
    </w:rPr>
  </w:style>
  <w:style w:type="paragraph" w:customStyle="1" w:styleId="paragraph">
    <w:name w:val="paragraph"/>
    <w:basedOn w:val="Normal"/>
    <w:rsid w:val="00743B12"/>
    <w:pPr>
      <w:spacing w:before="100" w:beforeAutospacing="1" w:after="100" w:afterAutospacing="1" w:line="240" w:lineRule="auto"/>
    </w:pPr>
    <w:rPr>
      <w:rFonts w:ascii="Times New Roman" w:eastAsia="Times New Roman" w:hAnsi="Times New Roman"/>
      <w:sz w:val="24"/>
      <w:szCs w:val="24"/>
      <w:lang w:val="en-AU"/>
    </w:rPr>
  </w:style>
  <w:style w:type="character" w:customStyle="1" w:styleId="normaltextrun">
    <w:name w:val="normaltextrun"/>
    <w:basedOn w:val="DefaultParagraphFont"/>
    <w:rsid w:val="00743B12"/>
  </w:style>
  <w:style w:type="character" w:styleId="Strong">
    <w:name w:val="Strong"/>
    <w:basedOn w:val="DefaultParagraphFont"/>
    <w:uiPriority w:val="9"/>
    <w:qFormat/>
    <w:rsid w:val="00D77F40"/>
    <w:rPr>
      <w:b/>
      <w:bCs/>
    </w:rPr>
  </w:style>
  <w:style w:type="paragraph" w:styleId="NormalWeb">
    <w:name w:val="Normal (Web)"/>
    <w:basedOn w:val="Normal"/>
    <w:uiPriority w:val="99"/>
    <w:unhideWhenUsed/>
    <w:rsid w:val="00D75F76"/>
    <w:pPr>
      <w:spacing w:before="100" w:beforeAutospacing="1" w:after="100" w:afterAutospacing="1"/>
    </w:pPr>
    <w:rPr>
      <w:rFonts w:ascii="Times" w:hAnsi="Times"/>
    </w:rPr>
  </w:style>
  <w:style w:type="table" w:customStyle="1" w:styleId="PRITable2">
    <w:name w:val="PRI Table 2"/>
    <w:basedOn w:val="TableNormal"/>
    <w:uiPriority w:val="99"/>
    <w:rsid w:val="00D75F76"/>
    <w:pPr>
      <w:spacing w:after="0" w:line="312" w:lineRule="auto"/>
      <w:ind w:left="170" w:right="170" w:hanging="357"/>
    </w:pPr>
    <w:rPr>
      <w:rFonts w:ascii="Arial" w:eastAsia="MS PGothic" w:hAnsi="Arial" w:cs="Times New Roman"/>
      <w:sz w:val="20"/>
      <w:szCs w:val="20"/>
    </w:rPr>
    <w:tblP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13" w:type="dxa"/>
        <w:left w:w="0" w:type="dxa"/>
        <w:bottom w:w="113" w:type="dxa"/>
        <w:right w:w="0" w:type="dxa"/>
      </w:tblCellMar>
    </w:tblPr>
    <w:tcPr>
      <w:tcMar>
        <w:top w:w="57" w:type="dxa"/>
        <w:bottom w:w="57" w:type="dxa"/>
      </w:tcMar>
    </w:tcPr>
    <w:tblStylePr w:type="firstRow">
      <w:pPr>
        <w:wordWrap/>
        <w:spacing w:beforeLines="0" w:beforeAutospacing="0" w:afterLines="0" w:afterAutospacing="0"/>
        <w:ind w:leftChars="0" w:left="170" w:rightChars="0" w:right="170"/>
        <w:jc w:val="left"/>
      </w:pPr>
      <w:rPr>
        <w:rFonts w:ascii="Arial" w:hAnsi="Arial"/>
        <w:b/>
        <w:bCs/>
        <w:i w:val="0"/>
        <w:iCs w:val="0"/>
        <w:caps w:val="0"/>
        <w:smallCaps w:val="0"/>
        <w:strike w:val="0"/>
        <w:dstrike w:val="0"/>
        <w:vanish w:val="0"/>
        <w:color w:val="FFFFFF" w:themeColor="background1"/>
        <w:kern w:val="0"/>
        <w:sz w:val="24"/>
        <w:szCs w:val="24"/>
        <w:vertAlign w:val="baseline"/>
      </w:rPr>
      <w:tblPr/>
      <w:tcPr>
        <w:tcBorders>
          <w:top w:val="single" w:sz="4" w:space="0" w:color="808080"/>
          <w:left w:val="single" w:sz="4" w:space="0" w:color="808080"/>
          <w:bottom w:val="single" w:sz="4" w:space="0" w:color="808080"/>
          <w:right w:val="single" w:sz="4" w:space="0" w:color="808080"/>
          <w:insideH w:val="single" w:sz="4" w:space="0" w:color="808080"/>
          <w:insideV w:val="single" w:sz="4" w:space="0" w:color="FFFFFF"/>
        </w:tcBorders>
        <w:shd w:val="clear" w:color="auto" w:fill="1875C1"/>
      </w:tcPr>
    </w:tblStylePr>
    <w:tblStylePr w:type="firstCol">
      <w:rPr>
        <w:rFonts w:ascii="Arial" w:hAnsi="Arial"/>
        <w:b w:val="0"/>
        <w:i w:val="0"/>
        <w:sz w:val="20"/>
      </w:rPr>
    </w:tblStylePr>
  </w:style>
  <w:style w:type="paragraph" w:styleId="EndnoteText">
    <w:name w:val="endnote text"/>
    <w:basedOn w:val="Normal"/>
    <w:link w:val="EndnoteTextChar"/>
    <w:uiPriority w:val="99"/>
    <w:semiHidden/>
    <w:unhideWhenUsed/>
    <w:rsid w:val="00E83508"/>
    <w:pPr>
      <w:spacing w:line="240" w:lineRule="auto"/>
    </w:pPr>
  </w:style>
  <w:style w:type="character" w:customStyle="1" w:styleId="EndnoteTextChar">
    <w:name w:val="Endnote Text Char"/>
    <w:basedOn w:val="DefaultParagraphFont"/>
    <w:link w:val="EndnoteText"/>
    <w:uiPriority w:val="99"/>
    <w:semiHidden/>
    <w:rsid w:val="00E83508"/>
    <w:rPr>
      <w:rFonts w:ascii="Arial" w:eastAsia="MS PGothic" w:hAnsi="Arial" w:cs="Times New Roman"/>
      <w:sz w:val="20"/>
      <w:szCs w:val="20"/>
    </w:rPr>
  </w:style>
  <w:style w:type="character" w:styleId="EndnoteReference">
    <w:name w:val="endnote reference"/>
    <w:basedOn w:val="DefaultParagraphFont"/>
    <w:uiPriority w:val="99"/>
    <w:semiHidden/>
    <w:unhideWhenUsed/>
    <w:rsid w:val="00E83508"/>
    <w:rPr>
      <w:vertAlign w:val="superscript"/>
    </w:rPr>
  </w:style>
  <w:style w:type="paragraph" w:styleId="FootnoteText">
    <w:name w:val="footnote text"/>
    <w:basedOn w:val="Normal"/>
    <w:link w:val="FootnoteTextChar"/>
    <w:uiPriority w:val="99"/>
    <w:unhideWhenUsed/>
    <w:rsid w:val="00E83508"/>
    <w:pPr>
      <w:spacing w:line="240" w:lineRule="auto"/>
    </w:pPr>
    <w:rPr>
      <w:color w:val="767171" w:themeColor="background2" w:themeShade="80"/>
      <w:sz w:val="16"/>
    </w:rPr>
  </w:style>
  <w:style w:type="character" w:customStyle="1" w:styleId="FootnoteTextChar">
    <w:name w:val="Footnote Text Char"/>
    <w:basedOn w:val="DefaultParagraphFont"/>
    <w:link w:val="FootnoteText"/>
    <w:uiPriority w:val="99"/>
    <w:rsid w:val="00E83508"/>
    <w:rPr>
      <w:rFonts w:ascii="Arial" w:eastAsia="MS PGothic" w:hAnsi="Arial" w:cs="Times New Roman"/>
      <w:color w:val="767171" w:themeColor="background2" w:themeShade="80"/>
      <w:sz w:val="16"/>
      <w:szCs w:val="20"/>
    </w:rPr>
  </w:style>
  <w:style w:type="character" w:styleId="FootnoteReference">
    <w:name w:val="footnote reference"/>
    <w:basedOn w:val="DefaultParagraphFont"/>
    <w:uiPriority w:val="99"/>
    <w:semiHidden/>
    <w:unhideWhenUsed/>
    <w:rsid w:val="00E83508"/>
    <w:rPr>
      <w:vertAlign w:val="superscript"/>
    </w:rPr>
  </w:style>
  <w:style w:type="paragraph" w:customStyle="1" w:styleId="Footnotes">
    <w:name w:val="Footnotes"/>
    <w:basedOn w:val="FootnoteText"/>
    <w:next w:val="FootnoteText"/>
    <w:link w:val="FootnotesChar"/>
    <w:uiPriority w:val="5"/>
    <w:qFormat/>
    <w:rsid w:val="00AC0A51"/>
    <w:pPr>
      <w:widowControl w:val="0"/>
      <w:autoSpaceDE w:val="0"/>
      <w:autoSpaceDN w:val="0"/>
      <w:adjustRightInd w:val="0"/>
      <w:contextualSpacing/>
    </w:pPr>
  </w:style>
  <w:style w:type="character" w:customStyle="1" w:styleId="FootnotesChar">
    <w:name w:val="Footnotes Char"/>
    <w:basedOn w:val="FootnoteTextChar"/>
    <w:link w:val="Footnotes"/>
    <w:uiPriority w:val="5"/>
    <w:rsid w:val="00AC0A51"/>
    <w:rPr>
      <w:rFonts w:ascii="Arial" w:eastAsia="MS PGothic" w:hAnsi="Arial" w:cs="Times New Roman"/>
      <w:color w:val="767171" w:themeColor="background2" w:themeShade="80"/>
      <w:sz w:val="16"/>
      <w:szCs w:val="20"/>
    </w:rPr>
  </w:style>
  <w:style w:type="character" w:customStyle="1" w:styleId="eop">
    <w:name w:val="eop"/>
    <w:basedOn w:val="DefaultParagraphFont"/>
    <w:rsid w:val="00F573C1"/>
  </w:style>
  <w:style w:type="character" w:styleId="CommentReference">
    <w:name w:val="annotation reference"/>
    <w:basedOn w:val="DefaultParagraphFont"/>
    <w:uiPriority w:val="99"/>
    <w:semiHidden/>
    <w:unhideWhenUsed/>
    <w:rsid w:val="00F573C1"/>
    <w:rPr>
      <w:sz w:val="16"/>
      <w:szCs w:val="16"/>
    </w:rPr>
  </w:style>
  <w:style w:type="paragraph" w:customStyle="1" w:styleId="2Body">
    <w:name w:val="2 Body"/>
    <w:basedOn w:val="Normal"/>
    <w:uiPriority w:val="99"/>
    <w:rsid w:val="00AF407C"/>
    <w:pPr>
      <w:suppressAutoHyphens/>
      <w:autoSpaceDE w:val="0"/>
      <w:autoSpaceDN w:val="0"/>
      <w:adjustRightInd w:val="0"/>
      <w:spacing w:line="288" w:lineRule="auto"/>
      <w:textAlignment w:val="center"/>
    </w:pPr>
    <w:rPr>
      <w:rFonts w:ascii="Alright Sans Regular" w:eastAsiaTheme="minorHAnsi" w:hAnsi="Alright Sans Regular" w:cs="Alright Sans Regular"/>
      <w:color w:val="000000"/>
      <w:sz w:val="18"/>
      <w:szCs w:val="18"/>
    </w:rPr>
  </w:style>
  <w:style w:type="table" w:customStyle="1" w:styleId="GridTable4-Accent51">
    <w:name w:val="Grid Table 4 - Accent 51"/>
    <w:basedOn w:val="TableNormal"/>
    <w:uiPriority w:val="49"/>
    <w:rsid w:val="001F1948"/>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CommentSubject">
    <w:name w:val="annotation subject"/>
    <w:basedOn w:val="CommentText"/>
    <w:next w:val="CommentText"/>
    <w:link w:val="CommentSubjectChar"/>
    <w:uiPriority w:val="99"/>
    <w:semiHidden/>
    <w:unhideWhenUsed/>
    <w:rsid w:val="001F1948"/>
    <w:rPr>
      <w:rFonts w:ascii="Arial" w:eastAsia="MS PGothic" w:hAnsi="Arial"/>
      <w:b/>
      <w:bCs/>
    </w:rPr>
  </w:style>
  <w:style w:type="character" w:customStyle="1" w:styleId="CommentSubjectChar">
    <w:name w:val="Comment Subject Char"/>
    <w:basedOn w:val="CommentTextChar"/>
    <w:link w:val="CommentSubject"/>
    <w:uiPriority w:val="99"/>
    <w:semiHidden/>
    <w:rsid w:val="001F1948"/>
    <w:rPr>
      <w:rFonts w:ascii="Arial" w:eastAsia="MS PGothic" w:hAnsi="Arial" w:cs="Times New Roman"/>
      <w:b/>
      <w:bCs/>
      <w:sz w:val="20"/>
      <w:szCs w:val="20"/>
      <w:lang w:val="en-AU"/>
    </w:rPr>
  </w:style>
  <w:style w:type="paragraph" w:styleId="Revision">
    <w:name w:val="Revision"/>
    <w:hidden/>
    <w:uiPriority w:val="99"/>
    <w:semiHidden/>
    <w:rsid w:val="0075786B"/>
    <w:pPr>
      <w:spacing w:after="0" w:line="240" w:lineRule="auto"/>
    </w:pPr>
    <w:rPr>
      <w:rFonts w:ascii="Arial" w:eastAsia="MS PGothic" w:hAnsi="Arial" w:cs="Times New Roman"/>
      <w:sz w:val="20"/>
      <w:szCs w:val="20"/>
    </w:rPr>
  </w:style>
  <w:style w:type="table" w:customStyle="1" w:styleId="GridTable4-Accent11">
    <w:name w:val="Grid Table 4 - Accent 11"/>
    <w:basedOn w:val="TableNormal"/>
    <w:uiPriority w:val="49"/>
    <w:rsid w:val="002F44C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FollowedHyperlink">
    <w:name w:val="FollowedHyperlink"/>
    <w:basedOn w:val="DefaultParagraphFont"/>
    <w:uiPriority w:val="99"/>
    <w:semiHidden/>
    <w:unhideWhenUsed/>
    <w:rsid w:val="00A72B86"/>
    <w:rPr>
      <w:color w:val="954F72" w:themeColor="followedHyperlink"/>
      <w:u w:val="single"/>
    </w:rPr>
  </w:style>
  <w:style w:type="character" w:customStyle="1" w:styleId="Mention1">
    <w:name w:val="Mention1"/>
    <w:basedOn w:val="DefaultParagraphFont"/>
    <w:uiPriority w:val="99"/>
    <w:unhideWhenUsed/>
    <w:rsid w:val="007C41D6"/>
    <w:rPr>
      <w:color w:val="2B579A"/>
      <w:shd w:val="clear" w:color="auto" w:fill="E1DFDD"/>
    </w:rPr>
  </w:style>
  <w:style w:type="paragraph" w:customStyle="1" w:styleId="Indicatorsubsection">
    <w:name w:val="Indicator subsection"/>
    <w:basedOn w:val="Heading2"/>
    <w:uiPriority w:val="5"/>
    <w:qFormat/>
    <w:rsid w:val="003F337B"/>
    <w:pPr>
      <w:spacing w:before="0" w:after="100" w:afterAutospacing="1"/>
      <w:jc w:val="center"/>
    </w:pPr>
    <w:rPr>
      <w:rFonts w:eastAsia="Times New Roman" w:cs="Arial"/>
      <w:bCs/>
      <w:caps w:val="0"/>
      <w:color w:val="000000" w:themeColor="text1"/>
      <w:sz w:val="22"/>
      <w:szCs w:val="22"/>
      <w:lang w:val="en-US" w:eastAsia="en-GB"/>
    </w:rPr>
  </w:style>
  <w:style w:type="paragraph" w:styleId="TOC4">
    <w:name w:val="toc 4"/>
    <w:basedOn w:val="Normal"/>
    <w:next w:val="Normal"/>
    <w:autoRedefine/>
    <w:uiPriority w:val="39"/>
    <w:unhideWhenUsed/>
    <w:rsid w:val="002860A1"/>
    <w:pPr>
      <w:spacing w:after="100"/>
      <w:ind w:left="600"/>
    </w:pPr>
  </w:style>
  <w:style w:type="character" w:customStyle="1" w:styleId="UnresolvedMention2">
    <w:name w:val="Unresolved Mention2"/>
    <w:basedOn w:val="DefaultParagraphFont"/>
    <w:uiPriority w:val="99"/>
    <w:unhideWhenUsed/>
    <w:rsid w:val="00A80216"/>
    <w:rPr>
      <w:color w:val="605E5C"/>
      <w:shd w:val="clear" w:color="auto" w:fill="E1DFDD"/>
    </w:rPr>
  </w:style>
  <w:style w:type="character" w:styleId="Emphasis">
    <w:name w:val="Emphasis"/>
    <w:basedOn w:val="DefaultParagraphFont"/>
    <w:uiPriority w:val="20"/>
    <w:qFormat/>
    <w:rsid w:val="00774912"/>
    <w:rPr>
      <w:i/>
      <w:iCs/>
    </w:rPr>
  </w:style>
  <w:style w:type="table" w:styleId="GridTable4-Accent5">
    <w:name w:val="Grid Table 4 Accent 5"/>
    <w:basedOn w:val="TableNormal"/>
    <w:uiPriority w:val="49"/>
    <w:rsid w:val="00842EAB"/>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PlainTable4">
    <w:name w:val="Plain Table 4"/>
    <w:basedOn w:val="TableNormal"/>
    <w:uiPriority w:val="44"/>
    <w:rsid w:val="00842EA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ention2">
    <w:name w:val="Mention2"/>
    <w:basedOn w:val="DefaultParagraphFont"/>
    <w:uiPriority w:val="99"/>
    <w:unhideWhenUsed/>
    <w:rsid w:val="00385E9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unpri.org/reporting-definitions" TargetMode="External"/><Relationship Id="rId21" Type="http://schemas.openxmlformats.org/officeDocument/2006/relationships/hyperlink" Target="https://www.unpri.org/reporting-definitions" TargetMode="External"/><Relationship Id="rId42" Type="http://schemas.openxmlformats.org/officeDocument/2006/relationships/hyperlink" Target="https://www.unpri.org/reporting-definitions" TargetMode="External"/><Relationship Id="rId47" Type="http://schemas.openxmlformats.org/officeDocument/2006/relationships/hyperlink" Target="https://www.unpri.org/reporting-definitions" TargetMode="External"/><Relationship Id="rId63" Type="http://schemas.openxmlformats.org/officeDocument/2006/relationships/hyperlink" Target="https://www.unpri.org/reporting-definitions" TargetMode="External"/><Relationship Id="rId68" Type="http://schemas.openxmlformats.org/officeDocument/2006/relationships/hyperlink" Target="https://www.unpri.org/reporting-definitions" TargetMode="External"/><Relationship Id="rId84" Type="http://schemas.openxmlformats.org/officeDocument/2006/relationships/hyperlink" Target="https://www.unpri.org/reporting-definitions" TargetMode="External"/><Relationship Id="rId89" Type="http://schemas.openxmlformats.org/officeDocument/2006/relationships/footer" Target="footer2.xml"/><Relationship Id="rId16" Type="http://schemas.openxmlformats.org/officeDocument/2006/relationships/hyperlink" Target="https://www.unpri.org/reporting-definitions" TargetMode="External"/><Relationship Id="rId11" Type="http://schemas.openxmlformats.org/officeDocument/2006/relationships/image" Target="media/image1.png"/><Relationship Id="rId32" Type="http://schemas.openxmlformats.org/officeDocument/2006/relationships/hyperlink" Target="https://www.fsb-tcfd.org/" TargetMode="External"/><Relationship Id="rId37" Type="http://schemas.openxmlformats.org/officeDocument/2006/relationships/hyperlink" Target="https://www.unpri.org/reporting-definitions" TargetMode="External"/><Relationship Id="rId53" Type="http://schemas.openxmlformats.org/officeDocument/2006/relationships/hyperlink" Target="https://www.unpri.org/reporting-definitions" TargetMode="External"/><Relationship Id="rId58" Type="http://schemas.openxmlformats.org/officeDocument/2006/relationships/hyperlink" Target="https://www.unpri.org/reporting-definitions" TargetMode="External"/><Relationship Id="rId74" Type="http://schemas.openxmlformats.org/officeDocument/2006/relationships/hyperlink" Target="https://www.unpri.org/reporting-definitions" TargetMode="External"/><Relationship Id="rId79" Type="http://schemas.openxmlformats.org/officeDocument/2006/relationships/hyperlink" Target="https://www.unpri.org/reporting-definitions" TargetMode="External"/><Relationship Id="rId5" Type="http://schemas.openxmlformats.org/officeDocument/2006/relationships/numbering" Target="numbering.xml"/><Relationship Id="rId90" Type="http://schemas.openxmlformats.org/officeDocument/2006/relationships/fontTable" Target="fontTable.xml"/><Relationship Id="rId14" Type="http://schemas.openxmlformats.org/officeDocument/2006/relationships/hyperlink" Target="https://www.unpri.org/reporting-definitions" TargetMode="External"/><Relationship Id="rId22" Type="http://schemas.openxmlformats.org/officeDocument/2006/relationships/hyperlink" Target="https://www.unpri.org/reporting-definitions" TargetMode="External"/><Relationship Id="rId27" Type="http://schemas.openxmlformats.org/officeDocument/2006/relationships/hyperlink" Target="https://www.unpri.org/reporting-definitions" TargetMode="External"/><Relationship Id="rId30" Type="http://schemas.openxmlformats.org/officeDocument/2006/relationships/hyperlink" Target="https://www.globalreporting.org/standards" TargetMode="External"/><Relationship Id="rId35" Type="http://schemas.openxmlformats.org/officeDocument/2006/relationships/hyperlink" Target="https://www.un.org/sustainabledevelopment/sustainable-development-goals/" TargetMode="External"/><Relationship Id="rId43" Type="http://schemas.openxmlformats.org/officeDocument/2006/relationships/hyperlink" Target="https://www.unpri.org/reporting-definitions" TargetMode="External"/><Relationship Id="rId48" Type="http://schemas.openxmlformats.org/officeDocument/2006/relationships/hyperlink" Target="https://www.unpri.org/reporting-definitions" TargetMode="External"/><Relationship Id="rId56" Type="http://schemas.openxmlformats.org/officeDocument/2006/relationships/hyperlink" Target="https://ilpa.org/ilpa_esg_roadmap/esg_data_convergence_project/" TargetMode="External"/><Relationship Id="rId64" Type="http://schemas.openxmlformats.org/officeDocument/2006/relationships/hyperlink" Target="https://www.unpri.org/an-introduction-to-responsible-investment/an-introduction-to-responsible-investment-private-equity/4941.article" TargetMode="External"/><Relationship Id="rId69" Type="http://schemas.openxmlformats.org/officeDocument/2006/relationships/hyperlink" Target="https://www.unpri.org/reporting-definitions" TargetMode="External"/><Relationship Id="rId77" Type="http://schemas.openxmlformats.org/officeDocument/2006/relationships/hyperlink" Target="https://www.unpri.org/reporting-definitions" TargetMode="External"/><Relationship Id="rId8" Type="http://schemas.openxmlformats.org/officeDocument/2006/relationships/webSettings" Target="webSettings.xml"/><Relationship Id="rId51" Type="http://schemas.openxmlformats.org/officeDocument/2006/relationships/hyperlink" Target="https://www.unpri.org/esg-monitoring-reporting-and-dialogue-in-private-equity/3295.article" TargetMode="External"/><Relationship Id="rId72" Type="http://schemas.openxmlformats.org/officeDocument/2006/relationships/hyperlink" Target="https://toolkit.bii.co.uk/investment-cycle/cdc-guidance/esg-action-plan/" TargetMode="External"/><Relationship Id="rId80" Type="http://schemas.openxmlformats.org/officeDocument/2006/relationships/hyperlink" Target="https://www.unpri.org/reporting-definitions" TargetMode="External"/><Relationship Id="rId85" Type="http://schemas.openxmlformats.org/officeDocument/2006/relationships/hyperlink" Target="https://ilpa.org/ilpa_esg_roadmap/esg_data_convergence_project/"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www.unpri.org/reporting-definitions" TargetMode="External"/><Relationship Id="rId25" Type="http://schemas.openxmlformats.org/officeDocument/2006/relationships/hyperlink" Target="https://www.unpri.org/using-sasb-to-implement-pri-monitoring-and-disclosure-resources-for-private-equity/4904.article" TargetMode="External"/><Relationship Id="rId33" Type="http://schemas.openxmlformats.org/officeDocument/2006/relationships/hyperlink" Target="https://www.ifc.org/wps/wcm/connect/Topics_Ext_Content/IFC_External_Corporate_Site/Sustainability-At-IFC/Policies-Standards/Performance-Standards" TargetMode="External"/><Relationship Id="rId38" Type="http://schemas.openxmlformats.org/officeDocument/2006/relationships/hyperlink" Target="https://www.unpri.org/reporting-definitions" TargetMode="External"/><Relationship Id="rId46" Type="http://schemas.openxmlformats.org/officeDocument/2006/relationships/hyperlink" Target="https://www.unpri.org/reporting-definitions" TargetMode="External"/><Relationship Id="rId59" Type="http://schemas.openxmlformats.org/officeDocument/2006/relationships/hyperlink" Target="https://www.unpri.org/reporting-definitions" TargetMode="External"/><Relationship Id="rId67" Type="http://schemas.openxmlformats.org/officeDocument/2006/relationships/hyperlink" Target="https://www.unpri.org/reporting-definitions" TargetMode="External"/><Relationship Id="rId20" Type="http://schemas.openxmlformats.org/officeDocument/2006/relationships/hyperlink" Target="https://www.unpri.org/an-introduction-to-responsible-investment/an-introduction-to-responsible-investment-policy-structure-and-process/4917.article" TargetMode="External"/><Relationship Id="rId41" Type="http://schemas.openxmlformats.org/officeDocument/2006/relationships/hyperlink" Target="https://www.unpri.org/an-introduction-to-responsible-investment/an-introduction-to-responsible-investment-private-equity/4941.article" TargetMode="External"/><Relationship Id="rId54" Type="http://schemas.openxmlformats.org/officeDocument/2006/relationships/hyperlink" Target="https://www.unpri.org/an-introduction-to-responsible-investment/an-introduction-to-responsible-investment-private-equity/4941.article" TargetMode="External"/><Relationship Id="rId62" Type="http://schemas.openxmlformats.org/officeDocument/2006/relationships/hyperlink" Target="https://toolkit.cdcgroup.com/" TargetMode="External"/><Relationship Id="rId70" Type="http://schemas.openxmlformats.org/officeDocument/2006/relationships/hyperlink" Target="https://www.unpri.org/reporting-and-assessment/reporting-framework-glossary/6937.article" TargetMode="External"/><Relationship Id="rId75" Type="http://schemas.openxmlformats.org/officeDocument/2006/relationships/hyperlink" Target="https://www.unpri.org/an-introduction-to-responsible-investment/an-introduction-to-responsible-investment-private-equity/4941.article" TargetMode="External"/><Relationship Id="rId83" Type="http://schemas.openxmlformats.org/officeDocument/2006/relationships/hyperlink" Target="https://www.unpri.org/reporting-definitions" TargetMode="External"/><Relationship Id="rId88" Type="http://schemas.openxmlformats.org/officeDocument/2006/relationships/header" Target="header2.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unpri.org/reporting-definitions" TargetMode="External"/><Relationship Id="rId23" Type="http://schemas.openxmlformats.org/officeDocument/2006/relationships/hyperlink" Target="https://www.unpri.org/private-equity/incorporating-responsible-investment-requirements-into-private-equity-fund-terms/118.article" TargetMode="External"/><Relationship Id="rId28" Type="http://schemas.openxmlformats.org/officeDocument/2006/relationships/hyperlink" Target="https://www.unpri.org/reporting-definitions" TargetMode="External"/><Relationship Id="rId36" Type="http://schemas.openxmlformats.org/officeDocument/2006/relationships/hyperlink" Target="https://www.unpri.org/using-sasb-to-implement-pri-monitoring-and-disclosure-resources-for-private-equity/4904.article" TargetMode="External"/><Relationship Id="rId49" Type="http://schemas.openxmlformats.org/officeDocument/2006/relationships/hyperlink" Target="https://www.unpri.org/reporting-definitions" TargetMode="External"/><Relationship Id="rId57" Type="http://schemas.openxmlformats.org/officeDocument/2006/relationships/hyperlink" Target="https://www.unpri.org/reporting-definitions" TargetMode="External"/><Relationship Id="rId10" Type="http://schemas.openxmlformats.org/officeDocument/2006/relationships/endnotes" Target="endnotes.xml"/><Relationship Id="rId31" Type="http://schemas.openxmlformats.org/officeDocument/2006/relationships/hyperlink" Target="https://www.sasb.org/" TargetMode="External"/><Relationship Id="rId44" Type="http://schemas.openxmlformats.org/officeDocument/2006/relationships/hyperlink" Target="https://www.unpri.org/reporting-definitions" TargetMode="External"/><Relationship Id="rId52" Type="http://schemas.openxmlformats.org/officeDocument/2006/relationships/hyperlink" Target="https://ilpa.org/ilpa_esg_roadmap/esg_data_convergence_project/" TargetMode="External"/><Relationship Id="rId60" Type="http://schemas.openxmlformats.org/officeDocument/2006/relationships/hyperlink" Target="https://www.unpri.org/reporting-and-assessment/reporting-framework-glossary/6937.article" TargetMode="External"/><Relationship Id="rId65" Type="http://schemas.openxmlformats.org/officeDocument/2006/relationships/hyperlink" Target="https://www.unpri.org/reporting-definitions" TargetMode="External"/><Relationship Id="rId73" Type="http://schemas.openxmlformats.org/officeDocument/2006/relationships/hyperlink" Target="https://www.unpri.org/reporting-definitions" TargetMode="External"/><Relationship Id="rId78" Type="http://schemas.openxmlformats.org/officeDocument/2006/relationships/hyperlink" Target="https://toolkit.bii.co.uk/management-systems/board-oversight-of-esg/" TargetMode="External"/><Relationship Id="rId81" Type="http://schemas.openxmlformats.org/officeDocument/2006/relationships/hyperlink" Target="https://www.unpri.org/an-introduction-to-responsible-investment/an-introduction-to-responsible-investment-private-equity/4941.article" TargetMode="External"/><Relationship Id="rId86"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unpri.org/reporting-definitions" TargetMode="External"/><Relationship Id="rId18" Type="http://schemas.openxmlformats.org/officeDocument/2006/relationships/hyperlink" Target="https://www.unpri.org/reporting-definitions" TargetMode="External"/><Relationship Id="rId39" Type="http://schemas.openxmlformats.org/officeDocument/2006/relationships/hyperlink" Target="https://www.unpri.org/reporting-definitions" TargetMode="External"/><Relationship Id="rId34" Type="http://schemas.openxmlformats.org/officeDocument/2006/relationships/hyperlink" Target="https://www.unglobalcompact.org/library/2" TargetMode="External"/><Relationship Id="rId50" Type="http://schemas.openxmlformats.org/officeDocument/2006/relationships/hyperlink" Target="https://www.unpri.org/an-introduction-to-responsible-investment/an-introduction-to-responsible-investment-private-equity/4941.article" TargetMode="External"/><Relationship Id="rId55" Type="http://schemas.openxmlformats.org/officeDocument/2006/relationships/hyperlink" Target="https://www.unpri.org/esg-monitoring-reporting-and-dialogue-in-private-equity/3295.article" TargetMode="External"/><Relationship Id="rId76" Type="http://schemas.openxmlformats.org/officeDocument/2006/relationships/hyperlink" Target="https://toolkit.cdcgroup.com/investment-cycle/cdc-guidance/esg-action-plan/" TargetMode="External"/><Relationship Id="rId7" Type="http://schemas.openxmlformats.org/officeDocument/2006/relationships/settings" Target="settings.xml"/><Relationship Id="rId71" Type="http://schemas.openxmlformats.org/officeDocument/2006/relationships/hyperlink" Target="https://www.unpri.org/an-introduction-to-responsible-investment/an-introduction-to-responsible-investment-private-equity/4941.article" TargetMode="External"/><Relationship Id="rId2" Type="http://schemas.openxmlformats.org/officeDocument/2006/relationships/customXml" Target="../customXml/item2.xml"/><Relationship Id="rId29" Type="http://schemas.openxmlformats.org/officeDocument/2006/relationships/hyperlink" Target="https://www.investeurope.eu/media/1777/invest-europe_esg_dd_questionnaire.pdf" TargetMode="External"/><Relationship Id="rId24" Type="http://schemas.openxmlformats.org/officeDocument/2006/relationships/hyperlink" Target="https://www.unpri.org/reporting-definitions" TargetMode="External"/><Relationship Id="rId40" Type="http://schemas.openxmlformats.org/officeDocument/2006/relationships/hyperlink" Target="https://www.unpri.org/reporting-and-assessment/reporting-framework-glossary/6937.article" TargetMode="External"/><Relationship Id="rId45" Type="http://schemas.openxmlformats.org/officeDocument/2006/relationships/hyperlink" Target="https://www.investeurope.eu/media/1777/invest-europe_esg_dd_questionnaire.pdf" TargetMode="External"/><Relationship Id="rId66" Type="http://schemas.openxmlformats.org/officeDocument/2006/relationships/hyperlink" Target="https://www.unpri.org/esg-monitoring-reporting-and-dialogue-in-private-equity/3295.article" TargetMode="External"/><Relationship Id="rId87" Type="http://schemas.openxmlformats.org/officeDocument/2006/relationships/footer" Target="footer1.xml"/><Relationship Id="rId61" Type="http://schemas.openxmlformats.org/officeDocument/2006/relationships/hyperlink" Target="https://www.unpri.org/an-introduction-to-responsible-investment/an-introduction-to-responsible-investment-private-equity/4941.article" TargetMode="External"/><Relationship Id="rId82" Type="http://schemas.openxmlformats.org/officeDocument/2006/relationships/hyperlink" Target="https://www.fsb-tcfd.org/" TargetMode="External"/><Relationship Id="rId19" Type="http://schemas.openxmlformats.org/officeDocument/2006/relationships/hyperlink" Target="https://www.unpri.org/an-introduction-to-responsible-investment/an-introduction-to-responsible-investment-private-equity/4941.article"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hyperlink" Target="mailto:reporting@unpri.org" TargetMode="External"/><Relationship Id="rId1" Type="http://schemas.openxmlformats.org/officeDocument/2006/relationships/hyperlink" Target="mailto:reporting@unpri.org" TargetMode="External"/><Relationship Id="rId5" Type="http://schemas.openxmlformats.org/officeDocument/2006/relationships/hyperlink" Target="mailto:reporting@unpri.org" TargetMode="External"/><Relationship Id="rId4" Type="http://schemas.openxmlformats.org/officeDocument/2006/relationships/hyperlink" Target="mailto:reporting@unpri.org" TargetMode="External"/></Relationships>
</file>

<file path=word/_rels/footer2.xml.rels><?xml version="1.0" encoding="UTF-8" standalone="yes"?>
<Relationships xmlns="http://schemas.openxmlformats.org/package/2006/relationships"><Relationship Id="rId8" Type="http://schemas.openxmlformats.org/officeDocument/2006/relationships/image" Target="media/image5.jpeg"/><Relationship Id="rId7" Type="http://schemas.openxmlformats.org/officeDocument/2006/relationships/hyperlink" Target="mailto:reporting@unpri.org" TargetMode="External"/><Relationship Id="rId2" Type="http://schemas.openxmlformats.org/officeDocument/2006/relationships/hyperlink" Target="mailto:reporting@unpri.org" TargetMode="External"/><Relationship Id="rId1" Type="http://schemas.openxmlformats.org/officeDocument/2006/relationships/image" Target="media/image3.png"/><Relationship Id="rId9"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5CC5734E0DE7E4DA66A598F41A9FD45" ma:contentTypeVersion="22" ma:contentTypeDescription="Create a new document." ma:contentTypeScope="" ma:versionID="b5d8bdbee1d5a4f89ca9892284b9ffc0">
  <xsd:schema xmlns:xsd="http://www.w3.org/2001/XMLSchema" xmlns:xs="http://www.w3.org/2001/XMLSchema" xmlns:p="http://schemas.microsoft.com/office/2006/metadata/properties" xmlns:ns2="7becdc6d-7c0a-4bd5-a4ea-fb4709a0340a" xmlns:ns3="d1f2cb5e-90ed-446c-b55a-c8efd3225fcc" xmlns:ns4="ce9f464a-38ab-4e51-b579-0fabda9351e2" targetNamespace="http://schemas.microsoft.com/office/2006/metadata/properties" ma:root="true" ma:fieldsID="27e0e753183daf74c2c912f6c9710ce3" ns2:_="" ns3:_="" ns4:_="">
    <xsd:import namespace="7becdc6d-7c0a-4bd5-a4ea-fb4709a0340a"/>
    <xsd:import namespace="d1f2cb5e-90ed-446c-b55a-c8efd3225fcc"/>
    <xsd:import namespace="ce9f464a-38ab-4e51-b579-0fabda9351e2"/>
    <xsd:element name="properties">
      <xsd:complexType>
        <xsd:sequence>
          <xsd:element name="documentManagement">
            <xsd:complexType>
              <xsd:all>
                <xsd:element ref="ns2:SharedWithUsers" minOccurs="0"/>
                <xsd:element ref="ns2:SharingHintHash" minOccurs="0"/>
                <xsd:element ref="ns3:SharedWithDetails" minOccurs="0"/>
                <xsd:element ref="ns3:LastSharedByUser" minOccurs="0"/>
                <xsd:element ref="ns3:LastSharedByTim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element ref="ns4:MediaLengthInSeconds" minOccurs="0"/>
                <xsd:element ref="ns4:Category" minOccurs="0"/>
                <xsd:element ref="ns4:lcf76f155ced4ddcb4097134ff3c332f"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ecdc6d-7c0a-4bd5-a4ea-fb4709a0340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f2cb5e-90ed-446c-b55a-c8efd3225fcc" elementFormDefault="qualified">
    <xsd:import namespace="http://schemas.microsoft.com/office/2006/documentManagement/types"/>
    <xsd:import namespace="http://schemas.microsoft.com/office/infopath/2007/PartnerControls"/>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27" nillable="true" ma:displayName="Taxonomy Catch All Column" ma:hidden="true" ma:list="{3c09748c-ffa1-40e6-81ea-584adcb248df}" ma:internalName="TaxCatchAll" ma:showField="CatchAllData" ma:web="d1f2cb5e-90ed-446c-b55a-c8efd3225f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e9f464a-38ab-4e51-b579-0fabda9351e2"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Category" ma:index="24" nillable="true" ma:displayName="Category" ma:description="Select the new category from the list" ma:format="Dropdown" ma:internalName="Category">
      <xsd:simpleType>
        <xsd:restriction base="dms:Choice">
          <xsd:enumeration value="Bus Planning and Budget"/>
          <xsd:enumeration value="Categorisation and Applications"/>
          <xsd:enumeration value="Content Team"/>
          <xsd:enumeration value="Cross-team collaboration"/>
          <xsd:enumeration value="Events"/>
          <xsd:enumeration value="Francophone"/>
          <xsd:enumeration value="Hispanophone"/>
          <xsd:enumeration value="Internal reporting"/>
          <xsd:enumeration value="Marketing &amp; Comms"/>
          <xsd:enumeration value="Process &amp; Policies"/>
          <xsd:enumeration value="Reporting &amp; Assessment"/>
          <xsd:enumeration value="SR Ops Team"/>
          <xsd:enumeration value="Value Prop &amp; Sig Engagement Model"/>
          <xsd:enumeration value="Miscellaneous"/>
          <xsd:enumeration value="Z_UNASSIGNED"/>
        </xsd:restrictio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0c3e079f-49a6-4469-a386-52a810ba0905" ma:termSetId="09814cd3-568e-fe90-9814-8d621ff8fb84" ma:anchorId="fba54fb3-c3e1-fe81-a776-ca4b69148c4d" ma:open="true" ma:isKeyword="false">
      <xsd:complexType>
        <xsd:sequence>
          <xsd:element ref="pc:Terms" minOccurs="0" maxOccurs="1"/>
        </xsd:sequence>
      </xsd:complexType>
    </xsd:element>
    <xsd:element name="_Flow_SignoffStatus" ma:index="28"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1f2cb5e-90ed-446c-b55a-c8efd3225fcc" xsi:nil="true"/>
    <SharedWithUsers xmlns="7becdc6d-7c0a-4bd5-a4ea-fb4709a0340a">
      <UserInfo>
        <DisplayName>Stephen Andrews</DisplayName>
        <AccountId>4562</AccountId>
        <AccountType/>
      </UserInfo>
      <UserInfo>
        <DisplayName>Mikael Homanen</DisplayName>
        <AccountId>3799</AccountId>
        <AccountType/>
      </UserInfo>
      <UserInfo>
        <DisplayName>Lauren Green</DisplayName>
        <AccountId>4327</AccountId>
        <AccountType/>
      </UserInfo>
      <UserInfo>
        <DisplayName>Luca Riganelli</DisplayName>
        <AccountId>12047</AccountId>
        <AccountType/>
      </UserInfo>
    </SharedWithUsers>
    <MediaLengthInSeconds xmlns="ce9f464a-38ab-4e51-b579-0fabda9351e2" xsi:nil="true"/>
    <lcf76f155ced4ddcb4097134ff3c332f xmlns="ce9f464a-38ab-4e51-b579-0fabda9351e2">
      <Terms xmlns="http://schemas.microsoft.com/office/infopath/2007/PartnerControls"/>
    </lcf76f155ced4ddcb4097134ff3c332f>
    <Category xmlns="ce9f464a-38ab-4e51-b579-0fabda9351e2" xsi:nil="true"/>
    <_Flow_SignoffStatus xmlns="ce9f464a-38ab-4e51-b579-0fabda9351e2" xsi:nil="true"/>
  </documentManagement>
</p:properties>
</file>

<file path=customXml/itemProps1.xml><?xml version="1.0" encoding="utf-8"?>
<ds:datastoreItem xmlns:ds="http://schemas.openxmlformats.org/officeDocument/2006/customXml" ds:itemID="{5027AFFE-9CCE-4663-8CD9-8982D950EFAB}">
  <ds:schemaRefs>
    <ds:schemaRef ds:uri="http://schemas.microsoft.com/sharepoint/v3/contenttype/forms"/>
  </ds:schemaRefs>
</ds:datastoreItem>
</file>

<file path=customXml/itemProps2.xml><?xml version="1.0" encoding="utf-8"?>
<ds:datastoreItem xmlns:ds="http://schemas.openxmlformats.org/officeDocument/2006/customXml" ds:itemID="{65C8B0B6-105F-4958-B6C6-57FA93254B1B}">
  <ds:schemaRefs>
    <ds:schemaRef ds:uri="http://schemas.openxmlformats.org/officeDocument/2006/bibliography"/>
  </ds:schemaRefs>
</ds:datastoreItem>
</file>

<file path=customXml/itemProps3.xml><?xml version="1.0" encoding="utf-8"?>
<ds:datastoreItem xmlns:ds="http://schemas.openxmlformats.org/officeDocument/2006/customXml" ds:itemID="{E46148DC-4B22-493C-89BD-C47853AEF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ecdc6d-7c0a-4bd5-a4ea-fb4709a0340a"/>
    <ds:schemaRef ds:uri="d1f2cb5e-90ed-446c-b55a-c8efd3225fcc"/>
    <ds:schemaRef ds:uri="ce9f464a-38ab-4e51-b579-0fabda9351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2CB2A7-0775-48A6-9292-310F7442EEC8}">
  <ds:schemaRefs>
    <ds:schemaRef ds:uri="http://purl.org/dc/terms/"/>
    <ds:schemaRef ds:uri="http://schemas.microsoft.com/office/2006/documentManagement/types"/>
    <ds:schemaRef ds:uri="http://schemas.microsoft.com/office/2006/metadata/properties"/>
    <ds:schemaRef ds:uri="7becdc6d-7c0a-4bd5-a4ea-fb4709a0340a"/>
    <ds:schemaRef ds:uri="http://purl.org/dc/elements/1.1/"/>
    <ds:schemaRef ds:uri="http://schemas.microsoft.com/office/infopath/2007/PartnerControls"/>
    <ds:schemaRef ds:uri="http://schemas.openxmlformats.org/package/2006/metadata/core-properties"/>
    <ds:schemaRef ds:uri="ce9f464a-38ab-4e51-b579-0fabda9351e2"/>
    <ds:schemaRef ds:uri="d1f2cb5e-90ed-446c-b55a-c8efd3225fcc"/>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9076</Words>
  <Characters>51737</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60692</CharactersWithSpaces>
  <SharedDoc>false</SharedDoc>
  <HLinks>
    <vt:vector size="630" baseType="variant">
      <vt:variant>
        <vt:i4>1900591</vt:i4>
      </vt:variant>
      <vt:variant>
        <vt:i4>393</vt:i4>
      </vt:variant>
      <vt:variant>
        <vt:i4>0</vt:i4>
      </vt:variant>
      <vt:variant>
        <vt:i4>5</vt:i4>
      </vt:variant>
      <vt:variant>
        <vt:lpwstr>https://ilpa.org/ilpa_esg_roadmap/esg_data_convergence_project/</vt:lpwstr>
      </vt:variant>
      <vt:variant>
        <vt:lpwstr/>
      </vt:variant>
      <vt:variant>
        <vt:i4>7864365</vt:i4>
      </vt:variant>
      <vt:variant>
        <vt:i4>390</vt:i4>
      </vt:variant>
      <vt:variant>
        <vt:i4>0</vt:i4>
      </vt:variant>
      <vt:variant>
        <vt:i4>5</vt:i4>
      </vt:variant>
      <vt:variant>
        <vt:lpwstr>https://www.unpri.org/reporting-definitions</vt:lpwstr>
      </vt:variant>
      <vt:variant>
        <vt:lpwstr/>
      </vt:variant>
      <vt:variant>
        <vt:i4>7864365</vt:i4>
      </vt:variant>
      <vt:variant>
        <vt:i4>387</vt:i4>
      </vt:variant>
      <vt:variant>
        <vt:i4>0</vt:i4>
      </vt:variant>
      <vt:variant>
        <vt:i4>5</vt:i4>
      </vt:variant>
      <vt:variant>
        <vt:lpwstr>https://www.unpri.org/reporting-definitions</vt:lpwstr>
      </vt:variant>
      <vt:variant>
        <vt:lpwstr/>
      </vt:variant>
      <vt:variant>
        <vt:i4>1638410</vt:i4>
      </vt:variant>
      <vt:variant>
        <vt:i4>384</vt:i4>
      </vt:variant>
      <vt:variant>
        <vt:i4>0</vt:i4>
      </vt:variant>
      <vt:variant>
        <vt:i4>5</vt:i4>
      </vt:variant>
      <vt:variant>
        <vt:lpwstr>https://www.fsb-tcfd.org/</vt:lpwstr>
      </vt:variant>
      <vt:variant>
        <vt:lpwstr/>
      </vt:variant>
      <vt:variant>
        <vt:i4>4194316</vt:i4>
      </vt:variant>
      <vt:variant>
        <vt:i4>381</vt:i4>
      </vt:variant>
      <vt:variant>
        <vt:i4>0</vt:i4>
      </vt:variant>
      <vt:variant>
        <vt:i4>5</vt:i4>
      </vt:variant>
      <vt:variant>
        <vt:lpwstr>https://www.unpri.org/an-introduction-to-responsible-investment/an-introduction-to-responsible-investment-private-equity/4941.article</vt:lpwstr>
      </vt:variant>
      <vt:variant>
        <vt:lpwstr/>
      </vt:variant>
      <vt:variant>
        <vt:i4>7864365</vt:i4>
      </vt:variant>
      <vt:variant>
        <vt:i4>378</vt:i4>
      </vt:variant>
      <vt:variant>
        <vt:i4>0</vt:i4>
      </vt:variant>
      <vt:variant>
        <vt:i4>5</vt:i4>
      </vt:variant>
      <vt:variant>
        <vt:lpwstr>https://www.unpri.org/reporting-definitions</vt:lpwstr>
      </vt:variant>
      <vt:variant>
        <vt:lpwstr/>
      </vt:variant>
      <vt:variant>
        <vt:i4>7864365</vt:i4>
      </vt:variant>
      <vt:variant>
        <vt:i4>375</vt:i4>
      </vt:variant>
      <vt:variant>
        <vt:i4>0</vt:i4>
      </vt:variant>
      <vt:variant>
        <vt:i4>5</vt:i4>
      </vt:variant>
      <vt:variant>
        <vt:lpwstr>https://www.unpri.org/reporting-definitions</vt:lpwstr>
      </vt:variant>
      <vt:variant>
        <vt:lpwstr/>
      </vt:variant>
      <vt:variant>
        <vt:i4>5636112</vt:i4>
      </vt:variant>
      <vt:variant>
        <vt:i4>372</vt:i4>
      </vt:variant>
      <vt:variant>
        <vt:i4>0</vt:i4>
      </vt:variant>
      <vt:variant>
        <vt:i4>5</vt:i4>
      </vt:variant>
      <vt:variant>
        <vt:lpwstr>https://toolkit.bii.co.uk/management-systems/board-oversight-of-esg/</vt:lpwstr>
      </vt:variant>
      <vt:variant>
        <vt:lpwstr/>
      </vt:variant>
      <vt:variant>
        <vt:i4>7864365</vt:i4>
      </vt:variant>
      <vt:variant>
        <vt:i4>369</vt:i4>
      </vt:variant>
      <vt:variant>
        <vt:i4>0</vt:i4>
      </vt:variant>
      <vt:variant>
        <vt:i4>5</vt:i4>
      </vt:variant>
      <vt:variant>
        <vt:lpwstr>https://www.unpri.org/reporting-definitions</vt:lpwstr>
      </vt:variant>
      <vt:variant>
        <vt:lpwstr/>
      </vt:variant>
      <vt:variant>
        <vt:i4>3866670</vt:i4>
      </vt:variant>
      <vt:variant>
        <vt:i4>366</vt:i4>
      </vt:variant>
      <vt:variant>
        <vt:i4>0</vt:i4>
      </vt:variant>
      <vt:variant>
        <vt:i4>5</vt:i4>
      </vt:variant>
      <vt:variant>
        <vt:lpwstr>https://toolkit.cdcgroup.com/investment-cycle/cdc-guidance/esg-action-plan/</vt:lpwstr>
      </vt:variant>
      <vt:variant>
        <vt:lpwstr/>
      </vt:variant>
      <vt:variant>
        <vt:i4>4194316</vt:i4>
      </vt:variant>
      <vt:variant>
        <vt:i4>363</vt:i4>
      </vt:variant>
      <vt:variant>
        <vt:i4>0</vt:i4>
      </vt:variant>
      <vt:variant>
        <vt:i4>5</vt:i4>
      </vt:variant>
      <vt:variant>
        <vt:lpwstr>https://www.unpri.org/an-introduction-to-responsible-investment/an-introduction-to-responsible-investment-private-equity/4941.article</vt:lpwstr>
      </vt:variant>
      <vt:variant>
        <vt:lpwstr/>
      </vt:variant>
      <vt:variant>
        <vt:i4>7864365</vt:i4>
      </vt:variant>
      <vt:variant>
        <vt:i4>360</vt:i4>
      </vt:variant>
      <vt:variant>
        <vt:i4>0</vt:i4>
      </vt:variant>
      <vt:variant>
        <vt:i4>5</vt:i4>
      </vt:variant>
      <vt:variant>
        <vt:lpwstr>https://www.unpri.org/reporting-definitions</vt:lpwstr>
      </vt:variant>
      <vt:variant>
        <vt:lpwstr/>
      </vt:variant>
      <vt:variant>
        <vt:i4>7864365</vt:i4>
      </vt:variant>
      <vt:variant>
        <vt:i4>357</vt:i4>
      </vt:variant>
      <vt:variant>
        <vt:i4>0</vt:i4>
      </vt:variant>
      <vt:variant>
        <vt:i4>5</vt:i4>
      </vt:variant>
      <vt:variant>
        <vt:lpwstr>https://www.unpri.org/reporting-definitions</vt:lpwstr>
      </vt:variant>
      <vt:variant>
        <vt:lpwstr/>
      </vt:variant>
      <vt:variant>
        <vt:i4>720917</vt:i4>
      </vt:variant>
      <vt:variant>
        <vt:i4>354</vt:i4>
      </vt:variant>
      <vt:variant>
        <vt:i4>0</vt:i4>
      </vt:variant>
      <vt:variant>
        <vt:i4>5</vt:i4>
      </vt:variant>
      <vt:variant>
        <vt:lpwstr>https://toolkit.bii.co.uk/investment-cycle/cdc-guidance/esg-action-plan/</vt:lpwstr>
      </vt:variant>
      <vt:variant>
        <vt:lpwstr/>
      </vt:variant>
      <vt:variant>
        <vt:i4>4194316</vt:i4>
      </vt:variant>
      <vt:variant>
        <vt:i4>351</vt:i4>
      </vt:variant>
      <vt:variant>
        <vt:i4>0</vt:i4>
      </vt:variant>
      <vt:variant>
        <vt:i4>5</vt:i4>
      </vt:variant>
      <vt:variant>
        <vt:lpwstr>https://www.unpri.org/an-introduction-to-responsible-investment/an-introduction-to-responsible-investment-private-equity/4941.article</vt:lpwstr>
      </vt:variant>
      <vt:variant>
        <vt:lpwstr/>
      </vt:variant>
      <vt:variant>
        <vt:i4>917571</vt:i4>
      </vt:variant>
      <vt:variant>
        <vt:i4>348</vt:i4>
      </vt:variant>
      <vt:variant>
        <vt:i4>0</vt:i4>
      </vt:variant>
      <vt:variant>
        <vt:i4>5</vt:i4>
      </vt:variant>
      <vt:variant>
        <vt:lpwstr>https://www.unpri.org/reporting-and-assessment/reporting-framework-glossary/6937.article</vt:lpwstr>
      </vt:variant>
      <vt:variant>
        <vt:lpwstr/>
      </vt:variant>
      <vt:variant>
        <vt:i4>7864365</vt:i4>
      </vt:variant>
      <vt:variant>
        <vt:i4>345</vt:i4>
      </vt:variant>
      <vt:variant>
        <vt:i4>0</vt:i4>
      </vt:variant>
      <vt:variant>
        <vt:i4>5</vt:i4>
      </vt:variant>
      <vt:variant>
        <vt:lpwstr>https://www.unpri.org/reporting-definitions</vt:lpwstr>
      </vt:variant>
      <vt:variant>
        <vt:lpwstr/>
      </vt:variant>
      <vt:variant>
        <vt:i4>7864365</vt:i4>
      </vt:variant>
      <vt:variant>
        <vt:i4>342</vt:i4>
      </vt:variant>
      <vt:variant>
        <vt:i4>0</vt:i4>
      </vt:variant>
      <vt:variant>
        <vt:i4>5</vt:i4>
      </vt:variant>
      <vt:variant>
        <vt:lpwstr>https://www.unpri.org/reporting-definitions</vt:lpwstr>
      </vt:variant>
      <vt:variant>
        <vt:lpwstr/>
      </vt:variant>
      <vt:variant>
        <vt:i4>7864365</vt:i4>
      </vt:variant>
      <vt:variant>
        <vt:i4>339</vt:i4>
      </vt:variant>
      <vt:variant>
        <vt:i4>0</vt:i4>
      </vt:variant>
      <vt:variant>
        <vt:i4>5</vt:i4>
      </vt:variant>
      <vt:variant>
        <vt:lpwstr>https://www.unpri.org/reporting-definitions</vt:lpwstr>
      </vt:variant>
      <vt:variant>
        <vt:lpwstr/>
      </vt:variant>
      <vt:variant>
        <vt:i4>8060978</vt:i4>
      </vt:variant>
      <vt:variant>
        <vt:i4>336</vt:i4>
      </vt:variant>
      <vt:variant>
        <vt:i4>0</vt:i4>
      </vt:variant>
      <vt:variant>
        <vt:i4>5</vt:i4>
      </vt:variant>
      <vt:variant>
        <vt:lpwstr>https://www.unpri.org/esg-monitoring-reporting-and-dialogue-in-private-equity/3295.article</vt:lpwstr>
      </vt:variant>
      <vt:variant>
        <vt:lpwstr/>
      </vt:variant>
      <vt:variant>
        <vt:i4>7864365</vt:i4>
      </vt:variant>
      <vt:variant>
        <vt:i4>333</vt:i4>
      </vt:variant>
      <vt:variant>
        <vt:i4>0</vt:i4>
      </vt:variant>
      <vt:variant>
        <vt:i4>5</vt:i4>
      </vt:variant>
      <vt:variant>
        <vt:lpwstr>https://www.unpri.org/reporting-definitions</vt:lpwstr>
      </vt:variant>
      <vt:variant>
        <vt:lpwstr/>
      </vt:variant>
      <vt:variant>
        <vt:i4>4194316</vt:i4>
      </vt:variant>
      <vt:variant>
        <vt:i4>330</vt:i4>
      </vt:variant>
      <vt:variant>
        <vt:i4>0</vt:i4>
      </vt:variant>
      <vt:variant>
        <vt:i4>5</vt:i4>
      </vt:variant>
      <vt:variant>
        <vt:lpwstr>https://www.unpri.org/an-introduction-to-responsible-investment/an-introduction-to-responsible-investment-private-equity/4941.article</vt:lpwstr>
      </vt:variant>
      <vt:variant>
        <vt:lpwstr/>
      </vt:variant>
      <vt:variant>
        <vt:i4>7864365</vt:i4>
      </vt:variant>
      <vt:variant>
        <vt:i4>327</vt:i4>
      </vt:variant>
      <vt:variant>
        <vt:i4>0</vt:i4>
      </vt:variant>
      <vt:variant>
        <vt:i4>5</vt:i4>
      </vt:variant>
      <vt:variant>
        <vt:lpwstr>https://www.unpri.org/reporting-definitions</vt:lpwstr>
      </vt:variant>
      <vt:variant>
        <vt:lpwstr/>
      </vt:variant>
      <vt:variant>
        <vt:i4>4653058</vt:i4>
      </vt:variant>
      <vt:variant>
        <vt:i4>324</vt:i4>
      </vt:variant>
      <vt:variant>
        <vt:i4>0</vt:i4>
      </vt:variant>
      <vt:variant>
        <vt:i4>5</vt:i4>
      </vt:variant>
      <vt:variant>
        <vt:lpwstr>https://toolkit.cdcgroup.com/</vt:lpwstr>
      </vt:variant>
      <vt:variant>
        <vt:lpwstr/>
      </vt:variant>
      <vt:variant>
        <vt:i4>4194316</vt:i4>
      </vt:variant>
      <vt:variant>
        <vt:i4>321</vt:i4>
      </vt:variant>
      <vt:variant>
        <vt:i4>0</vt:i4>
      </vt:variant>
      <vt:variant>
        <vt:i4>5</vt:i4>
      </vt:variant>
      <vt:variant>
        <vt:lpwstr>https://www.unpri.org/an-introduction-to-responsible-investment/an-introduction-to-responsible-investment-private-equity/4941.article</vt:lpwstr>
      </vt:variant>
      <vt:variant>
        <vt:lpwstr/>
      </vt:variant>
      <vt:variant>
        <vt:i4>917571</vt:i4>
      </vt:variant>
      <vt:variant>
        <vt:i4>318</vt:i4>
      </vt:variant>
      <vt:variant>
        <vt:i4>0</vt:i4>
      </vt:variant>
      <vt:variant>
        <vt:i4>5</vt:i4>
      </vt:variant>
      <vt:variant>
        <vt:lpwstr>https://www.unpri.org/reporting-and-assessment/reporting-framework-glossary/6937.article</vt:lpwstr>
      </vt:variant>
      <vt:variant>
        <vt:lpwstr/>
      </vt:variant>
      <vt:variant>
        <vt:i4>7864365</vt:i4>
      </vt:variant>
      <vt:variant>
        <vt:i4>315</vt:i4>
      </vt:variant>
      <vt:variant>
        <vt:i4>0</vt:i4>
      </vt:variant>
      <vt:variant>
        <vt:i4>5</vt:i4>
      </vt:variant>
      <vt:variant>
        <vt:lpwstr>https://www.unpri.org/reporting-definitions</vt:lpwstr>
      </vt:variant>
      <vt:variant>
        <vt:lpwstr/>
      </vt:variant>
      <vt:variant>
        <vt:i4>7864365</vt:i4>
      </vt:variant>
      <vt:variant>
        <vt:i4>312</vt:i4>
      </vt:variant>
      <vt:variant>
        <vt:i4>0</vt:i4>
      </vt:variant>
      <vt:variant>
        <vt:i4>5</vt:i4>
      </vt:variant>
      <vt:variant>
        <vt:lpwstr>https://www.unpri.org/reporting-definitions</vt:lpwstr>
      </vt:variant>
      <vt:variant>
        <vt:lpwstr/>
      </vt:variant>
      <vt:variant>
        <vt:i4>7864365</vt:i4>
      </vt:variant>
      <vt:variant>
        <vt:i4>309</vt:i4>
      </vt:variant>
      <vt:variant>
        <vt:i4>0</vt:i4>
      </vt:variant>
      <vt:variant>
        <vt:i4>5</vt:i4>
      </vt:variant>
      <vt:variant>
        <vt:lpwstr>https://www.unpri.org/reporting-definitions</vt:lpwstr>
      </vt:variant>
      <vt:variant>
        <vt:lpwstr/>
      </vt:variant>
      <vt:variant>
        <vt:i4>1900591</vt:i4>
      </vt:variant>
      <vt:variant>
        <vt:i4>306</vt:i4>
      </vt:variant>
      <vt:variant>
        <vt:i4>0</vt:i4>
      </vt:variant>
      <vt:variant>
        <vt:i4>5</vt:i4>
      </vt:variant>
      <vt:variant>
        <vt:lpwstr>https://ilpa.org/ilpa_esg_roadmap/esg_data_convergence_project/</vt:lpwstr>
      </vt:variant>
      <vt:variant>
        <vt:lpwstr/>
      </vt:variant>
      <vt:variant>
        <vt:i4>8060978</vt:i4>
      </vt:variant>
      <vt:variant>
        <vt:i4>303</vt:i4>
      </vt:variant>
      <vt:variant>
        <vt:i4>0</vt:i4>
      </vt:variant>
      <vt:variant>
        <vt:i4>5</vt:i4>
      </vt:variant>
      <vt:variant>
        <vt:lpwstr>https://www.unpri.org/esg-monitoring-reporting-and-dialogue-in-private-equity/3295.article</vt:lpwstr>
      </vt:variant>
      <vt:variant>
        <vt:lpwstr/>
      </vt:variant>
      <vt:variant>
        <vt:i4>4194316</vt:i4>
      </vt:variant>
      <vt:variant>
        <vt:i4>300</vt:i4>
      </vt:variant>
      <vt:variant>
        <vt:i4>0</vt:i4>
      </vt:variant>
      <vt:variant>
        <vt:i4>5</vt:i4>
      </vt:variant>
      <vt:variant>
        <vt:lpwstr>https://www.unpri.org/an-introduction-to-responsible-investment/an-introduction-to-responsible-investment-private-equity/4941.article</vt:lpwstr>
      </vt:variant>
      <vt:variant>
        <vt:lpwstr/>
      </vt:variant>
      <vt:variant>
        <vt:i4>7864365</vt:i4>
      </vt:variant>
      <vt:variant>
        <vt:i4>297</vt:i4>
      </vt:variant>
      <vt:variant>
        <vt:i4>0</vt:i4>
      </vt:variant>
      <vt:variant>
        <vt:i4>5</vt:i4>
      </vt:variant>
      <vt:variant>
        <vt:lpwstr>https://www.unpri.org/reporting-definitions</vt:lpwstr>
      </vt:variant>
      <vt:variant>
        <vt:lpwstr/>
      </vt:variant>
      <vt:variant>
        <vt:i4>1900591</vt:i4>
      </vt:variant>
      <vt:variant>
        <vt:i4>294</vt:i4>
      </vt:variant>
      <vt:variant>
        <vt:i4>0</vt:i4>
      </vt:variant>
      <vt:variant>
        <vt:i4>5</vt:i4>
      </vt:variant>
      <vt:variant>
        <vt:lpwstr>https://ilpa.org/ilpa_esg_roadmap/esg_data_convergence_project/</vt:lpwstr>
      </vt:variant>
      <vt:variant>
        <vt:lpwstr/>
      </vt:variant>
      <vt:variant>
        <vt:i4>8060978</vt:i4>
      </vt:variant>
      <vt:variant>
        <vt:i4>291</vt:i4>
      </vt:variant>
      <vt:variant>
        <vt:i4>0</vt:i4>
      </vt:variant>
      <vt:variant>
        <vt:i4>5</vt:i4>
      </vt:variant>
      <vt:variant>
        <vt:lpwstr>https://www.unpri.org/esg-monitoring-reporting-and-dialogue-in-private-equity/3295.article</vt:lpwstr>
      </vt:variant>
      <vt:variant>
        <vt:lpwstr/>
      </vt:variant>
      <vt:variant>
        <vt:i4>4194316</vt:i4>
      </vt:variant>
      <vt:variant>
        <vt:i4>288</vt:i4>
      </vt:variant>
      <vt:variant>
        <vt:i4>0</vt:i4>
      </vt:variant>
      <vt:variant>
        <vt:i4>5</vt:i4>
      </vt:variant>
      <vt:variant>
        <vt:lpwstr>https://www.unpri.org/an-introduction-to-responsible-investment/an-introduction-to-responsible-investment-private-equity/4941.article</vt:lpwstr>
      </vt:variant>
      <vt:variant>
        <vt:lpwstr/>
      </vt:variant>
      <vt:variant>
        <vt:i4>7864365</vt:i4>
      </vt:variant>
      <vt:variant>
        <vt:i4>285</vt:i4>
      </vt:variant>
      <vt:variant>
        <vt:i4>0</vt:i4>
      </vt:variant>
      <vt:variant>
        <vt:i4>5</vt:i4>
      </vt:variant>
      <vt:variant>
        <vt:lpwstr>https://www.unpri.org/reporting-definitions</vt:lpwstr>
      </vt:variant>
      <vt:variant>
        <vt:lpwstr/>
      </vt:variant>
      <vt:variant>
        <vt:i4>7864365</vt:i4>
      </vt:variant>
      <vt:variant>
        <vt:i4>282</vt:i4>
      </vt:variant>
      <vt:variant>
        <vt:i4>0</vt:i4>
      </vt:variant>
      <vt:variant>
        <vt:i4>5</vt:i4>
      </vt:variant>
      <vt:variant>
        <vt:lpwstr>https://www.unpri.org/reporting-definitions</vt:lpwstr>
      </vt:variant>
      <vt:variant>
        <vt:lpwstr/>
      </vt:variant>
      <vt:variant>
        <vt:i4>7864365</vt:i4>
      </vt:variant>
      <vt:variant>
        <vt:i4>279</vt:i4>
      </vt:variant>
      <vt:variant>
        <vt:i4>0</vt:i4>
      </vt:variant>
      <vt:variant>
        <vt:i4>5</vt:i4>
      </vt:variant>
      <vt:variant>
        <vt:lpwstr>https://www.unpri.org/reporting-definitions</vt:lpwstr>
      </vt:variant>
      <vt:variant>
        <vt:lpwstr/>
      </vt:variant>
      <vt:variant>
        <vt:i4>7864365</vt:i4>
      </vt:variant>
      <vt:variant>
        <vt:i4>276</vt:i4>
      </vt:variant>
      <vt:variant>
        <vt:i4>0</vt:i4>
      </vt:variant>
      <vt:variant>
        <vt:i4>5</vt:i4>
      </vt:variant>
      <vt:variant>
        <vt:lpwstr>https://www.unpri.org/reporting-definitions</vt:lpwstr>
      </vt:variant>
      <vt:variant>
        <vt:lpwstr/>
      </vt:variant>
      <vt:variant>
        <vt:i4>8257603</vt:i4>
      </vt:variant>
      <vt:variant>
        <vt:i4>273</vt:i4>
      </vt:variant>
      <vt:variant>
        <vt:i4>0</vt:i4>
      </vt:variant>
      <vt:variant>
        <vt:i4>5</vt:i4>
      </vt:variant>
      <vt:variant>
        <vt:lpwstr>https://www.investeurope.eu/media/1777/invest-europe_esg_dd_questionnaire.pdf</vt:lpwstr>
      </vt:variant>
      <vt:variant>
        <vt:lpwstr/>
      </vt:variant>
      <vt:variant>
        <vt:i4>7864365</vt:i4>
      </vt:variant>
      <vt:variant>
        <vt:i4>270</vt:i4>
      </vt:variant>
      <vt:variant>
        <vt:i4>0</vt:i4>
      </vt:variant>
      <vt:variant>
        <vt:i4>5</vt:i4>
      </vt:variant>
      <vt:variant>
        <vt:lpwstr>https://www.unpri.org/reporting-definitions</vt:lpwstr>
      </vt:variant>
      <vt:variant>
        <vt:lpwstr/>
      </vt:variant>
      <vt:variant>
        <vt:i4>7864365</vt:i4>
      </vt:variant>
      <vt:variant>
        <vt:i4>267</vt:i4>
      </vt:variant>
      <vt:variant>
        <vt:i4>0</vt:i4>
      </vt:variant>
      <vt:variant>
        <vt:i4>5</vt:i4>
      </vt:variant>
      <vt:variant>
        <vt:lpwstr>https://www.unpri.org/reporting-definitions</vt:lpwstr>
      </vt:variant>
      <vt:variant>
        <vt:lpwstr/>
      </vt:variant>
      <vt:variant>
        <vt:i4>7864365</vt:i4>
      </vt:variant>
      <vt:variant>
        <vt:i4>264</vt:i4>
      </vt:variant>
      <vt:variant>
        <vt:i4>0</vt:i4>
      </vt:variant>
      <vt:variant>
        <vt:i4>5</vt:i4>
      </vt:variant>
      <vt:variant>
        <vt:lpwstr>https://www.unpri.org/reporting-definitions</vt:lpwstr>
      </vt:variant>
      <vt:variant>
        <vt:lpwstr/>
      </vt:variant>
      <vt:variant>
        <vt:i4>4194316</vt:i4>
      </vt:variant>
      <vt:variant>
        <vt:i4>261</vt:i4>
      </vt:variant>
      <vt:variant>
        <vt:i4>0</vt:i4>
      </vt:variant>
      <vt:variant>
        <vt:i4>5</vt:i4>
      </vt:variant>
      <vt:variant>
        <vt:lpwstr>https://www.unpri.org/an-introduction-to-responsible-investment/an-introduction-to-responsible-investment-private-equity/4941.article</vt:lpwstr>
      </vt:variant>
      <vt:variant>
        <vt:lpwstr/>
      </vt:variant>
      <vt:variant>
        <vt:i4>917571</vt:i4>
      </vt:variant>
      <vt:variant>
        <vt:i4>258</vt:i4>
      </vt:variant>
      <vt:variant>
        <vt:i4>0</vt:i4>
      </vt:variant>
      <vt:variant>
        <vt:i4>5</vt:i4>
      </vt:variant>
      <vt:variant>
        <vt:lpwstr>https://www.unpri.org/reporting-and-assessment/reporting-framework-glossary/6937.article</vt:lpwstr>
      </vt:variant>
      <vt:variant>
        <vt:lpwstr/>
      </vt:variant>
      <vt:variant>
        <vt:i4>7864365</vt:i4>
      </vt:variant>
      <vt:variant>
        <vt:i4>255</vt:i4>
      </vt:variant>
      <vt:variant>
        <vt:i4>0</vt:i4>
      </vt:variant>
      <vt:variant>
        <vt:i4>5</vt:i4>
      </vt:variant>
      <vt:variant>
        <vt:lpwstr>https://www.unpri.org/reporting-definitions</vt:lpwstr>
      </vt:variant>
      <vt:variant>
        <vt:lpwstr/>
      </vt:variant>
      <vt:variant>
        <vt:i4>7864365</vt:i4>
      </vt:variant>
      <vt:variant>
        <vt:i4>252</vt:i4>
      </vt:variant>
      <vt:variant>
        <vt:i4>0</vt:i4>
      </vt:variant>
      <vt:variant>
        <vt:i4>5</vt:i4>
      </vt:variant>
      <vt:variant>
        <vt:lpwstr>https://www.unpri.org/reporting-definitions</vt:lpwstr>
      </vt:variant>
      <vt:variant>
        <vt:lpwstr/>
      </vt:variant>
      <vt:variant>
        <vt:i4>7864365</vt:i4>
      </vt:variant>
      <vt:variant>
        <vt:i4>249</vt:i4>
      </vt:variant>
      <vt:variant>
        <vt:i4>0</vt:i4>
      </vt:variant>
      <vt:variant>
        <vt:i4>5</vt:i4>
      </vt:variant>
      <vt:variant>
        <vt:lpwstr>https://www.unpri.org/reporting-definitions</vt:lpwstr>
      </vt:variant>
      <vt:variant>
        <vt:lpwstr/>
      </vt:variant>
      <vt:variant>
        <vt:i4>1769540</vt:i4>
      </vt:variant>
      <vt:variant>
        <vt:i4>246</vt:i4>
      </vt:variant>
      <vt:variant>
        <vt:i4>0</vt:i4>
      </vt:variant>
      <vt:variant>
        <vt:i4>5</vt:i4>
      </vt:variant>
      <vt:variant>
        <vt:lpwstr>https://www.unpri.org/using-sasb-to-implement-pri-monitoring-and-disclosure-resources-for-private-equity/4904.article</vt:lpwstr>
      </vt:variant>
      <vt:variant>
        <vt:lpwstr/>
      </vt:variant>
      <vt:variant>
        <vt:i4>4194398</vt:i4>
      </vt:variant>
      <vt:variant>
        <vt:i4>243</vt:i4>
      </vt:variant>
      <vt:variant>
        <vt:i4>0</vt:i4>
      </vt:variant>
      <vt:variant>
        <vt:i4>5</vt:i4>
      </vt:variant>
      <vt:variant>
        <vt:lpwstr>https://www.un.org/sustainabledevelopment/sustainable-development-goals/</vt:lpwstr>
      </vt:variant>
      <vt:variant>
        <vt:lpwstr/>
      </vt:variant>
      <vt:variant>
        <vt:i4>852057</vt:i4>
      </vt:variant>
      <vt:variant>
        <vt:i4>240</vt:i4>
      </vt:variant>
      <vt:variant>
        <vt:i4>0</vt:i4>
      </vt:variant>
      <vt:variant>
        <vt:i4>5</vt:i4>
      </vt:variant>
      <vt:variant>
        <vt:lpwstr>https://www.unglobalcompact.org/library/2</vt:lpwstr>
      </vt:variant>
      <vt:variant>
        <vt:lpwstr/>
      </vt:variant>
      <vt:variant>
        <vt:i4>393312</vt:i4>
      </vt:variant>
      <vt:variant>
        <vt:i4>237</vt:i4>
      </vt:variant>
      <vt:variant>
        <vt:i4>0</vt:i4>
      </vt:variant>
      <vt:variant>
        <vt:i4>5</vt:i4>
      </vt:variant>
      <vt:variant>
        <vt:lpwstr>https://www.ifc.org/wps/wcm/connect/Topics_Ext_Content/IFC_External_Corporate_Site/Sustainability-At-IFC/Policies-Standards/Performance-Standards</vt:lpwstr>
      </vt:variant>
      <vt:variant>
        <vt:lpwstr/>
      </vt:variant>
      <vt:variant>
        <vt:i4>1638410</vt:i4>
      </vt:variant>
      <vt:variant>
        <vt:i4>234</vt:i4>
      </vt:variant>
      <vt:variant>
        <vt:i4>0</vt:i4>
      </vt:variant>
      <vt:variant>
        <vt:i4>5</vt:i4>
      </vt:variant>
      <vt:variant>
        <vt:lpwstr>https://www.fsb-tcfd.org/</vt:lpwstr>
      </vt:variant>
      <vt:variant>
        <vt:lpwstr/>
      </vt:variant>
      <vt:variant>
        <vt:i4>4390940</vt:i4>
      </vt:variant>
      <vt:variant>
        <vt:i4>231</vt:i4>
      </vt:variant>
      <vt:variant>
        <vt:i4>0</vt:i4>
      </vt:variant>
      <vt:variant>
        <vt:i4>5</vt:i4>
      </vt:variant>
      <vt:variant>
        <vt:lpwstr>https://www.sasb.org/</vt:lpwstr>
      </vt:variant>
      <vt:variant>
        <vt:lpwstr/>
      </vt:variant>
      <vt:variant>
        <vt:i4>5636187</vt:i4>
      </vt:variant>
      <vt:variant>
        <vt:i4>228</vt:i4>
      </vt:variant>
      <vt:variant>
        <vt:i4>0</vt:i4>
      </vt:variant>
      <vt:variant>
        <vt:i4>5</vt:i4>
      </vt:variant>
      <vt:variant>
        <vt:lpwstr>https://www.globalreporting.org/standards</vt:lpwstr>
      </vt:variant>
      <vt:variant>
        <vt:lpwstr/>
      </vt:variant>
      <vt:variant>
        <vt:i4>8257603</vt:i4>
      </vt:variant>
      <vt:variant>
        <vt:i4>225</vt:i4>
      </vt:variant>
      <vt:variant>
        <vt:i4>0</vt:i4>
      </vt:variant>
      <vt:variant>
        <vt:i4>5</vt:i4>
      </vt:variant>
      <vt:variant>
        <vt:lpwstr>https://www.investeurope.eu/media/1777/invest-europe_esg_dd_questionnaire.pdf</vt:lpwstr>
      </vt:variant>
      <vt:variant>
        <vt:lpwstr/>
      </vt:variant>
      <vt:variant>
        <vt:i4>7864365</vt:i4>
      </vt:variant>
      <vt:variant>
        <vt:i4>222</vt:i4>
      </vt:variant>
      <vt:variant>
        <vt:i4>0</vt:i4>
      </vt:variant>
      <vt:variant>
        <vt:i4>5</vt:i4>
      </vt:variant>
      <vt:variant>
        <vt:lpwstr>https://www.unpri.org/reporting-definitions</vt:lpwstr>
      </vt:variant>
      <vt:variant>
        <vt:lpwstr/>
      </vt:variant>
      <vt:variant>
        <vt:i4>7864365</vt:i4>
      </vt:variant>
      <vt:variant>
        <vt:i4>219</vt:i4>
      </vt:variant>
      <vt:variant>
        <vt:i4>0</vt:i4>
      </vt:variant>
      <vt:variant>
        <vt:i4>5</vt:i4>
      </vt:variant>
      <vt:variant>
        <vt:lpwstr>https://www.unpri.org/reporting-definitions</vt:lpwstr>
      </vt:variant>
      <vt:variant>
        <vt:lpwstr/>
      </vt:variant>
      <vt:variant>
        <vt:i4>7864365</vt:i4>
      </vt:variant>
      <vt:variant>
        <vt:i4>216</vt:i4>
      </vt:variant>
      <vt:variant>
        <vt:i4>0</vt:i4>
      </vt:variant>
      <vt:variant>
        <vt:i4>5</vt:i4>
      </vt:variant>
      <vt:variant>
        <vt:lpwstr>https://www.unpri.org/reporting-definitions</vt:lpwstr>
      </vt:variant>
      <vt:variant>
        <vt:lpwstr/>
      </vt:variant>
      <vt:variant>
        <vt:i4>1769540</vt:i4>
      </vt:variant>
      <vt:variant>
        <vt:i4>213</vt:i4>
      </vt:variant>
      <vt:variant>
        <vt:i4>0</vt:i4>
      </vt:variant>
      <vt:variant>
        <vt:i4>5</vt:i4>
      </vt:variant>
      <vt:variant>
        <vt:lpwstr>https://www.unpri.org/using-sasb-to-implement-pri-monitoring-and-disclosure-resources-for-private-equity/4904.article</vt:lpwstr>
      </vt:variant>
      <vt:variant>
        <vt:lpwstr/>
      </vt:variant>
      <vt:variant>
        <vt:i4>7864365</vt:i4>
      </vt:variant>
      <vt:variant>
        <vt:i4>210</vt:i4>
      </vt:variant>
      <vt:variant>
        <vt:i4>0</vt:i4>
      </vt:variant>
      <vt:variant>
        <vt:i4>5</vt:i4>
      </vt:variant>
      <vt:variant>
        <vt:lpwstr>https://www.unpri.org/reporting-definitions</vt:lpwstr>
      </vt:variant>
      <vt:variant>
        <vt:lpwstr/>
      </vt:variant>
      <vt:variant>
        <vt:i4>5177350</vt:i4>
      </vt:variant>
      <vt:variant>
        <vt:i4>207</vt:i4>
      </vt:variant>
      <vt:variant>
        <vt:i4>0</vt:i4>
      </vt:variant>
      <vt:variant>
        <vt:i4>5</vt:i4>
      </vt:variant>
      <vt:variant>
        <vt:lpwstr>https://www.unpri.org/private-equity/incorporating-responsible-investment-requirements-into-private-equity-fund-terms/118.article</vt:lpwstr>
      </vt:variant>
      <vt:variant>
        <vt:lpwstr/>
      </vt:variant>
      <vt:variant>
        <vt:i4>7864365</vt:i4>
      </vt:variant>
      <vt:variant>
        <vt:i4>204</vt:i4>
      </vt:variant>
      <vt:variant>
        <vt:i4>0</vt:i4>
      </vt:variant>
      <vt:variant>
        <vt:i4>5</vt:i4>
      </vt:variant>
      <vt:variant>
        <vt:lpwstr>https://www.unpri.org/reporting-definitions</vt:lpwstr>
      </vt:variant>
      <vt:variant>
        <vt:lpwstr/>
      </vt:variant>
      <vt:variant>
        <vt:i4>7864365</vt:i4>
      </vt:variant>
      <vt:variant>
        <vt:i4>201</vt:i4>
      </vt:variant>
      <vt:variant>
        <vt:i4>0</vt:i4>
      </vt:variant>
      <vt:variant>
        <vt:i4>5</vt:i4>
      </vt:variant>
      <vt:variant>
        <vt:lpwstr>https://www.unpri.org/reporting-definitions</vt:lpwstr>
      </vt:variant>
      <vt:variant>
        <vt:lpwstr/>
      </vt:variant>
      <vt:variant>
        <vt:i4>7864362</vt:i4>
      </vt:variant>
      <vt:variant>
        <vt:i4>198</vt:i4>
      </vt:variant>
      <vt:variant>
        <vt:i4>0</vt:i4>
      </vt:variant>
      <vt:variant>
        <vt:i4>5</vt:i4>
      </vt:variant>
      <vt:variant>
        <vt:lpwstr>https://www.unpri.org/an-introduction-to-responsible-investment/an-introduction-to-responsible-investment-policy-structure-and-process/4917.article</vt:lpwstr>
      </vt:variant>
      <vt:variant>
        <vt:lpwstr/>
      </vt:variant>
      <vt:variant>
        <vt:i4>4194316</vt:i4>
      </vt:variant>
      <vt:variant>
        <vt:i4>195</vt:i4>
      </vt:variant>
      <vt:variant>
        <vt:i4>0</vt:i4>
      </vt:variant>
      <vt:variant>
        <vt:i4>5</vt:i4>
      </vt:variant>
      <vt:variant>
        <vt:lpwstr>https://www.unpri.org/an-introduction-to-responsible-investment/an-introduction-to-responsible-investment-private-equity/4941.article</vt:lpwstr>
      </vt:variant>
      <vt:variant>
        <vt:lpwstr/>
      </vt:variant>
      <vt:variant>
        <vt:i4>7864365</vt:i4>
      </vt:variant>
      <vt:variant>
        <vt:i4>192</vt:i4>
      </vt:variant>
      <vt:variant>
        <vt:i4>0</vt:i4>
      </vt:variant>
      <vt:variant>
        <vt:i4>5</vt:i4>
      </vt:variant>
      <vt:variant>
        <vt:lpwstr>https://www.unpri.org/reporting-definitions</vt:lpwstr>
      </vt:variant>
      <vt:variant>
        <vt:lpwstr/>
      </vt:variant>
      <vt:variant>
        <vt:i4>7864365</vt:i4>
      </vt:variant>
      <vt:variant>
        <vt:i4>189</vt:i4>
      </vt:variant>
      <vt:variant>
        <vt:i4>0</vt:i4>
      </vt:variant>
      <vt:variant>
        <vt:i4>5</vt:i4>
      </vt:variant>
      <vt:variant>
        <vt:lpwstr>https://www.unpri.org/reporting-definitions</vt:lpwstr>
      </vt:variant>
      <vt:variant>
        <vt:lpwstr/>
      </vt:variant>
      <vt:variant>
        <vt:i4>7864365</vt:i4>
      </vt:variant>
      <vt:variant>
        <vt:i4>186</vt:i4>
      </vt:variant>
      <vt:variant>
        <vt:i4>0</vt:i4>
      </vt:variant>
      <vt:variant>
        <vt:i4>5</vt:i4>
      </vt:variant>
      <vt:variant>
        <vt:lpwstr>https://www.unpri.org/reporting-definitions</vt:lpwstr>
      </vt:variant>
      <vt:variant>
        <vt:lpwstr/>
      </vt:variant>
      <vt:variant>
        <vt:i4>7864365</vt:i4>
      </vt:variant>
      <vt:variant>
        <vt:i4>183</vt:i4>
      </vt:variant>
      <vt:variant>
        <vt:i4>0</vt:i4>
      </vt:variant>
      <vt:variant>
        <vt:i4>5</vt:i4>
      </vt:variant>
      <vt:variant>
        <vt:lpwstr>https://www.unpri.org/reporting-definitions</vt:lpwstr>
      </vt:variant>
      <vt:variant>
        <vt:lpwstr/>
      </vt:variant>
      <vt:variant>
        <vt:i4>7864365</vt:i4>
      </vt:variant>
      <vt:variant>
        <vt:i4>180</vt:i4>
      </vt:variant>
      <vt:variant>
        <vt:i4>0</vt:i4>
      </vt:variant>
      <vt:variant>
        <vt:i4>5</vt:i4>
      </vt:variant>
      <vt:variant>
        <vt:lpwstr>https://www.unpri.org/reporting-definitions</vt:lpwstr>
      </vt:variant>
      <vt:variant>
        <vt:lpwstr/>
      </vt:variant>
      <vt:variant>
        <vt:i4>7864365</vt:i4>
      </vt:variant>
      <vt:variant>
        <vt:i4>177</vt:i4>
      </vt:variant>
      <vt:variant>
        <vt:i4>0</vt:i4>
      </vt:variant>
      <vt:variant>
        <vt:i4>5</vt:i4>
      </vt:variant>
      <vt:variant>
        <vt:lpwstr>https://www.unpri.org/reporting-definitions</vt:lpwstr>
      </vt:variant>
      <vt:variant>
        <vt:lpwstr/>
      </vt:variant>
      <vt:variant>
        <vt:i4>1310776</vt:i4>
      </vt:variant>
      <vt:variant>
        <vt:i4>170</vt:i4>
      </vt:variant>
      <vt:variant>
        <vt:i4>0</vt:i4>
      </vt:variant>
      <vt:variant>
        <vt:i4>5</vt:i4>
      </vt:variant>
      <vt:variant>
        <vt:lpwstr/>
      </vt:variant>
      <vt:variant>
        <vt:lpwstr>_Toc129374763</vt:lpwstr>
      </vt:variant>
      <vt:variant>
        <vt:i4>1310776</vt:i4>
      </vt:variant>
      <vt:variant>
        <vt:i4>164</vt:i4>
      </vt:variant>
      <vt:variant>
        <vt:i4>0</vt:i4>
      </vt:variant>
      <vt:variant>
        <vt:i4>5</vt:i4>
      </vt:variant>
      <vt:variant>
        <vt:lpwstr/>
      </vt:variant>
      <vt:variant>
        <vt:lpwstr>_Toc129374762</vt:lpwstr>
      </vt:variant>
      <vt:variant>
        <vt:i4>1310776</vt:i4>
      </vt:variant>
      <vt:variant>
        <vt:i4>158</vt:i4>
      </vt:variant>
      <vt:variant>
        <vt:i4>0</vt:i4>
      </vt:variant>
      <vt:variant>
        <vt:i4>5</vt:i4>
      </vt:variant>
      <vt:variant>
        <vt:lpwstr/>
      </vt:variant>
      <vt:variant>
        <vt:lpwstr>_Toc129374761</vt:lpwstr>
      </vt:variant>
      <vt:variant>
        <vt:i4>1310776</vt:i4>
      </vt:variant>
      <vt:variant>
        <vt:i4>152</vt:i4>
      </vt:variant>
      <vt:variant>
        <vt:i4>0</vt:i4>
      </vt:variant>
      <vt:variant>
        <vt:i4>5</vt:i4>
      </vt:variant>
      <vt:variant>
        <vt:lpwstr/>
      </vt:variant>
      <vt:variant>
        <vt:lpwstr>_Toc129374760</vt:lpwstr>
      </vt:variant>
      <vt:variant>
        <vt:i4>1507384</vt:i4>
      </vt:variant>
      <vt:variant>
        <vt:i4>146</vt:i4>
      </vt:variant>
      <vt:variant>
        <vt:i4>0</vt:i4>
      </vt:variant>
      <vt:variant>
        <vt:i4>5</vt:i4>
      </vt:variant>
      <vt:variant>
        <vt:lpwstr/>
      </vt:variant>
      <vt:variant>
        <vt:lpwstr>_Toc129374759</vt:lpwstr>
      </vt:variant>
      <vt:variant>
        <vt:i4>1507384</vt:i4>
      </vt:variant>
      <vt:variant>
        <vt:i4>140</vt:i4>
      </vt:variant>
      <vt:variant>
        <vt:i4>0</vt:i4>
      </vt:variant>
      <vt:variant>
        <vt:i4>5</vt:i4>
      </vt:variant>
      <vt:variant>
        <vt:lpwstr/>
      </vt:variant>
      <vt:variant>
        <vt:lpwstr>_Toc129374758</vt:lpwstr>
      </vt:variant>
      <vt:variant>
        <vt:i4>1507384</vt:i4>
      </vt:variant>
      <vt:variant>
        <vt:i4>134</vt:i4>
      </vt:variant>
      <vt:variant>
        <vt:i4>0</vt:i4>
      </vt:variant>
      <vt:variant>
        <vt:i4>5</vt:i4>
      </vt:variant>
      <vt:variant>
        <vt:lpwstr/>
      </vt:variant>
      <vt:variant>
        <vt:lpwstr>_Toc129374757</vt:lpwstr>
      </vt:variant>
      <vt:variant>
        <vt:i4>1507384</vt:i4>
      </vt:variant>
      <vt:variant>
        <vt:i4>128</vt:i4>
      </vt:variant>
      <vt:variant>
        <vt:i4>0</vt:i4>
      </vt:variant>
      <vt:variant>
        <vt:i4>5</vt:i4>
      </vt:variant>
      <vt:variant>
        <vt:lpwstr/>
      </vt:variant>
      <vt:variant>
        <vt:lpwstr>_Toc129374756</vt:lpwstr>
      </vt:variant>
      <vt:variant>
        <vt:i4>1507384</vt:i4>
      </vt:variant>
      <vt:variant>
        <vt:i4>122</vt:i4>
      </vt:variant>
      <vt:variant>
        <vt:i4>0</vt:i4>
      </vt:variant>
      <vt:variant>
        <vt:i4>5</vt:i4>
      </vt:variant>
      <vt:variant>
        <vt:lpwstr/>
      </vt:variant>
      <vt:variant>
        <vt:lpwstr>_Toc129374755</vt:lpwstr>
      </vt:variant>
      <vt:variant>
        <vt:i4>1507384</vt:i4>
      </vt:variant>
      <vt:variant>
        <vt:i4>116</vt:i4>
      </vt:variant>
      <vt:variant>
        <vt:i4>0</vt:i4>
      </vt:variant>
      <vt:variant>
        <vt:i4>5</vt:i4>
      </vt:variant>
      <vt:variant>
        <vt:lpwstr/>
      </vt:variant>
      <vt:variant>
        <vt:lpwstr>_Toc129374754</vt:lpwstr>
      </vt:variant>
      <vt:variant>
        <vt:i4>1507384</vt:i4>
      </vt:variant>
      <vt:variant>
        <vt:i4>110</vt:i4>
      </vt:variant>
      <vt:variant>
        <vt:i4>0</vt:i4>
      </vt:variant>
      <vt:variant>
        <vt:i4>5</vt:i4>
      </vt:variant>
      <vt:variant>
        <vt:lpwstr/>
      </vt:variant>
      <vt:variant>
        <vt:lpwstr>_Toc129374753</vt:lpwstr>
      </vt:variant>
      <vt:variant>
        <vt:i4>1507384</vt:i4>
      </vt:variant>
      <vt:variant>
        <vt:i4>104</vt:i4>
      </vt:variant>
      <vt:variant>
        <vt:i4>0</vt:i4>
      </vt:variant>
      <vt:variant>
        <vt:i4>5</vt:i4>
      </vt:variant>
      <vt:variant>
        <vt:lpwstr/>
      </vt:variant>
      <vt:variant>
        <vt:lpwstr>_Toc129374752</vt:lpwstr>
      </vt:variant>
      <vt:variant>
        <vt:i4>1507384</vt:i4>
      </vt:variant>
      <vt:variant>
        <vt:i4>98</vt:i4>
      </vt:variant>
      <vt:variant>
        <vt:i4>0</vt:i4>
      </vt:variant>
      <vt:variant>
        <vt:i4>5</vt:i4>
      </vt:variant>
      <vt:variant>
        <vt:lpwstr/>
      </vt:variant>
      <vt:variant>
        <vt:lpwstr>_Toc129374751</vt:lpwstr>
      </vt:variant>
      <vt:variant>
        <vt:i4>1507384</vt:i4>
      </vt:variant>
      <vt:variant>
        <vt:i4>92</vt:i4>
      </vt:variant>
      <vt:variant>
        <vt:i4>0</vt:i4>
      </vt:variant>
      <vt:variant>
        <vt:i4>5</vt:i4>
      </vt:variant>
      <vt:variant>
        <vt:lpwstr/>
      </vt:variant>
      <vt:variant>
        <vt:lpwstr>_Toc129374750</vt:lpwstr>
      </vt:variant>
      <vt:variant>
        <vt:i4>1441848</vt:i4>
      </vt:variant>
      <vt:variant>
        <vt:i4>86</vt:i4>
      </vt:variant>
      <vt:variant>
        <vt:i4>0</vt:i4>
      </vt:variant>
      <vt:variant>
        <vt:i4>5</vt:i4>
      </vt:variant>
      <vt:variant>
        <vt:lpwstr/>
      </vt:variant>
      <vt:variant>
        <vt:lpwstr>_Toc129374749</vt:lpwstr>
      </vt:variant>
      <vt:variant>
        <vt:i4>1441848</vt:i4>
      </vt:variant>
      <vt:variant>
        <vt:i4>80</vt:i4>
      </vt:variant>
      <vt:variant>
        <vt:i4>0</vt:i4>
      </vt:variant>
      <vt:variant>
        <vt:i4>5</vt:i4>
      </vt:variant>
      <vt:variant>
        <vt:lpwstr/>
      </vt:variant>
      <vt:variant>
        <vt:lpwstr>_Toc129374748</vt:lpwstr>
      </vt:variant>
      <vt:variant>
        <vt:i4>1441848</vt:i4>
      </vt:variant>
      <vt:variant>
        <vt:i4>74</vt:i4>
      </vt:variant>
      <vt:variant>
        <vt:i4>0</vt:i4>
      </vt:variant>
      <vt:variant>
        <vt:i4>5</vt:i4>
      </vt:variant>
      <vt:variant>
        <vt:lpwstr/>
      </vt:variant>
      <vt:variant>
        <vt:lpwstr>_Toc129374747</vt:lpwstr>
      </vt:variant>
      <vt:variant>
        <vt:i4>1441848</vt:i4>
      </vt:variant>
      <vt:variant>
        <vt:i4>68</vt:i4>
      </vt:variant>
      <vt:variant>
        <vt:i4>0</vt:i4>
      </vt:variant>
      <vt:variant>
        <vt:i4>5</vt:i4>
      </vt:variant>
      <vt:variant>
        <vt:lpwstr/>
      </vt:variant>
      <vt:variant>
        <vt:lpwstr>_Toc129374746</vt:lpwstr>
      </vt:variant>
      <vt:variant>
        <vt:i4>1441848</vt:i4>
      </vt:variant>
      <vt:variant>
        <vt:i4>62</vt:i4>
      </vt:variant>
      <vt:variant>
        <vt:i4>0</vt:i4>
      </vt:variant>
      <vt:variant>
        <vt:i4>5</vt:i4>
      </vt:variant>
      <vt:variant>
        <vt:lpwstr/>
      </vt:variant>
      <vt:variant>
        <vt:lpwstr>_Toc129374745</vt:lpwstr>
      </vt:variant>
      <vt:variant>
        <vt:i4>1441848</vt:i4>
      </vt:variant>
      <vt:variant>
        <vt:i4>56</vt:i4>
      </vt:variant>
      <vt:variant>
        <vt:i4>0</vt:i4>
      </vt:variant>
      <vt:variant>
        <vt:i4>5</vt:i4>
      </vt:variant>
      <vt:variant>
        <vt:lpwstr/>
      </vt:variant>
      <vt:variant>
        <vt:lpwstr>_Toc129374744</vt:lpwstr>
      </vt:variant>
      <vt:variant>
        <vt:i4>1441848</vt:i4>
      </vt:variant>
      <vt:variant>
        <vt:i4>50</vt:i4>
      </vt:variant>
      <vt:variant>
        <vt:i4>0</vt:i4>
      </vt:variant>
      <vt:variant>
        <vt:i4>5</vt:i4>
      </vt:variant>
      <vt:variant>
        <vt:lpwstr/>
      </vt:variant>
      <vt:variant>
        <vt:lpwstr>_Toc129374743</vt:lpwstr>
      </vt:variant>
      <vt:variant>
        <vt:i4>1441848</vt:i4>
      </vt:variant>
      <vt:variant>
        <vt:i4>44</vt:i4>
      </vt:variant>
      <vt:variant>
        <vt:i4>0</vt:i4>
      </vt:variant>
      <vt:variant>
        <vt:i4>5</vt:i4>
      </vt:variant>
      <vt:variant>
        <vt:lpwstr/>
      </vt:variant>
      <vt:variant>
        <vt:lpwstr>_Toc129374742</vt:lpwstr>
      </vt:variant>
      <vt:variant>
        <vt:i4>1441848</vt:i4>
      </vt:variant>
      <vt:variant>
        <vt:i4>38</vt:i4>
      </vt:variant>
      <vt:variant>
        <vt:i4>0</vt:i4>
      </vt:variant>
      <vt:variant>
        <vt:i4>5</vt:i4>
      </vt:variant>
      <vt:variant>
        <vt:lpwstr/>
      </vt:variant>
      <vt:variant>
        <vt:lpwstr>_Toc129374741</vt:lpwstr>
      </vt:variant>
      <vt:variant>
        <vt:i4>1441848</vt:i4>
      </vt:variant>
      <vt:variant>
        <vt:i4>32</vt:i4>
      </vt:variant>
      <vt:variant>
        <vt:i4>0</vt:i4>
      </vt:variant>
      <vt:variant>
        <vt:i4>5</vt:i4>
      </vt:variant>
      <vt:variant>
        <vt:lpwstr/>
      </vt:variant>
      <vt:variant>
        <vt:lpwstr>_Toc129374740</vt:lpwstr>
      </vt:variant>
      <vt:variant>
        <vt:i4>1114168</vt:i4>
      </vt:variant>
      <vt:variant>
        <vt:i4>26</vt:i4>
      </vt:variant>
      <vt:variant>
        <vt:i4>0</vt:i4>
      </vt:variant>
      <vt:variant>
        <vt:i4>5</vt:i4>
      </vt:variant>
      <vt:variant>
        <vt:lpwstr/>
      </vt:variant>
      <vt:variant>
        <vt:lpwstr>_Toc129374739</vt:lpwstr>
      </vt:variant>
      <vt:variant>
        <vt:i4>1114168</vt:i4>
      </vt:variant>
      <vt:variant>
        <vt:i4>20</vt:i4>
      </vt:variant>
      <vt:variant>
        <vt:i4>0</vt:i4>
      </vt:variant>
      <vt:variant>
        <vt:i4>5</vt:i4>
      </vt:variant>
      <vt:variant>
        <vt:lpwstr/>
      </vt:variant>
      <vt:variant>
        <vt:lpwstr>_Toc129374738</vt:lpwstr>
      </vt:variant>
      <vt:variant>
        <vt:i4>1114168</vt:i4>
      </vt:variant>
      <vt:variant>
        <vt:i4>14</vt:i4>
      </vt:variant>
      <vt:variant>
        <vt:i4>0</vt:i4>
      </vt:variant>
      <vt:variant>
        <vt:i4>5</vt:i4>
      </vt:variant>
      <vt:variant>
        <vt:lpwstr/>
      </vt:variant>
      <vt:variant>
        <vt:lpwstr>_Toc129374737</vt:lpwstr>
      </vt:variant>
      <vt:variant>
        <vt:i4>1114168</vt:i4>
      </vt:variant>
      <vt:variant>
        <vt:i4>8</vt:i4>
      </vt:variant>
      <vt:variant>
        <vt:i4>0</vt:i4>
      </vt:variant>
      <vt:variant>
        <vt:i4>5</vt:i4>
      </vt:variant>
      <vt:variant>
        <vt:lpwstr/>
      </vt:variant>
      <vt:variant>
        <vt:lpwstr>_Toc129374736</vt:lpwstr>
      </vt:variant>
      <vt:variant>
        <vt:i4>1114168</vt:i4>
      </vt:variant>
      <vt:variant>
        <vt:i4>2</vt:i4>
      </vt:variant>
      <vt:variant>
        <vt:i4>0</vt:i4>
      </vt:variant>
      <vt:variant>
        <vt:i4>5</vt:i4>
      </vt:variant>
      <vt:variant>
        <vt:lpwstr/>
      </vt:variant>
      <vt:variant>
        <vt:lpwstr>_Toc129374735</vt:lpwstr>
      </vt:variant>
      <vt:variant>
        <vt:i4>7864410</vt:i4>
      </vt:variant>
      <vt:variant>
        <vt:i4>12</vt:i4>
      </vt:variant>
      <vt:variant>
        <vt:i4>0</vt:i4>
      </vt:variant>
      <vt:variant>
        <vt:i4>5</vt:i4>
      </vt:variant>
      <vt:variant>
        <vt:lpwstr>mailto:reporting@unpri.org</vt:lpwstr>
      </vt:variant>
      <vt:variant>
        <vt:lpwstr/>
      </vt:variant>
      <vt:variant>
        <vt:i4>7864410</vt:i4>
      </vt:variant>
      <vt:variant>
        <vt:i4>9</vt:i4>
      </vt:variant>
      <vt:variant>
        <vt:i4>0</vt:i4>
      </vt:variant>
      <vt:variant>
        <vt:i4>5</vt:i4>
      </vt:variant>
      <vt:variant>
        <vt:lpwstr>mailto:reporting@unpri.org</vt:lpwstr>
      </vt:variant>
      <vt:variant>
        <vt:lpwstr/>
      </vt:variant>
      <vt:variant>
        <vt:i4>7864410</vt:i4>
      </vt:variant>
      <vt:variant>
        <vt:i4>0</vt:i4>
      </vt:variant>
      <vt:variant>
        <vt:i4>0</vt:i4>
      </vt:variant>
      <vt:variant>
        <vt:i4>5</vt:i4>
      </vt:variant>
      <vt:variant>
        <vt:lpwstr>mailto:reporting@unpri.org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2023-01-18T12:13:00Z</dcterms:created>
  <dcterms:modified xsi:type="dcterms:W3CDTF">2023-03-30T09:28:00Z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0x01010005CC5734E0DE7E4DA66A598F41A9FD45</vt:lpwstr>
  </property>
  <property fmtid="{D5CDD505-2E9C-101B-9397-08002B2CF9AE}" pid="4" name="Lastedited">
    <vt:lpwstr/>
  </property>
  <property fmtid="{D5CDD505-2E9C-101B-9397-08002B2CF9AE}" pid="5" name="MediaServiceImageTags">
    <vt:lpwstr/>
  </property>
  <property fmtid="{D5CDD505-2E9C-101B-9397-08002B2CF9AE}" pid="6" name="Order">
    <vt:r8>15900</vt:r8>
  </property>
  <property fmtid="{D5CDD505-2E9C-101B-9397-08002B2CF9AE}" pid="7" name="TemplateUrl">
    <vt:lpwstr/>
  </property>
  <property fmtid="{D5CDD505-2E9C-101B-9397-08002B2CF9AE}" pid="8" name="TriggerFlowInfo">
    <vt:lpwstr/>
  </property>
  <property fmtid="{D5CDD505-2E9C-101B-9397-08002B2CF9AE}" pid="9" name="xd_ProgID">
    <vt:lpwstr/>
  </property>
  <property fmtid="{D5CDD505-2E9C-101B-9397-08002B2CF9AE}" pid="10" name="xd_Signature">
    <vt:bool>false</vt:bool>
  </property>
  <property fmtid="{D5CDD505-2E9C-101B-9397-08002B2CF9AE}" pid="11" name="_ExtendedDescription">
    <vt:lpwstr/>
  </property>
</Properties>
</file>